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9654" w14:textId="77777777" w:rsidR="004B5A0D" w:rsidRDefault="004B5A0D"/>
    <w:sectPr w:rsidR="004B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0D"/>
    <w:rsid w:val="004B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A962"/>
  <w15:chartTrackingRefBased/>
  <w15:docId w15:val="{CE759A05-E44A-4CE1-A562-A71F9A23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陳禹勳</dc:creator>
  <cp:keywords/>
  <dc:description/>
  <cp:lastModifiedBy>陳禹勳</cp:lastModifiedBy>
  <cp:revision>1</cp:revision>
  <dcterms:created xsi:type="dcterms:W3CDTF">2022-11-10T18:31:00Z</dcterms:created>
  <dcterms:modified xsi:type="dcterms:W3CDTF">2022-11-10T18:32:00Z</dcterms:modified>
</cp:coreProperties>
</file>