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YUYING ZHANG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(510) 277-2647 | yuyzhang@hotmail.com |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linkedin.com/in/yuying-zhang</w:t>
        </w:r>
      </w:hyperlink>
      <w:r w:rsidDel="00000000" w:rsidR="00000000" w:rsidRPr="00000000">
        <w:rPr>
          <w:color w:val="00000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yuy1n.github.io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University of Virginia, </w:t>
      </w:r>
      <w:r w:rsidDel="00000000" w:rsidR="00000000" w:rsidRPr="00000000">
        <w:rPr>
          <w:color w:val="000000"/>
          <w:rtl w:val="0"/>
        </w:rPr>
        <w:t xml:space="preserve">Charlottesville, VA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B.A. Computer Science, B.A. Economics</w:t>
      </w:r>
      <w:r w:rsidDel="00000000" w:rsidR="00000000" w:rsidRPr="00000000">
        <w:rPr>
          <w:rtl w:val="0"/>
        </w:rPr>
        <w:t xml:space="preserve">, Minor in Statistics</w:t>
      </w:r>
      <w:r w:rsidDel="00000000" w:rsidR="00000000" w:rsidRPr="00000000">
        <w:rPr>
          <w:color w:val="000000"/>
          <w:rtl w:val="0"/>
        </w:rPr>
        <w:t xml:space="preserve">, May 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color w:val="000000"/>
          <w:u w:val="single"/>
          <w:rtl w:val="0"/>
        </w:rPr>
        <w:t xml:space="preserve">Relevant course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Market &amp; Investment, Financial Accounting, Money &amp; Banking, Algorithms, Probability, Strategy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GPA</w:t>
      </w:r>
      <w:r w:rsidDel="00000000" w:rsidR="00000000" w:rsidRPr="00000000">
        <w:rPr>
          <w:rtl w:val="0"/>
        </w:rPr>
        <w:t xml:space="preserve">: 3.8/4.0; ACT: 35/36; SAT: 1560/1600         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Skills, Activities &amp; Interests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Python(3yr), JavaScript(2yr), HTML/CSS(2yr), Java(1yr), VBA, R, C++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Mandarin (Native), English (Fluent), Spanish (Conversational), Persian (Elementary)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jc w:val="left"/>
        <w:rPr/>
      </w:pPr>
      <w:bookmarkStart w:colFirst="0" w:colLast="0" w:name="_heading=h.3b8hgpjewbi" w:id="2"/>
      <w:bookmarkEnd w:id="2"/>
      <w:r w:rsidDel="00000000" w:rsidR="00000000" w:rsidRPr="00000000">
        <w:rPr>
          <w:b w:val="1"/>
          <w:rtl w:val="0"/>
        </w:rPr>
        <w:t xml:space="preserve">Clubs</w:t>
      </w:r>
      <w:r w:rsidDel="00000000" w:rsidR="00000000" w:rsidRPr="00000000">
        <w:rPr>
          <w:rtl w:val="0"/>
        </w:rPr>
        <w:t xml:space="preserve">: Alternative Investment Fund, Jefferson Literary &amp; Debate Society, Machine Learning@UVA, Honor Committee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="240" w:lineRule="auto"/>
        <w:jc w:val="left"/>
        <w:rPr/>
      </w:pPr>
      <w:bookmarkStart w:colFirst="0" w:colLast="0" w:name="_heading=h.nd6b311oht4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="240" w:lineRule="auto"/>
        <w:jc w:val="center"/>
        <w:rPr/>
      </w:pPr>
      <w:bookmarkStart w:colFirst="0" w:colLast="0" w:name="_heading=h.ieairsx05xgc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Internship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Venture Capital Fund of Shenzhen Government, Investment Intern</w:t>
      </w:r>
      <w:r w:rsidDel="00000000" w:rsidR="00000000" w:rsidRPr="00000000">
        <w:rPr>
          <w:rtl w:val="0"/>
        </w:rPr>
        <w:t xml:space="preserve">, Shenzhen, China                          Jan. 2020 – Present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Analyze detailed corporate information for a $5Mn investment into a Series B startup in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Sold 1,000 personal electronics after redesigning software &amp; recreating brand stories through competitive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Source and introduce investors, Research &amp; Development team and overseas commercial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Hitachi, Cloud </w:t>
      </w:r>
      <w:r w:rsidDel="00000000" w:rsidR="00000000" w:rsidRPr="00000000">
        <w:rPr>
          <w:b w:val="1"/>
          <w:rtl w:val="0"/>
        </w:rPr>
        <w:t xml:space="preserve">Consulting Intern</w:t>
      </w:r>
      <w:r w:rsidDel="00000000" w:rsidR="00000000" w:rsidRPr="00000000">
        <w:rPr>
          <w:color w:val="000000"/>
          <w:rtl w:val="0"/>
        </w:rPr>
        <w:t xml:space="preserve">, Herndon, VA                                                                                            May 2019 – Aug. 2019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Decreased email communication time by 50% by building and deploying a document gathering chatbot in 2 weeks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Generated $100k revenue with a new digital compliance offering after 20 review cycles from institution client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memos on change after BV Investment Partner and Hitachi’s transaction, presented before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Boston Consulting Group, Project Assistant</w:t>
      </w:r>
      <w:r w:rsidDel="00000000" w:rsidR="00000000" w:rsidRPr="00000000">
        <w:rPr>
          <w:color w:val="000000"/>
          <w:rtl w:val="0"/>
        </w:rPr>
        <w:t xml:space="preserve">, Beijing, China                                                                       May 2018 – Aug. 2018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Built financial performance exhibits for comparables with 50,000 data in real estate market in major Chinese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Analyzed market events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gene sequencing products and services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Researched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acquisition targets and </w:t>
      </w:r>
      <w:r w:rsidDel="00000000" w:rsidR="00000000" w:rsidRPr="00000000">
        <w:rPr>
          <w:rtl w:val="0"/>
        </w:rPr>
        <w:t xml:space="preserve">predicted catalyst events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market indicators in VBA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Beijing Genomics Institute, Research Assistant</w:t>
      </w:r>
      <w:r w:rsidDel="00000000" w:rsidR="00000000" w:rsidRPr="00000000">
        <w:rPr>
          <w:rtl w:val="0"/>
        </w:rPr>
        <w:t xml:space="preserve">, Shenzhen, China                                                            Jan. 2017 – Aug. 2017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Initiated the first cooperation program between a secondary school and professional institute in the country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Led a research group of 15 people, designed a toolkit enabling convenient aflatoxin detection which expected to increase detection sensitivity by 40% and reduced food poisoning treatment expense by 8%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Leade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rship Experience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Practicum, Head of Research</w:t>
      </w:r>
      <w:r w:rsidDel="00000000" w:rsidR="00000000" w:rsidRPr="00000000">
        <w:rPr>
          <w:rtl w:val="0"/>
        </w:rPr>
        <w:t xml:space="preserve"> – A venture studio connecting students and professionals                         </w:t>
      </w:r>
      <w:hyperlink r:id="rId9">
        <w:r w:rsidDel="00000000" w:rsidR="00000000" w:rsidRPr="00000000">
          <w:rPr>
            <w:u w:val="single"/>
            <w:rtl w:val="0"/>
          </w:rPr>
          <w:t xml:space="preserve">www.practicum.us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450" w:hanging="270"/>
      </w:pPr>
      <w:r w:rsidDel="00000000" w:rsidR="00000000" w:rsidRPr="00000000">
        <w:rPr>
          <w:rtl w:val="0"/>
        </w:rPr>
        <w:t xml:space="preserve">Researched problems in Restaurant Technology and Software as a Service and design targeted solutions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450" w:hanging="270"/>
      </w:pPr>
      <w:r w:rsidDel="00000000" w:rsidR="00000000" w:rsidRPr="00000000">
        <w:rPr>
          <w:rtl w:val="0"/>
        </w:rPr>
        <w:t xml:space="preserve">Reported directly to CTO and worked as manager in time sensitive environments with 8 team members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hyperlink r:id="rId10">
        <w:r w:rsidDel="00000000" w:rsidR="00000000" w:rsidRPr="00000000">
          <w:rPr>
            <w:b w:val="1"/>
            <w:rtl w:val="0"/>
          </w:rPr>
          <w:t xml:space="preserve">Track Corona Live</w:t>
        </w:r>
      </w:hyperlink>
      <w:r w:rsidDel="00000000" w:rsidR="00000000" w:rsidRPr="00000000">
        <w:rPr>
          <w:b w:val="1"/>
          <w:rtl w:val="0"/>
        </w:rPr>
        <w:t xml:space="preserve">, Data Partner </w:t>
      </w:r>
      <w:r w:rsidDel="00000000" w:rsidR="00000000" w:rsidRPr="00000000">
        <w:rPr>
          <w:rtl w:val="0"/>
        </w:rPr>
        <w:t xml:space="preserve">– a coronavirus live map for the world                                                 </w:t>
      </w:r>
      <w:hyperlink r:id="rId11">
        <w:r w:rsidDel="00000000" w:rsidR="00000000" w:rsidRPr="00000000">
          <w:rPr>
            <w:u w:val="single"/>
            <w:rtl w:val="0"/>
          </w:rPr>
          <w:t xml:space="preserve">www.trackcorona.live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Worked with team of 4 to analyze 50 GB data from China, Korea, Japan, Italy, Iran and United State in 5 days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Ranked Top Five in Google search engine through product marketing fit and media relations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hyperlink r:id="rId12">
        <w:r w:rsidDel="00000000" w:rsidR="00000000" w:rsidRPr="00000000">
          <w:rPr>
            <w:b w:val="1"/>
            <w:rtl w:val="0"/>
          </w:rPr>
          <w:t xml:space="preserve">UVA Women Entrepreneurship</w:t>
        </w:r>
      </w:hyperlink>
      <w:r w:rsidDel="00000000" w:rsidR="00000000" w:rsidRPr="00000000">
        <w:rPr>
          <w:b w:val="1"/>
          <w:rtl w:val="0"/>
        </w:rPr>
        <w:t xml:space="preserve">, Co-president  </w:t>
      </w:r>
      <w:r w:rsidDel="00000000" w:rsidR="00000000" w:rsidRPr="00000000">
        <w:rPr>
          <w:rtl w:val="0"/>
        </w:rPr>
        <w:t xml:space="preserve">– a community connecting next-gen leaders                     </w:t>
      </w:r>
      <w:hyperlink r:id="rId13">
        <w:r w:rsidDel="00000000" w:rsidR="00000000" w:rsidRPr="00000000">
          <w:rPr>
            <w:u w:val="single"/>
            <w:rtl w:val="0"/>
          </w:rPr>
          <w:t xml:space="preserve">www.uvawe.com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Designed in total 14 weekly meetup curriculums teaching 30 girls about leadership in founding teams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Support financings for 10 startup projects by the trainees through connecting campus and society resources 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hyperlink r:id="rId14">
        <w:r w:rsidDel="00000000" w:rsidR="00000000" w:rsidRPr="00000000">
          <w:rPr>
            <w:b w:val="1"/>
            <w:rtl w:val="0"/>
          </w:rPr>
          <w:t xml:space="preserve">FitKinect</w:t>
        </w:r>
      </w:hyperlink>
      <w:r w:rsidDel="00000000" w:rsidR="00000000" w:rsidRPr="00000000">
        <w:rPr>
          <w:b w:val="1"/>
          <w:rtl w:val="0"/>
        </w:rPr>
        <w:t xml:space="preserve">, Marketing Vice President </w:t>
      </w:r>
      <w:r w:rsidDel="00000000" w:rsidR="00000000" w:rsidRPr="00000000">
        <w:rPr>
          <w:rtl w:val="0"/>
        </w:rPr>
        <w:t xml:space="preserve">– Gym buddies app for fitness accessibility                                            </w:t>
      </w:r>
      <w:hyperlink r:id="rId15">
        <w:r w:rsidDel="00000000" w:rsidR="00000000" w:rsidRPr="00000000">
          <w:rPr>
            <w:u w:val="single"/>
            <w:rtl w:val="0"/>
          </w:rPr>
          <w:t xml:space="preserve">myfitkinect.com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Designed marketing memos to CEO including funding, recruitment, and brand strategy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450" w:hanging="27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Coordinated and planned events such as 50 people sports meetup for fundraising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Academic Projects and Presentations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COMM 4822 Invest in Sustainable Future: </w:t>
      </w:r>
      <w:hyperlink r:id="rId16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Sustainable asset class recommendation</w:t>
        </w:r>
      </w:hyperlink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</w:t>
      </w:r>
      <w:r w:rsidDel="00000000" w:rsidR="00000000" w:rsidRPr="00000000">
        <w:rPr>
          <w:color w:val="000000"/>
          <w:rtl w:val="0"/>
        </w:rPr>
        <w:t xml:space="preserve">Apr. 2020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five-page business plan of a smart grid investment opportunity for an impact fund interested in resilient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CS 4501 Computer Vision: </w:t>
      </w:r>
      <w:hyperlink r:id="rId17">
        <w:r w:rsidDel="00000000" w:rsidR="00000000" w:rsidRPr="00000000">
          <w:rPr>
            <w:b w:val="1"/>
            <w:u w:val="single"/>
            <w:rtl w:val="0"/>
          </w:rPr>
          <w:t xml:space="preserve">KNN Recolorize: Novel approach to colorize photos</w:t>
        </w:r>
      </w:hyperlink>
      <w:r w:rsidDel="00000000" w:rsidR="00000000" w:rsidRPr="00000000">
        <w:rPr>
          <w:rtl w:val="0"/>
        </w:rPr>
        <w:t xml:space="preserve">                                                         Dec. 2019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450" w:hanging="270"/>
        <w:rPr/>
      </w:pPr>
      <w:r w:rsidDel="00000000" w:rsidR="00000000" w:rsidRPr="00000000">
        <w:rPr>
          <w:rtl w:val="0"/>
        </w:rPr>
        <w:t xml:space="preserve">Reached 87% accuracy and 2,000 downloads with clustering machine learning algorithms for edge devices</w:t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ECON 3010 Intermediate Microeconomics:</w:t>
      </w:r>
      <w:r w:rsidDel="00000000" w:rsidR="00000000" w:rsidRPr="00000000">
        <w:rPr>
          <w:color w:val="000000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Indonesia </w:t>
        </w:r>
      </w:hyperlink>
      <w:hyperlink r:id="rId19">
        <w:r w:rsidDel="00000000" w:rsidR="00000000" w:rsidRPr="00000000">
          <w:rPr>
            <w:b w:val="1"/>
            <w:u w:val="single"/>
            <w:rtl w:val="0"/>
          </w:rPr>
          <w:t xml:space="preserve">Financial Inclusion</w:t>
        </w:r>
      </w:hyperlink>
      <w:hyperlink r:id="rId20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 Strategy</w:t>
        </w:r>
      </w:hyperlink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                                       Dec. 2018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strategy to include 180M unbanked consumers and small business for Kookmin Bank, South Korea’s largest bank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7A5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C635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B42F9"/>
    <w:pPr>
      <w:spacing w:after="0" w:line="240" w:lineRule="auto"/>
    </w:pPr>
    <w:rPr>
      <w:rFonts w:ascii="宋体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 w:val="1"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2AA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EJg8mc_V-gWF3g5o8Yk_jlhHTjev2SEo/view?usp=sharing" TargetMode="External"/><Relationship Id="rId11" Type="http://schemas.openxmlformats.org/officeDocument/2006/relationships/hyperlink" Target="https://www.trackcorona.live/" TargetMode="External"/><Relationship Id="rId10" Type="http://schemas.openxmlformats.org/officeDocument/2006/relationships/hyperlink" Target="https://d.docs.live.net/d7795f8d27dd9fd8/Desktop/COMM/trackcorona.live" TargetMode="External"/><Relationship Id="rId13" Type="http://schemas.openxmlformats.org/officeDocument/2006/relationships/hyperlink" Target="https://www.uvawe.com/" TargetMode="External"/><Relationship Id="rId12" Type="http://schemas.openxmlformats.org/officeDocument/2006/relationships/hyperlink" Target="https://www.facebook.com/uvawe/?__tn__=%2Cd%2CP-R&amp;eid=ARDajGA2uNHxHVP1ZWIcvQNsLPWpmfbySeQyhM812i0pRhv1CT59zTkcjaIRyUxwvIWDiUyU09p-9L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acticum.us/" TargetMode="External"/><Relationship Id="rId15" Type="http://schemas.openxmlformats.org/officeDocument/2006/relationships/hyperlink" Target="https://myfitkinect.com/" TargetMode="External"/><Relationship Id="rId14" Type="http://schemas.openxmlformats.org/officeDocument/2006/relationships/hyperlink" Target="http://myfitkinect.com/" TargetMode="External"/><Relationship Id="rId17" Type="http://schemas.openxmlformats.org/officeDocument/2006/relationships/hyperlink" Target="https://drive.google.com/file/d/1qptJf4a2V9AouTJ6NurhU0XVsX6fopQ5/view?usp=sharing" TargetMode="External"/><Relationship Id="rId16" Type="http://schemas.openxmlformats.org/officeDocument/2006/relationships/hyperlink" Target="https://drive.google.com/file/d/1AFAMENBswXcI6G3c73ArJ7sAkvojutVM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EJg8mc_V-gWF3g5o8Yk_jlhHTjev2SEo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EJg8mc_V-gWF3g5o8Yk_jlhHTjev2SEo/view?usp=sharing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yuy1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79wLEWvGjcNH2PPxMhi3oFObHw==">AMUW2mXCHK7bp+dGpkFE83ln3YS6hKOHPnUAgucJh7Vy5R9GNyZoWZFp1fEUVvlftqU1fu17f3Zj/nZNcJv8QooHsDrbkZHtWm6yqTH9JIUQMWsrKTxmHTlCs7E3u7tyiLtH4Bsh/njpQ5NSq5oeM8NiT/ONDGFIfGmSQrhbw2f5LUVBilfOsWMFIyKyDPFpAqi8ezylgJXCs75otJ/3nw4SC3AHAajLSw==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2020-05-01T02:07:00Z</dcterms:created>
  <dc:creator>Palmer, Heather Rudd (hrr5j)</dc:creator>
</cp:coreProperties>
</file>