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4"/>
        </w:rPr>
        <w:t>QR 分解的数值计算方法</w:t>
      </w:r>
    </w:p>
    <w:p>
      <w:pPr>
        <w:jc w:val="center"/>
      </w:pPr>
      <w:r>
        <w:rPr>
          <w:rFonts w:ascii="宋体" w:hAnsi="宋体" w:eastAsia="宋体"/>
          <w:b w:val="0"/>
          <w:color w:val="646464"/>
          <w:sz w:val="20"/>
        </w:rPr>
        <w:t>根据《20261020_183027_原文》整理｜通顺版讲解稿</w:t>
      </w:r>
    </w:p>
    <w:p/>
    <w:p>
      <w:pPr>
        <w:ind w:left="360" w:right="360"/>
      </w:pPr>
      <w:r>
        <w:rPr>
          <w:rFonts w:ascii="宋体" w:hAnsi="宋体" w:eastAsia="宋体"/>
          <w:b w:val="0"/>
          <w:color w:val="646464"/>
          <w:sz w:val="18"/>
        </w:rPr>
        <w:t>整理说明：原始录音转写存在较多公式、变量名和术语识别错误。本稿按照原文明确表达的逻辑整理，并对可确认的数学术语作规范化；原文件在 Householder 变换第二步处结束，因此不补写后续推导。</w:t>
      </w:r>
    </w:p>
    <w:p>
      <w:pPr>
        <w:pStyle w:val="Heading1"/>
      </w:pPr>
      <w:r>
        <w:t>一、QR 分解的目标与几何意义</w:t>
      </w:r>
    </w:p>
    <w:p>
      <w:pPr>
        <w:ind w:firstLine="360"/>
      </w:pPr>
      <w:r>
        <w:t>我们先回顾 QR 分解。对于一个列满秩矩阵 A ∈ R^(m×n)，且 m ≥ n，可以将它分解为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A = QR</w:t>
      </w:r>
    </w:p>
    <w:p>
      <w:pPr>
        <w:ind w:firstLine="360"/>
      </w:pPr>
      <w:r>
        <w:t>其中，Q ∈ R^(m×n)，其列向量两两正交且长度为 1；R ∈ R^(n×n) 是上三角矩阵。也就是说，Q 的列向量构成 A 的列空间的一组标准正交基。</w:t>
      </w:r>
    </w:p>
    <w:p>
      <w:pPr>
        <w:ind w:firstLine="360"/>
      </w:pPr>
      <w:r>
        <w:t>A 的每一列都可以表示为 Q 的列向量的线性组合。与 A 原来的列向量相比，Q 的列向量具有更清晰的正交结构，这正是 QR 分解的重要价值。</w:t>
      </w:r>
    </w:p>
    <w:p>
      <w:pPr>
        <w:ind w:firstLine="360"/>
      </w:pPr>
      <w:r>
        <w:t>当 m = n 时，Q 是方阵；当 m &gt; n 时，Q 是高矩阵，通常称为经济型或薄 QR 分解。下面主要讨论 m ≥ n、A 列满秩的情形。</w:t>
      </w:r>
    </w:p>
    <w:p>
      <w:pPr>
        <w:pStyle w:val="Heading1"/>
      </w:pPr>
      <w:r>
        <w:t>二、经典 Gram–Schmidt 正交化</w:t>
      </w:r>
    </w:p>
    <w:p>
      <w:pPr>
        <w:ind w:firstLine="360"/>
      </w:pPr>
      <w:r>
        <w:t>构造 Q 的一种直接方法是 Gram–Schmidt 正交化。基本思路是逐列处理 A：先把第一列单位化，再从后续列中依次减去它们在已得到的正交方向上的分量。</w:t>
      </w:r>
    </w:p>
    <w:p>
      <w:pPr>
        <w:pStyle w:val="Heading2"/>
      </w:pPr>
      <w:r>
        <w:t>1. 第一个向量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q₁ = a₁ / ‖a₁‖₂，    r₁₁ = ‖a₁‖₂</w:t>
      </w:r>
    </w:p>
    <w:p>
      <w:pPr>
        <w:ind w:firstLine="360"/>
      </w:pPr>
      <w:r>
        <w:t>因此 a₁ = r₁₁q₁。这里 q₁ 的长度为 1，并且与 a₁ 平行。</w:t>
      </w:r>
    </w:p>
    <w:p>
      <w:pPr>
        <w:pStyle w:val="Heading2"/>
      </w:pPr>
      <w:r>
        <w:t>2. 第二个向量</w:t>
      </w:r>
    </w:p>
    <w:p>
      <w:pPr>
        <w:ind w:firstLine="360"/>
      </w:pPr>
      <w:r>
        <w:t>计算 a₂ 在 q₁ 方向上的投影系数，并减去该投影，得到与 q₁ 正交的剩余向量：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r₁₂ = q₁ᵀa₂，    y = a₂ − r₁₂q₁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r₂₂ = ‖y‖₂，    q₂ = y / r₂₂</w:t>
      </w:r>
    </w:p>
    <w:p>
      <w:pPr>
        <w:ind w:firstLine="360"/>
      </w:pPr>
      <w:r>
        <w:t>于是 a₂ = r₁₂q₁ + r₂₂q₂。由于 y 已经减去了 a₂ 在 q₁ 方向上的分量，因此 q₂ 与 q₁ 正交。</w:t>
      </w:r>
    </w:p>
    <w:p>
      <w:pPr>
        <w:pStyle w:val="Heading2"/>
      </w:pPr>
      <w:r>
        <w:t>3. 推广到后续列</w:t>
      </w:r>
    </w:p>
    <w:p>
      <w:pPr>
        <w:ind w:firstLine="360"/>
      </w:pPr>
      <w:r>
        <w:t>对第 i 列 aᵢ，依次计算它在 q₁,…,qᵢ₋₁ 方向上的投影，再把这些分量全部减去：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rⱼᵢ = qⱼᵀaᵢ，    y ← y − rⱼᵢqⱼ   (j = 1,…,i−1)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rᵢᵢ = ‖y‖₂，    qᵢ = y / rᵢᵢ</w:t>
      </w:r>
    </w:p>
    <w:p>
      <w:pPr>
        <w:ind w:firstLine="360"/>
      </w:pPr>
      <w:r>
        <w:t>每处理完一列，就得到一个新的标准正交向量。所有投影系数构成上三角矩阵 R，所有 qᵢ 按列排列后构成 Q。</w:t>
      </w:r>
    </w:p>
    <w:p>
      <w:pPr>
        <w:pStyle w:val="Heading2"/>
      </w:pPr>
      <w:r>
        <w:t>4. 计算流程的伪代码</w:t>
      </w:r>
    </w:p>
    <w:p>
      <w:pPr>
        <w:pStyle w:val="ListNumber"/>
      </w:pPr>
      <w:r>
        <w:t>输入矩阵 A，初始化 Q 和 R。</w:t>
      </w:r>
    </w:p>
    <w:p>
      <w:pPr>
        <w:pStyle w:val="ListNumber"/>
      </w:pPr>
      <w:r>
        <w:t>对 i = 1,…,n，令 y = aᵢ。</w:t>
      </w:r>
    </w:p>
    <w:p>
      <w:pPr>
        <w:pStyle w:val="ListNumber"/>
      </w:pPr>
      <w:r>
        <w:t>对 j = 1,…,i−1，计算 rⱼᵢ = qⱼᵀaᵢ，并更新 y = y − rⱼᵢqⱼ。</w:t>
      </w:r>
    </w:p>
    <w:p>
      <w:pPr>
        <w:pStyle w:val="ListNumber"/>
      </w:pPr>
      <w:r>
        <w:t>令 rᵢᵢ = ‖y‖₂；若 rᵢᵢ 非零，则令 qᵢ = y/rᵢᵢ。</w:t>
      </w:r>
    </w:p>
    <w:p>
      <w:pPr>
        <w:pStyle w:val="ListNumber"/>
      </w:pPr>
      <w:r>
        <w:t>循环结束后，得到 A = QR。若 rᵢᵢ 为零或非常接近零，则说明当前列可能依赖于前面列，需要进一步处理秩亏或数值稳定性问题。</w:t>
      </w:r>
    </w:p>
    <w:p>
      <w:pPr>
        <w:pStyle w:val="Heading1"/>
      </w:pPr>
      <w:r>
        <w:t>三、经典方法的数值误差与修正 Gram–Schmidt</w:t>
      </w:r>
    </w:p>
    <w:p>
      <w:pPr>
        <w:ind w:firstLine="360"/>
      </w:pPr>
      <w:r>
        <w:t>经典 Gram–Schmidt 在理论上可以得到相互正交的向量，但在计算机中，浮点数的舍入误差可能使已经得到的向量不再严格正交。随着列数增加，这类误差可能逐渐累积。</w:t>
      </w:r>
    </w:p>
    <w:p>
      <w:pPr>
        <w:ind w:firstLine="360"/>
      </w:pPr>
      <w:r>
        <w:t>经典方法在计算某个投影系数时，直接使用原始列 aᵢ。修正 Gram–Schmidt（Modified Gram–Schmidt，MGS）则维护一个当前剩余向量 y：每算出一个投影系数，就立即从 y 中减去对应分量，再用更新后的 y 计算下一项。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rⱼᵢ = qⱼᵀy，    y ← y − rⱼᵢqⱼ</w:t>
      </w:r>
    </w:p>
    <w:p>
      <w:pPr>
        <w:ind w:firstLine="360"/>
      </w:pPr>
      <w:r>
        <w:t>两种方法的核心目标相同，区别主要在于更新顺序。MGS 通常能更好地控制正交性误差，因此在数值计算中经常优先采用。它并不意味着舍入误差完全消失，而是通常比经典形式更稳定。</w:t>
      </w:r>
    </w:p>
    <w:p>
      <w:pPr>
        <w:pStyle w:val="Heading1"/>
      </w:pPr>
      <w:r>
        <w:t>四、Householder 反射与 QR 分解</w:t>
      </w:r>
    </w:p>
    <w:p>
      <w:pPr>
        <w:ind w:firstLine="360"/>
      </w:pPr>
      <w:r>
        <w:t>除了逐步正交化，还可以通过 Householder 变换构造 QR 分解。它的思路是：通过正交变换，把矩阵每一列对角线以下的元素逐步变成零，最终得到上三角矩阵。</w:t>
      </w:r>
    </w:p>
    <w:p>
      <w:pPr>
        <w:ind w:firstLine="360"/>
      </w:pPr>
      <w:r>
        <w:t>Householder 变换可以理解为关于某个超平面的镜面反射。它保持向量的二范数不变，并能把给定向量映射到指定坐标轴方向，从而消去目标位置以下的分量。</w:t>
      </w:r>
    </w:p>
    <w:p>
      <w:pPr>
        <w:pStyle w:val="Heading2"/>
      </w:pPr>
      <w:r>
        <w:t>1. 第一步：处理第一列</w:t>
      </w:r>
    </w:p>
    <w:p>
      <w:pPr>
        <w:ind w:firstLine="360"/>
      </w:pPr>
      <w:r>
        <w:t>令 A 的第一列为 a₁。我们希望构造一个 Householder 矩阵 H₁，使 H₁a₁ 只有第一个分量非零，其余分量均为零。常用形式为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 w:val="0"/>
          <w:color w:val="1F4E79"/>
          <w:sz w:val="22"/>
        </w:rPr>
        <w:t>H₁ = I − 2vvᵀ / (vᵀv)</w:t>
      </w:r>
    </w:p>
    <w:p>
      <w:pPr>
        <w:ind w:firstLine="360"/>
      </w:pPr>
      <w:r>
        <w:t>其中 v 根据 a₁ 与目标坐标轴方向的差（或相应的和）构造。具体采用加号还是减号，可以根据 a₁ 的首分量选择，以避免数值消减。不同符号约定不影响方法的基本思想。</w:t>
      </w:r>
    </w:p>
    <w:p>
      <w:pPr>
        <w:ind w:firstLine="360"/>
      </w:pPr>
      <w:r>
        <w:t>H₁ 不仅作用于第一列，而是左乘整个矩阵 A。于是第一列被化为目标形式，其他列也随之发生变化。变换后可以把矩阵写成分块形式：左上角保留第一步得到的元素，第一列其余位置为零，右下角则是一个规模更小的子矩阵。</w:t>
      </w:r>
    </w:p>
    <w:p>
      <w:pPr>
        <w:pStyle w:val="Heading2"/>
      </w:pPr>
      <w:r>
        <w:t>2. 第二步及后续步骤</w:t>
      </w:r>
    </w:p>
    <w:p>
      <w:pPr>
        <w:ind w:firstLine="360"/>
      </w:pPr>
      <w:r>
        <w:t>接下来只处理第一行、第一列已经确定之后的右下角子矩阵。构造第二个 Householder 变换，使该子矩阵第一列的对角线以下元素为零。为了不破坏第一步已经得到的零元素，第二个变换只作用于剩余子空间，并扩展成与原矩阵维度相同的分块矩阵。</w:t>
      </w:r>
    </w:p>
    <w:p>
      <w:pPr>
        <w:ind w:firstLine="360"/>
      </w:pPr>
      <w:r>
        <w:t>重复这个过程，逐列消去对角线以下的元素，最终得到上三角矩阵 R。将所有 Householder 变换按相应顺序组合，就能得到正交矩阵 Q；实际计算中通常不必显式形成完整的 Q。</w:t>
      </w:r>
    </w:p>
    <w:p>
      <w:pPr>
        <w:pStyle w:val="Heading1"/>
      </w:pPr>
      <w:r>
        <w:t>五、为什么通常不显式计算 Q</w:t>
      </w:r>
    </w:p>
    <w:p>
      <w:pPr>
        <w:ind w:firstLine="360"/>
      </w:pPr>
      <w:r>
        <w:t>在数值计算中，我们经常只需要 Qᵀb，而不需要知道 Q 的每一个元素。Householder 方法可以把每个变换向量保存下来，之后依次将这些变换作用到 b 上，从而计算 Qᵀb。这样可以减少存储量和不必要的计算。</w:t>
      </w:r>
    </w:p>
    <w:p>
      <w:pPr>
        <w:ind w:firstLine="360"/>
      </w:pPr>
      <w:r>
        <w:t>这体现了数值线性代数中的一个常见思想：理论推导时，矩阵的显式形式有助于理解；真正计算时，更重要的往往是高效地实现矩阵对向量的作用，而不是把矩阵的每个元素都构造出来。</w:t>
      </w:r>
    </w:p>
    <w:p>
      <w:pPr>
        <w:pStyle w:val="Heading1"/>
      </w:pPr>
      <w:r>
        <w:t>六、本节小结</w:t>
      </w:r>
    </w:p>
    <w:p>
      <w:pPr>
        <w:pStyle w:val="ListBullet"/>
      </w:pPr>
      <w:r>
        <w:t>QR 分解将 A 写成 Q R，其中 Q 的列向量标准正交，R 为上三角矩阵。</w:t>
      </w:r>
    </w:p>
    <w:p>
      <w:pPr>
        <w:pStyle w:val="ListBullet"/>
      </w:pPr>
      <w:r>
        <w:t>Gram–Schmidt 通过逐列投影和单位化构造正交基。</w:t>
      </w:r>
    </w:p>
    <w:p>
      <w:pPr>
        <w:pStyle w:val="ListBullet"/>
      </w:pPr>
      <w:r>
        <w:t>修正 Gram–Schmidt 立即更新剩余向量，通常比经典形式更能控制数值误差。</w:t>
      </w:r>
    </w:p>
    <w:p>
      <w:pPr>
        <w:pStyle w:val="ListBullet"/>
      </w:pPr>
      <w:r>
        <w:t>Householder 变换通过反射逐列消去对角线以下元素，适合稳定地计算 QR 分解。</w:t>
      </w:r>
    </w:p>
    <w:p>
      <w:pPr>
        <w:pStyle w:val="ListBullet"/>
      </w:pPr>
      <w:r>
        <w:t>在实际计算中，常常只需要应用 Q 或 Qᵀ，而不必显式形成完整矩阵。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8787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宋体" w:hAnsi="宋体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