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sz w:val="72"/>
          <w:szCs w:val="72"/>
        </w:rPr>
      </w:pPr>
      <w:bookmarkStart w:colFirst="0" w:colLast="0" w:name="_31hs83esbgn9" w:id="0"/>
      <w:bookmarkEnd w:id="0"/>
      <w:r w:rsidDel="00000000" w:rsidR="00000000" w:rsidRPr="00000000">
        <w:rPr>
          <w:rFonts w:ascii="Inter" w:cs="Inter" w:eastAsia="Inter" w:hAnsi="Inter"/>
          <w:sz w:val="72"/>
          <w:szCs w:val="72"/>
          <w:rtl w:val="0"/>
        </w:rPr>
        <w:t xml:space="preserve">GTC Design Playbook</w:t>
      </w:r>
    </w:p>
    <w:p w:rsidR="00000000" w:rsidDel="00000000" w:rsidP="00000000" w:rsidRDefault="00000000" w:rsidRPr="00000000" w14:paraId="00000002">
      <w:pPr>
        <w:rPr>
          <w:rFonts w:ascii="Inter" w:cs="Inter" w:eastAsia="Inter" w:hAnsi="Inter"/>
        </w:rPr>
      </w:pPr>
      <w:r w:rsidDel="00000000" w:rsidR="00000000" w:rsidRPr="00000000">
        <w:rPr>
          <w:rFonts w:ascii="Inter" w:cs="Inter" w:eastAsia="Inter" w:hAnsi="Inter"/>
          <w:b w:val="1"/>
          <w:bCs w:val="1"/>
          <w:rtl w:val="0"/>
        </w:rPr>
        <w:t xml:space="preserve">GovTech Consulting Team · Working Draft · v0.6 · June 2026</w:t>
      </w: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Inter" w:cs="Inter" w:eastAsia="Inter" w:hAnsi="Inter"/>
          <w:sz w:val="40"/>
          <w:szCs w:val="40"/>
        </w:rPr>
      </w:pPr>
      <w:bookmarkStart w:colFirst="0" w:colLast="0" w:name="_pqnrn6pn5pjs" w:id="1"/>
      <w:bookmarkEnd w:id="1"/>
      <w:r w:rsidDel="00000000" w:rsidR="00000000" w:rsidRPr="00000000">
        <w:rPr>
          <w:rFonts w:ascii="Inter" w:cs="Inter" w:eastAsia="Inter" w:hAnsi="Inter"/>
          <w:sz w:val="40"/>
          <w:szCs w:val="40"/>
          <w:rtl w:val="0"/>
        </w:rPr>
        <w:t xml:space="preserve">00 · What this is</w:t>
      </w:r>
    </w:p>
    <w:p w:rsidR="00000000" w:rsidDel="00000000" w:rsidP="00000000" w:rsidRDefault="00000000" w:rsidRPr="00000000" w14:paraId="00000006">
      <w:pPr>
        <w:widowControl w:val="0"/>
        <w:rPr>
          <w:rFonts w:ascii="Inter" w:cs="Inter" w:eastAsia="Inter" w:hAnsi="Inter"/>
        </w:rPr>
      </w:pPr>
      <w:r w:rsidDel="00000000" w:rsidR="00000000" w:rsidRPr="00000000">
        <w:rPr>
          <w:rFonts w:ascii="Inter" w:cs="Inter" w:eastAsia="Inter" w:hAnsi="Inter"/>
          <w:rtl w:val="0"/>
        </w:rPr>
        <w:t xml:space="preserve">[insert new description]</w:t>
      </w:r>
      <w:r w:rsidDel="00000000" w:rsidR="00000000" w:rsidRPr="00000000">
        <w:rPr>
          <w:rtl w:val="0"/>
        </w:rPr>
      </w:r>
    </w:p>
    <w:p w:rsidR="00000000" w:rsidDel="00000000" w:rsidP="00000000" w:rsidRDefault="00000000" w:rsidRPr="00000000" w14:paraId="0000000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rFonts w:ascii="Inter" w:cs="Inter" w:eastAsia="Inter" w:hAnsi="Inter"/>
          <w:sz w:val="40"/>
          <w:szCs w:val="40"/>
        </w:rPr>
      </w:pPr>
      <w:bookmarkStart w:colFirst="0" w:colLast="0" w:name="_vjfen1llt83k" w:id="2"/>
      <w:bookmarkEnd w:id="2"/>
      <w:r w:rsidDel="00000000" w:rsidR="00000000" w:rsidRPr="00000000">
        <w:rPr>
          <w:rFonts w:ascii="Inter" w:cs="Inter" w:eastAsia="Inter" w:hAnsi="Inter"/>
          <w:sz w:val="40"/>
          <w:szCs w:val="40"/>
          <w:rtl w:val="0"/>
        </w:rPr>
        <w:t xml:space="preserve">01 · About GovTech Consulting (GTC) </w:t>
      </w:r>
    </w:p>
    <w:p w:rsidR="00000000" w:rsidDel="00000000" w:rsidP="00000000" w:rsidRDefault="00000000" w:rsidRPr="00000000" w14:paraId="00000009">
      <w:pPr>
        <w:pStyle w:val="Heading2"/>
        <w:rPr>
          <w:b w:val="1"/>
          <w:bCs w:val="1"/>
        </w:rPr>
      </w:pPr>
      <w:bookmarkStart w:colFirst="0" w:colLast="0" w:name="_om1zgs1cipj1" w:id="3"/>
      <w:bookmarkEnd w:id="3"/>
      <w:r w:rsidDel="00000000" w:rsidR="00000000" w:rsidRPr="00000000">
        <w:rPr>
          <w:b w:val="1"/>
          <w:bCs w:val="1"/>
          <w:rtl w:val="0"/>
        </w:rPr>
        <w:t xml:space="preserve">1.1 Who We Are.</w:t>
      </w:r>
    </w:p>
    <w:p w:rsidR="00000000" w:rsidDel="00000000" w:rsidP="00000000" w:rsidRDefault="00000000" w:rsidRPr="00000000" w14:paraId="0000000A">
      <w:pPr>
        <w:rPr>
          <w:rFonts w:ascii="Inter" w:cs="Inter" w:eastAsia="Inter" w:hAnsi="Inter"/>
          <w:highlight w:val="yellow"/>
        </w:rPr>
      </w:pPr>
      <w:r w:rsidDel="00000000" w:rsidR="00000000" w:rsidRPr="00000000">
        <w:rPr>
          <w:rFonts w:ascii="Inter" w:cs="Inter" w:eastAsia="Inter" w:hAnsi="Inter"/>
          <w:highlight w:val="yellow"/>
          <w:rtl w:val="0"/>
        </w:rPr>
        <w:t xml:space="preserve">[Insert new description]</w:t>
      </w:r>
    </w:p>
    <w:p w:rsidR="00000000" w:rsidDel="00000000" w:rsidP="00000000" w:rsidRDefault="00000000" w:rsidRPr="00000000" w14:paraId="0000000B">
      <w:pPr>
        <w:pStyle w:val="Heading3"/>
        <w:rPr>
          <w:b w:val="1"/>
          <w:bCs w:val="1"/>
        </w:rPr>
      </w:pPr>
      <w:bookmarkStart w:colFirst="0" w:colLast="0" w:name="_rlsfhnk00ik7" w:id="4"/>
      <w:bookmarkEnd w:id="4"/>
      <w:r w:rsidDel="00000000" w:rsidR="00000000" w:rsidRPr="00000000">
        <w:rPr>
          <w:b w:val="1"/>
          <w:bCs w:val="1"/>
          <w:rtl w:val="0"/>
        </w:rPr>
        <w:t xml:space="preserve">1.2 The Realities of Today </w:t>
      </w:r>
    </w:p>
    <w:p w:rsidR="00000000" w:rsidDel="00000000" w:rsidP="00000000" w:rsidRDefault="00000000" w:rsidRPr="00000000" w14:paraId="0000000C">
      <w:pPr>
        <w:rPr>
          <w:highlight w:val="yellow"/>
        </w:rPr>
      </w:pPr>
      <w:r w:rsidDel="00000000" w:rsidR="00000000" w:rsidRPr="00000000">
        <w:rPr>
          <w:highlight w:val="yellow"/>
          <w:rtl w:val="0"/>
        </w:rPr>
        <w:t xml:space="preserve">[insert new description]</w:t>
      </w:r>
      <w:r w:rsidDel="00000000" w:rsidR="00000000" w:rsidRPr="00000000">
        <w:rPr>
          <w:rtl w:val="0"/>
        </w:rPr>
      </w:r>
    </w:p>
    <w:p w:rsidR="00000000" w:rsidDel="00000000" w:rsidP="00000000" w:rsidRDefault="00000000" w:rsidRPr="00000000" w14:paraId="0000000D">
      <w:pPr>
        <w:pStyle w:val="Heading2"/>
        <w:rPr>
          <w:rFonts w:ascii="Inter" w:cs="Inter" w:eastAsia="Inter" w:hAnsi="Inter"/>
        </w:rPr>
      </w:pPr>
      <w:bookmarkStart w:colFirst="0" w:colLast="0" w:name="_edn4fjvfd0ra" w:id="5"/>
      <w:bookmarkEnd w:id="5"/>
      <w:r w:rsidDel="00000000" w:rsidR="00000000" w:rsidRPr="00000000">
        <w:rPr>
          <w:rFonts w:ascii="Inter" w:cs="Inter" w:eastAsia="Inter" w:hAnsi="Inter"/>
          <w:sz w:val="40"/>
          <w:szCs w:val="40"/>
          <w:rtl w:val="0"/>
        </w:rPr>
        <w:t xml:space="preserve">02 · Our Point of View (why)</w:t>
      </w:r>
      <w:r w:rsidDel="00000000" w:rsidR="00000000" w:rsidRPr="00000000">
        <w:rPr>
          <w:rtl w:val="0"/>
        </w:rPr>
      </w:r>
    </w:p>
    <w:p w:rsidR="00000000" w:rsidDel="00000000" w:rsidP="00000000" w:rsidRDefault="00000000" w:rsidRPr="00000000" w14:paraId="0000000E">
      <w:pPr>
        <w:pStyle w:val="Heading3"/>
        <w:rPr/>
      </w:pPr>
      <w:bookmarkStart w:colFirst="0" w:colLast="0" w:name="_d360t12dg42b" w:id="6"/>
      <w:bookmarkEnd w:id="6"/>
      <w:r w:rsidDel="00000000" w:rsidR="00000000" w:rsidRPr="00000000">
        <w:rPr>
          <w:b w:val="1"/>
          <w:bCs w:val="1"/>
          <w:rtl w:val="0"/>
        </w:rPr>
        <w:t xml:space="preserve">2.1 Foundations that Guide Us</w:t>
      </w:r>
      <w:r w:rsidDel="00000000" w:rsidR="00000000" w:rsidRPr="00000000">
        <w:rPr>
          <w:rtl w:val="0"/>
        </w:rPr>
      </w:r>
    </w:p>
    <w:p w:rsidR="00000000" w:rsidDel="00000000" w:rsidP="00000000" w:rsidRDefault="00000000" w:rsidRPr="00000000" w14:paraId="0000000F">
      <w:pPr>
        <w:rPr>
          <w:rFonts w:ascii="Inter" w:cs="Inter" w:eastAsia="Inter" w:hAnsi="Inter"/>
        </w:rPr>
      </w:pPr>
      <w:r w:rsidDel="00000000" w:rsidR="00000000" w:rsidRPr="00000000">
        <w:rPr>
          <w:rFonts w:ascii="Inter" w:cs="Inter" w:eastAsia="Inter" w:hAnsi="Inter"/>
          <w:rtl w:val="0"/>
        </w:rPr>
        <w:t xml:space="preserve">Government services exist to serve everyone. Whether we are designing for a resident accessing a public portal or the officer working the system from inside, our ultimate goal remains the same: ensuring a reliable, effective experience for whoever is on the other side of the screen.</w:t>
      </w:r>
    </w:p>
    <w:p w:rsidR="00000000" w:rsidDel="00000000" w:rsidP="00000000" w:rsidRDefault="00000000" w:rsidRPr="00000000" w14:paraId="00000010">
      <w:pPr>
        <w:rPr>
          <w:rFonts w:ascii="Inter" w:cs="Inter" w:eastAsia="Inter" w:hAnsi="Inter"/>
        </w:rPr>
      </w:pPr>
      <w:r w:rsidDel="00000000" w:rsidR="00000000" w:rsidRPr="00000000">
        <w:rPr>
          <w:rtl w:val="0"/>
        </w:rPr>
      </w:r>
    </w:p>
    <w:p w:rsidR="00000000" w:rsidDel="00000000" w:rsidP="00000000" w:rsidRDefault="00000000" w:rsidRPr="00000000" w14:paraId="00000011">
      <w:pPr>
        <w:rPr>
          <w:rFonts w:ascii="Inter" w:cs="Inter" w:eastAsia="Inter" w:hAnsi="Inter"/>
        </w:rPr>
      </w:pPr>
      <w:r w:rsidDel="00000000" w:rsidR="00000000" w:rsidRPr="00000000">
        <w:rPr>
          <w:rFonts w:ascii="Inter" w:cs="Inter" w:eastAsia="Inter" w:hAnsi="Inter"/>
          <w:rtl w:val="0"/>
        </w:rPr>
        <w:t xml:space="preserve">In order to do our work well, we must operate within the guardrails of the public sector.</w:t>
      </w:r>
      <w:r w:rsidDel="00000000" w:rsidR="00000000" w:rsidRPr="00000000">
        <w:rPr>
          <w:rtl w:val="0"/>
        </w:rPr>
      </w:r>
    </w:p>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rPr>
          <w:rFonts w:ascii="Inter" w:cs="Inter" w:eastAsia="Inter" w:hAnsi="Inter"/>
        </w:rPr>
      </w:pPr>
      <w:r w:rsidDel="00000000" w:rsidR="00000000" w:rsidRPr="00000000">
        <w:rPr>
          <w:rFonts w:ascii="Inter" w:cs="Inter" w:eastAsia="Inter" w:hAnsi="Inter"/>
          <w:b w:val="1"/>
          <w:bCs w:val="1"/>
          <w:rtl w:val="0"/>
        </w:rPr>
        <w:t xml:space="preserve">The System We Work in:</w:t>
      </w:r>
      <w:r w:rsidDel="00000000" w:rsidR="00000000" w:rsidRPr="00000000">
        <w:rPr>
          <w:rFonts w:ascii="Inter" w:cs="Inter" w:eastAsia="Inter" w:hAnsi="Inter"/>
          <w:rtl w:val="0"/>
        </w:rPr>
        <w:t xml:space="preserve"> </w:t>
      </w:r>
    </w:p>
    <w:p w:rsidR="00000000" w:rsidDel="00000000" w:rsidP="00000000" w:rsidRDefault="00000000" w:rsidRPr="00000000" w14:paraId="00000014">
      <w:pPr>
        <w:numPr>
          <w:ilvl w:val="0"/>
          <w:numId w:val="5"/>
        </w:numPr>
        <w:ind w:left="720" w:hanging="360"/>
        <w:rPr>
          <w:u w:val="none"/>
        </w:rPr>
      </w:pPr>
      <w:r w:rsidDel="00000000" w:rsidR="00000000" w:rsidRPr="00000000">
        <w:rPr>
          <w:rFonts w:ascii="Inter" w:cs="Inter" w:eastAsia="Inter" w:hAnsi="Inter"/>
          <w:b w:val="1"/>
          <w:bCs w:val="1"/>
          <w:rtl w:val="0"/>
        </w:rPr>
        <w:t xml:space="preserve">Public Frameworks</w:t>
      </w:r>
      <w:r w:rsidDel="00000000" w:rsidR="00000000" w:rsidRPr="00000000">
        <w:rPr>
          <w:rFonts w:ascii="Inter" w:cs="Inter" w:eastAsia="Inter" w:hAnsi="Inter"/>
          <w:rtl w:val="0"/>
        </w:rPr>
        <w:t xml:space="preserve">— that governs what services or products can be built.</w:t>
      </w:r>
    </w:p>
    <w:p w:rsidR="00000000" w:rsidDel="00000000" w:rsidP="00000000" w:rsidRDefault="00000000" w:rsidRPr="00000000" w14:paraId="00000015">
      <w:pPr>
        <w:numPr>
          <w:ilvl w:val="0"/>
          <w:numId w:val="5"/>
        </w:numPr>
        <w:ind w:left="720" w:hanging="360"/>
        <w:rPr>
          <w:u w:val="none"/>
        </w:rPr>
      </w:pPr>
      <w:r w:rsidDel="00000000" w:rsidR="00000000" w:rsidRPr="00000000">
        <w:rPr>
          <w:rFonts w:ascii="Inter" w:cs="Inter" w:eastAsia="Inter" w:hAnsi="Inter"/>
          <w:b w:val="1"/>
          <w:bCs w:val="1"/>
          <w:rtl w:val="0"/>
        </w:rPr>
        <w:t xml:space="preserve">Governance Structure</w:t>
      </w:r>
      <w:r w:rsidDel="00000000" w:rsidR="00000000" w:rsidRPr="00000000">
        <w:rPr>
          <w:rFonts w:ascii="Inter" w:cs="Inter" w:eastAsia="Inter" w:hAnsi="Inter"/>
          <w:rtl w:val="0"/>
        </w:rPr>
        <w:t xml:space="preserve">— that shapes how policy decisions were made.</w:t>
      </w:r>
    </w:p>
    <w:p w:rsidR="00000000" w:rsidDel="00000000" w:rsidP="00000000" w:rsidRDefault="00000000" w:rsidRPr="00000000" w14:paraId="00000016">
      <w:pPr>
        <w:numPr>
          <w:ilvl w:val="0"/>
          <w:numId w:val="5"/>
        </w:numPr>
        <w:ind w:left="720" w:hanging="360"/>
        <w:rPr>
          <w:u w:val="none"/>
        </w:rPr>
      </w:pPr>
      <w:r w:rsidDel="00000000" w:rsidR="00000000" w:rsidRPr="00000000">
        <w:rPr>
          <w:rFonts w:ascii="Inter" w:cs="Inter" w:eastAsia="Inter" w:hAnsi="Inter"/>
          <w:b w:val="1"/>
          <w:bCs w:val="1"/>
          <w:rtl w:val="0"/>
        </w:rPr>
        <w:t xml:space="preserve">Accountability to the Public</w:t>
      </w:r>
      <w:r w:rsidDel="00000000" w:rsidR="00000000" w:rsidRPr="00000000">
        <w:rPr>
          <w:rFonts w:ascii="Inter" w:cs="Inter" w:eastAsia="Inter" w:hAnsi="Inter"/>
          <w:rtl w:val="0"/>
        </w:rPr>
        <w:t xml:space="preserve">— that serves as the ultimate purpose of our designs.</w:t>
      </w:r>
    </w:p>
    <w:p w:rsidR="00000000" w:rsidDel="00000000" w:rsidP="00000000" w:rsidRDefault="00000000" w:rsidRPr="00000000" w14:paraId="00000017">
      <w:pPr>
        <w:rPr>
          <w:rFonts w:ascii="Inter" w:cs="Inter" w:eastAsia="Inter" w:hAnsi="Inter"/>
        </w:rPr>
      </w:pPr>
      <w:r w:rsidDel="00000000" w:rsidR="00000000" w:rsidRPr="00000000">
        <w:rPr>
          <w:rtl w:val="0"/>
        </w:rPr>
      </w:r>
    </w:p>
    <w:p w:rsidR="00000000" w:rsidDel="00000000" w:rsidP="00000000" w:rsidRDefault="00000000" w:rsidRPr="00000000" w14:paraId="00000018">
      <w:pPr>
        <w:rPr>
          <w:rFonts w:ascii="Inter" w:cs="Inter" w:eastAsia="Inter" w:hAnsi="Inter"/>
          <w:b w:val="1"/>
          <w:bCs w:val="1"/>
        </w:rPr>
      </w:pPr>
      <w:r w:rsidDel="00000000" w:rsidR="00000000" w:rsidRPr="00000000">
        <w:rPr>
          <w:rFonts w:ascii="Inter" w:cs="Inter" w:eastAsia="Inter" w:hAnsi="Inter"/>
          <w:b w:val="1"/>
          <w:bCs w:val="1"/>
          <w:rtl w:val="0"/>
        </w:rPr>
        <w:t xml:space="preserve">The Breadth We Design for: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b w:val="1"/>
                <w:bCs w:val="1"/>
                <w:rtl w:val="0"/>
              </w:rPr>
              <w:t xml:space="preserve">Equitable access to public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A united government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Public officers for improved services</w:t>
            </w:r>
          </w:p>
        </w:tc>
      </w:tr>
      <w:tr>
        <w:trPr>
          <w:cantSplit w:val="0"/>
          <w:trHeight w:val="152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design for everyone, including all abilities, age, language, and digital fluency.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We design for the integrity of the entire civic journey, connecting public services into a seamless experience that feels like one government, not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We design to improve tools and processes for officers so they can deliver services with greater confidence.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020">
      <w:pPr>
        <w:pStyle w:val="Heading3"/>
        <w:rPr/>
      </w:pPr>
      <w:bookmarkStart w:colFirst="0" w:colLast="0" w:name="_ennfzhjoulae" w:id="7"/>
      <w:bookmarkEnd w:id="7"/>
      <w:r w:rsidDel="00000000" w:rsidR="00000000" w:rsidRPr="00000000">
        <w:rPr>
          <w:b w:val="1"/>
          <w:bCs w:val="1"/>
          <w:rtl w:val="0"/>
        </w:rPr>
        <w:t xml:space="preserve">2.2 Our Principles of Execution</w:t>
      </w:r>
      <w:r w:rsidDel="00000000" w:rsidR="00000000" w:rsidRPr="00000000">
        <w:rPr>
          <w:rtl w:val="0"/>
        </w:rPr>
      </w:r>
    </w:p>
    <w:p w:rsidR="00000000" w:rsidDel="00000000" w:rsidP="00000000" w:rsidRDefault="00000000" w:rsidRPr="00000000" w14:paraId="00000021">
      <w:pPr>
        <w:spacing w:after="240" w:before="240" w:lineRule="auto"/>
        <w:rPr>
          <w:rFonts w:ascii="Inter" w:cs="Inter" w:eastAsia="Inter" w:hAnsi="Inter"/>
        </w:rPr>
      </w:pPr>
      <w:r w:rsidDel="00000000" w:rsidR="00000000" w:rsidRPr="00000000">
        <w:rPr>
          <w:rFonts w:ascii="Inter" w:cs="Inter" w:eastAsia="Inter" w:hAnsi="Inter"/>
          <w:rtl w:val="0"/>
        </w:rPr>
        <w:t xml:space="preserve">Great public services are a result of well-informed and deliberate choices. In a landscape where technical capacity can outpace decision-making, we hold ourselves to the following principles to ensure our work maintains technical rigor, depth, whilst centring human experiences.</w:t>
      </w:r>
    </w:p>
    <w:p w:rsidR="00000000" w:rsidDel="00000000" w:rsidP="00000000" w:rsidRDefault="00000000" w:rsidRPr="00000000" w14:paraId="00000022">
      <w:pPr>
        <w:pStyle w:val="Heading4"/>
        <w:keepNext w:val="0"/>
        <w:keepLines w:val="0"/>
        <w:spacing w:before="280" w:lineRule="auto"/>
        <w:rPr>
          <w:rFonts w:ascii="Inter" w:cs="Inter" w:eastAsia="Inter" w:hAnsi="Inter"/>
        </w:rPr>
      </w:pPr>
      <w:bookmarkStart w:colFirst="0" w:colLast="0" w:name="_p8pwsl6rt8lt" w:id="8"/>
      <w:bookmarkEnd w:id="8"/>
      <w:r w:rsidDel="00000000" w:rsidR="00000000" w:rsidRPr="00000000">
        <w:rPr>
          <w:rFonts w:ascii="Inter" w:cs="Inter" w:eastAsia="Inter" w:hAnsi="Inter"/>
          <w:b w:val="1"/>
          <w:bCs w:val="1"/>
          <w:rtl w:val="0"/>
        </w:rPr>
        <w:t xml:space="preserve">&gt; </w:t>
      </w:r>
      <w:r w:rsidDel="00000000" w:rsidR="00000000" w:rsidRPr="00000000">
        <w:rPr>
          <w:rFonts w:ascii="Inter" w:cs="Inter" w:eastAsia="Inter" w:hAnsi="Inter"/>
          <w:b w:val="1"/>
          <w:bCs w:val="1"/>
          <w:rtl w:val="0"/>
        </w:rPr>
        <w:t xml:space="preserve">Our Operating Principles:</w:t>
      </w:r>
      <w:r w:rsidDel="00000000" w:rsidR="00000000" w:rsidRPr="00000000">
        <w:rPr>
          <w:rtl w:val="0"/>
        </w:rPr>
      </w:r>
    </w:p>
    <w:tbl>
      <w:tblPr>
        <w:tblStyle w:val="Table2"/>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nter" w:cs="Inter" w:eastAsia="Inter" w:hAnsi="Inter"/>
                <w:b w:val="1"/>
                <w:bCs w:val="1"/>
              </w:rPr>
            </w:pPr>
            <w:r w:rsidDel="00000000" w:rsidR="00000000" w:rsidRPr="00000000">
              <w:rPr>
                <w:rFonts w:ascii="Inter" w:cs="Inter" w:eastAsia="Inter" w:hAnsi="Inter"/>
                <w:b w:val="1"/>
                <w:bCs w:val="1"/>
                <w:rtl w:val="0"/>
              </w:rPr>
              <w:t xml:space="preserve">Anchoring in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Uncovering what is true at the start ensures we confidently solve the right problem from day one. While the depth of discovery scales to match the </w:t>
            </w:r>
            <w:commentRangeStart w:id="0"/>
            <w:r w:rsidDel="00000000" w:rsidR="00000000" w:rsidRPr="00000000">
              <w:rPr>
                <w:rFonts w:ascii="Inter" w:cs="Inter" w:eastAsia="Inter" w:hAnsi="Inter"/>
                <w:rtl w:val="0"/>
              </w:rPr>
              <w:t xml:space="preserve">project</w:t>
            </w:r>
            <w:commentRangeEnd w:id="0"/>
            <w:r w:rsidDel="00000000" w:rsidR="00000000" w:rsidRPr="00000000">
              <w:commentReference w:id="0"/>
            </w:r>
            <w:r w:rsidDel="00000000" w:rsidR="00000000" w:rsidRPr="00000000">
              <w:rPr>
                <w:rFonts w:ascii="Inter" w:cs="Inter" w:eastAsia="Inter" w:hAnsi="Inter"/>
                <w:rtl w:val="0"/>
              </w:rPr>
              <w:t xml:space="preserve">, embedding this practice into our workflow remains non-negotiable.</w:t>
            </w:r>
            <w:r w:rsidDel="00000000" w:rsidR="00000000" w:rsidRPr="00000000">
              <w:rPr>
                <w:rFonts w:ascii="Inter" w:cs="Inter" w:eastAsia="Inter" w:hAnsi="Inter"/>
                <w:highlight w:val="yellow"/>
                <w:rtl w:val="0"/>
              </w:rPr>
              <w:t xml:space="preserve"> </w:t>
            </w:r>
            <w:r w:rsidDel="00000000" w:rsidR="00000000" w:rsidRPr="00000000">
              <w:rPr>
                <w:rFonts w:ascii="Inter" w:cs="Inter" w:eastAsia="Inter" w:hAnsi="Inter"/>
                <w:i w:val="1"/>
                <w:iCs w:val="1"/>
                <w:highlight w:val="yellow"/>
                <w:rtl w:val="0"/>
              </w:rPr>
              <w:t xml:space="preserve">(See Section 2.3 and 4.2: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Designing for the Whole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Looking beyond the digital interface allows us to shape the entire delivery chain, including policy, process, operations, and public experience. A product only truly succeeds when the ecosystem supporting it thrives. </w:t>
            </w:r>
            <w:r w:rsidDel="00000000" w:rsidR="00000000" w:rsidRPr="00000000">
              <w:rPr>
                <w:rFonts w:ascii="Inter" w:cs="Inter" w:eastAsia="Inter" w:hAnsi="Inter"/>
                <w:i w:val="1"/>
                <w:iCs w:val="1"/>
                <w:highlight w:val="yellow"/>
                <w:rtl w:val="0"/>
              </w:rPr>
              <w:t xml:space="preserve">(See 2.3: Through a Discovery Lens)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Prototyping 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Inter" w:cs="Inter" w:eastAsia="Inter" w:hAnsi="Inter"/>
              </w:rPr>
            </w:pPr>
            <w:r w:rsidDel="00000000" w:rsidR="00000000" w:rsidRPr="00000000">
              <w:rPr>
                <w:rFonts w:ascii="Inter" w:cs="Inter" w:eastAsia="Inter" w:hAnsi="Inter"/>
                <w:rtl w:val="0"/>
              </w:rPr>
              <w:t xml:space="preserve">Bringing prototypes into early discovery generates real-world signals faster. Because the cost of building has collapsed, using prototypes early serves as our most effective tool for de-risking critical decisions before we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Building Partner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Equipping agency partners to own and iterate on the work ensures lasting impact long after we leave. True success means moving beyond temporary delivery to leave our partners entirely self-sufficient.</w:t>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i w:val="1"/>
                <w:iCs w:val="1"/>
                <w:highlight w:val="yellow"/>
                <w:rtl w:val="0"/>
              </w:rPr>
              <w:t xml:space="preserve">(See 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8"/>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Unifying Team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Inter" w:cs="Inter" w:eastAsia="Inter" w:hAnsi="Inter"/>
              </w:rPr>
            </w:pPr>
            <w:r w:rsidDel="00000000" w:rsidR="00000000" w:rsidRPr="00000000">
              <w:rPr>
                <w:rFonts w:ascii="Inter" w:cs="Inter" w:eastAsia="Inter" w:hAnsi="Inter"/>
                <w:rtl w:val="0"/>
              </w:rPr>
              <w:t xml:space="preserve">Collapsing the boundaries between team members and their specialised disciplines allows us to cross-examine ideas from multiple angles simultaneously. Working as a unified team during discovery allows us to navigate new technologies seamlessly, replacing slow handoffs.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02E">
      <w:pPr>
        <w:spacing w:after="240" w:before="240" w:lineRule="auto"/>
        <w:rPr>
          <w:rFonts w:ascii="Inter" w:cs="Inter" w:eastAsia="Inter" w:hAnsi="Inter"/>
          <w:i w:val="1"/>
          <w:iCs w:val="1"/>
        </w:rPr>
      </w:pPr>
      <w:r w:rsidDel="00000000" w:rsidR="00000000" w:rsidRPr="00000000">
        <w:rPr>
          <w:rFonts w:ascii="Inter" w:cs="Inter" w:eastAsia="Inter" w:hAnsi="Inter"/>
          <w:b w:val="1"/>
          <w:bCs w:val="1"/>
          <w:i w:val="1"/>
          <w:iCs w:val="1"/>
          <w:rtl w:val="0"/>
        </w:rPr>
        <w:t xml:space="preserve">* What we're still working out: </w:t>
      </w:r>
      <w:r w:rsidDel="00000000" w:rsidR="00000000" w:rsidRPr="00000000">
        <w:rPr>
          <w:rFonts w:ascii="Inter" w:cs="Inter" w:eastAsia="Inter" w:hAnsi="Inter"/>
          <w:i w:val="1"/>
          <w:iCs w:val="1"/>
          <w:rtl w:val="0"/>
        </w:rPr>
        <w:t xml:space="preserve">Where exactly these discipline boundaries should sit. There is no settled answer yet, and we aren't waiting for one. We are intentionally experimenting our way toward it, and we expect what we learn to evolve how we design and build.</w:t>
      </w:r>
    </w:p>
    <w:p w:rsidR="00000000" w:rsidDel="00000000" w:rsidP="00000000" w:rsidRDefault="00000000" w:rsidRPr="00000000" w14:paraId="0000002F">
      <w:pPr>
        <w:pStyle w:val="Heading4"/>
        <w:spacing w:after="240" w:before="240" w:lineRule="auto"/>
        <w:rPr>
          <w:b w:val="1"/>
          <w:bCs w:val="1"/>
        </w:rPr>
      </w:pPr>
      <w:bookmarkStart w:colFirst="0" w:colLast="0" w:name="_lh7frie8uqsw" w:id="9"/>
      <w:bookmarkEnd w:id="9"/>
      <w:r w:rsidDel="00000000" w:rsidR="00000000" w:rsidRPr="00000000">
        <w:rPr>
          <w:b w:val="1"/>
          <w:bCs w:val="1"/>
          <w:rtl w:val="0"/>
        </w:rPr>
        <w:t xml:space="preserve">&gt; The Human Anchor in AI</w:t>
      </w:r>
    </w:p>
    <w:p w:rsidR="00000000" w:rsidDel="00000000" w:rsidP="00000000" w:rsidRDefault="00000000" w:rsidRPr="00000000" w14:paraId="00000030">
      <w:pPr>
        <w:rPr/>
      </w:pPr>
      <w:r w:rsidDel="00000000" w:rsidR="00000000" w:rsidRPr="00000000">
        <w:rPr>
          <w:rtl w:val="0"/>
        </w:rPr>
        <w:t xml:space="preserve">AI has shifted the way we work—from the shape of our team, to the velocity of our tools, and the methods we use to solve problems. The GTC Design team has been moving alongside these changes to improve our work processes, including:</w:t>
      </w:r>
    </w:p>
    <w:p w:rsidR="00000000" w:rsidDel="00000000" w:rsidP="00000000" w:rsidRDefault="00000000" w:rsidRPr="00000000" w14:paraId="00000031">
      <w:pPr>
        <w:numPr>
          <w:ilvl w:val="0"/>
          <w:numId w:val="11"/>
        </w:numPr>
        <w:ind w:left="720" w:hanging="360"/>
        <w:rPr>
          <w:u w:val="none"/>
        </w:rPr>
      </w:pPr>
      <w:r w:rsidDel="00000000" w:rsidR="00000000" w:rsidRPr="00000000">
        <w:rPr>
          <w:b w:val="1"/>
          <w:bCs w:val="1"/>
          <w:rtl w:val="0"/>
        </w:rPr>
        <w:t xml:space="preserve">Reducing administrative cognitive load</w:t>
      </w:r>
      <w:r w:rsidDel="00000000" w:rsidR="00000000" w:rsidRPr="00000000">
        <w:rPr>
          <w:rtl w:val="0"/>
        </w:rPr>
        <w:t xml:space="preserve"> in our workflows</w:t>
      </w:r>
    </w:p>
    <w:p w:rsidR="00000000" w:rsidDel="00000000" w:rsidP="00000000" w:rsidRDefault="00000000" w:rsidRPr="00000000" w14:paraId="00000032">
      <w:pPr>
        <w:numPr>
          <w:ilvl w:val="0"/>
          <w:numId w:val="11"/>
        </w:numPr>
        <w:ind w:left="720" w:hanging="360"/>
        <w:rPr>
          <w:u w:val="none"/>
        </w:rPr>
      </w:pPr>
      <w:r w:rsidDel="00000000" w:rsidR="00000000" w:rsidRPr="00000000">
        <w:rPr>
          <w:b w:val="1"/>
          <w:bCs w:val="1"/>
          <w:rtl w:val="0"/>
        </w:rPr>
        <w:t xml:space="preserve">Elevating how we collaborate</w:t>
      </w:r>
      <w:r w:rsidDel="00000000" w:rsidR="00000000" w:rsidRPr="00000000">
        <w:rPr>
          <w:rtl w:val="0"/>
        </w:rPr>
        <w:t xml:space="preserve"> with agency partners. </w:t>
        <w:br w:type="textWrapping"/>
      </w:r>
    </w:p>
    <w:p w:rsidR="00000000" w:rsidDel="00000000" w:rsidP="00000000" w:rsidRDefault="00000000" w:rsidRPr="00000000" w14:paraId="00000033">
      <w:pPr>
        <w:rPr/>
      </w:pPr>
      <w:r w:rsidDel="00000000" w:rsidR="00000000" w:rsidRPr="00000000">
        <w:rPr>
          <w:rtl w:val="0"/>
        </w:rPr>
        <w:t xml:space="preserve">But AI outputs often miss the operational nuances that only exist in the physical world. Public services are deeply human ecosystems, and the human judgment required to navigate them can't be resolved in a prompt. This judgement is what drives our most important decisions: </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Mapping out how a new digital tool will change the rhythm of an officer’s daily routines,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Translating lived user experiences into long-term design strategies, </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Turning competing institutional priorities into a roadmap that agencies can act on.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rely on technology to handle the heavy lifting, but strategy, ethics, and human discernment cannot be replicated by a model. They remain at the core of our craft, and they are the reason our team shows up the way we do.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color w:val="999999"/>
        </w:rPr>
      </w:pPr>
      <w:r w:rsidDel="00000000" w:rsidR="00000000" w:rsidRPr="00000000">
        <w:rPr>
          <w:i w:val="1"/>
          <w:iCs w:val="1"/>
          <w:color w:val="999999"/>
          <w:rtl w:val="0"/>
        </w:rPr>
        <w:t xml:space="preserve">“Public services are deeply human ecosystems, </w:t>
      </w:r>
    </w:p>
    <w:p w:rsidR="00000000" w:rsidDel="00000000" w:rsidP="00000000" w:rsidRDefault="00000000" w:rsidRPr="00000000" w14:paraId="0000003B">
      <w:pPr>
        <w:rPr>
          <w:i w:val="1"/>
          <w:iCs w:val="1"/>
          <w:color w:val="999999"/>
        </w:rPr>
      </w:pPr>
      <w:r w:rsidDel="00000000" w:rsidR="00000000" w:rsidRPr="00000000">
        <w:rPr>
          <w:i w:val="1"/>
          <w:iCs w:val="1"/>
          <w:color w:val="999999"/>
          <w:rtl w:val="0"/>
        </w:rPr>
        <w:t xml:space="preserve">and the human judgment required to navigate them can't be resolved in a prompt.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rFonts w:ascii="Inter" w:cs="Inter" w:eastAsia="Inter" w:hAnsi="Inter"/>
        </w:rPr>
      </w:pPr>
      <w:bookmarkStart w:colFirst="0" w:colLast="0" w:name="_pi9upxn0ro4s" w:id="10"/>
      <w:bookmarkEnd w:id="10"/>
      <w:r w:rsidDel="00000000" w:rsidR="00000000" w:rsidRPr="00000000">
        <w:rPr>
          <w:b w:val="1"/>
          <w:bCs w:val="1"/>
          <w:rtl w:val="0"/>
        </w:rPr>
        <w:t xml:space="preserve">2.3 Through a Discovery Lens</w:t>
      </w:r>
      <w:r w:rsidDel="00000000" w:rsidR="00000000" w:rsidRPr="00000000">
        <w:rPr>
          <w:rtl w:val="0"/>
        </w:rPr>
      </w:r>
    </w:p>
    <w:p w:rsidR="00000000" w:rsidDel="00000000" w:rsidP="00000000" w:rsidRDefault="00000000" w:rsidRPr="00000000" w14:paraId="0000003E">
      <w:pPr>
        <w:rPr>
          <w:rFonts w:ascii="Inter" w:cs="Inter" w:eastAsia="Inter" w:hAnsi="Inter"/>
        </w:rPr>
      </w:pPr>
      <w:r w:rsidDel="00000000" w:rsidR="00000000" w:rsidRPr="00000000">
        <w:rPr>
          <w:rFonts w:ascii="Inter" w:cs="Inter" w:eastAsia="Inter" w:hAnsi="Inter"/>
          <w:rtl w:val="0"/>
        </w:rPr>
        <w:t xml:space="preserve">No matter how complex the legacy structures, or how siloed the agencies may be, finding a engagement’s core problem begins with discovery. When we work with agency partners, our first goal is to build a shared understanding of the systems, constraints, and the people involved, while actively testing early assumptions. As the stated problem is rarely the root problem, racing ahead on assumptions is a fast track to solving a problem that may not exist. </w:t>
      </w:r>
    </w:p>
    <w:p w:rsidR="00000000" w:rsidDel="00000000" w:rsidP="00000000" w:rsidRDefault="00000000" w:rsidRPr="00000000" w14:paraId="0000003F">
      <w:pPr>
        <w:rPr>
          <w:rFonts w:ascii="Inter" w:cs="Inter" w:eastAsia="Inter" w:hAnsi="Inter"/>
        </w:rPr>
      </w:pPr>
      <w:r w:rsidDel="00000000" w:rsidR="00000000" w:rsidRPr="00000000">
        <w:rPr>
          <w:rtl w:val="0"/>
        </w:rPr>
      </w:r>
    </w:p>
    <w:p w:rsidR="00000000" w:rsidDel="00000000" w:rsidP="00000000" w:rsidRDefault="00000000" w:rsidRPr="00000000" w14:paraId="00000040">
      <w:pPr>
        <w:rPr>
          <w:rFonts w:ascii="Inter" w:cs="Inter" w:eastAsia="Inter" w:hAnsi="Inter"/>
          <w:b w:val="1"/>
          <w:bCs w:val="1"/>
        </w:rPr>
      </w:pPr>
      <w:r w:rsidDel="00000000" w:rsidR="00000000" w:rsidRPr="00000000">
        <w:rPr>
          <w:rFonts w:ascii="Inter" w:cs="Inter" w:eastAsia="Inter" w:hAnsi="Inter"/>
          <w:b w:val="1"/>
          <w:bCs w:val="1"/>
          <w:rtl w:val="0"/>
        </w:rPr>
        <w:t xml:space="preserve">&gt; The Cost of Bypassing Discovery</w:t>
      </w:r>
    </w:p>
    <w:p w:rsidR="00000000" w:rsidDel="00000000" w:rsidP="00000000" w:rsidRDefault="00000000" w:rsidRPr="00000000" w14:paraId="00000041">
      <w:pPr>
        <w:rPr>
          <w:rFonts w:ascii="Inter" w:cs="Inter" w:eastAsia="Inter" w:hAnsi="Inter"/>
        </w:rPr>
      </w:pPr>
      <w:r w:rsidDel="00000000" w:rsidR="00000000" w:rsidRPr="00000000">
        <w:rPr>
          <w:rFonts w:ascii="Inter" w:cs="Inter" w:eastAsia="Inter" w:hAnsi="Inter"/>
          <w:rtl w:val="0"/>
        </w:rPr>
        <w:t xml:space="preserve">Skipping the discovery phase fundamentally shifts the product’s risk, scope, and strategic focus. Here is what happens when an insight-led endeavour is replaced by unverified assumptions: </w:t>
      </w:r>
    </w:p>
    <w:p w:rsidR="00000000" w:rsidDel="00000000" w:rsidP="00000000" w:rsidRDefault="00000000" w:rsidRPr="00000000" w14:paraId="00000042">
      <w:pPr>
        <w:rPr>
          <w:rFonts w:ascii="Inter" w:cs="Inter" w:eastAsia="Inter" w:hAnsi="Inter"/>
        </w:rPr>
      </w:pPr>
      <w:r w:rsidDel="00000000" w:rsidR="00000000" w:rsidRPr="00000000">
        <w:rPr>
          <w:rtl w:val="0"/>
        </w:rPr>
      </w:r>
    </w:p>
    <w:tbl>
      <w:tblPr>
        <w:tblStyle w:val="Table3"/>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Without Discovery (Assumption-Led)</w:t>
            </w:r>
          </w:p>
        </w:tc>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With Discovery (Insight-Led)</w:t>
            </w:r>
          </w:p>
        </w:tc>
      </w:tr>
      <w:tr>
        <w:trPr>
          <w:cantSplit w:val="0"/>
          <w:trHeight w:val="3116.07421875" w:hRule="atLeast"/>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5">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High Risk: </w:t>
            </w:r>
            <w:r w:rsidDel="00000000" w:rsidR="00000000" w:rsidRPr="00000000">
              <w:rPr>
                <w:rFonts w:ascii="Inter" w:cs="Inter" w:eastAsia="Inter" w:hAnsi="Inter"/>
                <w:sz w:val="20"/>
                <w:szCs w:val="20"/>
                <w:rtl w:val="0"/>
              </w:rPr>
              <w:t xml:space="preserve">Building unverified features that fail post-launch, draining agency time and budget.</w:t>
              <w:br w:type="textWrapping"/>
            </w:r>
          </w:p>
          <w:p w:rsidR="00000000" w:rsidDel="00000000" w:rsidP="00000000" w:rsidRDefault="00000000" w:rsidRPr="00000000" w14:paraId="00000046">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Bloated Scope:</w:t>
            </w:r>
            <w:r w:rsidDel="00000000" w:rsidR="00000000" w:rsidRPr="00000000">
              <w:rPr>
                <w:rFonts w:ascii="Inter" w:cs="Inter" w:eastAsia="Inter" w:hAnsi="Inter"/>
                <w:sz w:val="20"/>
                <w:szCs w:val="20"/>
                <w:rtl w:val="0"/>
              </w:rPr>
              <w:t xml:space="preserve"> Reacting to symptoms by trying to solve every adjacent issue at once.</w:t>
              <w:br w:type="textWrapping"/>
            </w:r>
          </w:p>
          <w:p w:rsidR="00000000" w:rsidDel="00000000" w:rsidP="00000000" w:rsidRDefault="00000000" w:rsidRPr="00000000" w14:paraId="00000047">
            <w:pPr>
              <w:numPr>
                <w:ilvl w:val="0"/>
                <w:numId w:val="2"/>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Output-focused:</w:t>
            </w:r>
            <w:r w:rsidDel="00000000" w:rsidR="00000000" w:rsidRPr="00000000">
              <w:rPr>
                <w:rFonts w:ascii="Inter" w:cs="Inter" w:eastAsia="Inter" w:hAnsi="Inter"/>
                <w:sz w:val="20"/>
                <w:szCs w:val="20"/>
                <w:rtl w:val="0"/>
              </w:rPr>
              <w:t xml:space="preserve"> Delivering a rigid product that performs a function but misses the human context</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7"/>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De-risked:</w:t>
            </w:r>
            <w:r w:rsidDel="00000000" w:rsidR="00000000" w:rsidRPr="00000000">
              <w:rPr>
                <w:rFonts w:ascii="Inter" w:cs="Inter" w:eastAsia="Inter" w:hAnsi="Inter"/>
                <w:sz w:val="20"/>
                <w:szCs w:val="20"/>
                <w:rtl w:val="0"/>
              </w:rPr>
              <w:t xml:space="preserve"> Validating concepts early to save effort, cost, and structural friction.</w:t>
              <w:br w:type="textWrapping"/>
            </w:r>
          </w:p>
          <w:p w:rsidR="00000000" w:rsidDel="00000000" w:rsidP="00000000" w:rsidRDefault="00000000" w:rsidRPr="00000000" w14:paraId="00000049">
            <w:pPr>
              <w:widowControl w:val="0"/>
              <w:numPr>
                <w:ilvl w:val="0"/>
                <w:numId w:val="17"/>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Strategic Scope: </w:t>
            </w:r>
            <w:r w:rsidDel="00000000" w:rsidR="00000000" w:rsidRPr="00000000">
              <w:rPr>
                <w:rFonts w:ascii="Inter" w:cs="Inter" w:eastAsia="Inter" w:hAnsi="Inter"/>
                <w:sz w:val="20"/>
                <w:szCs w:val="20"/>
                <w:rtl w:val="0"/>
              </w:rPr>
              <w:t xml:space="preserve">Focusing collective effort on features that drive the highest systemic impact.</w:t>
              <w:br w:type="textWrapping"/>
            </w:r>
          </w:p>
          <w:p w:rsidR="00000000" w:rsidDel="00000000" w:rsidP="00000000" w:rsidRDefault="00000000" w:rsidRPr="00000000" w14:paraId="0000004A">
            <w:pPr>
              <w:widowControl w:val="0"/>
              <w:numPr>
                <w:ilvl w:val="0"/>
                <w:numId w:val="17"/>
              </w:numPr>
              <w:spacing w:line="240" w:lineRule="auto"/>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Outcome-focused:</w:t>
            </w:r>
            <w:r w:rsidDel="00000000" w:rsidR="00000000" w:rsidRPr="00000000">
              <w:rPr>
                <w:rFonts w:ascii="Inter" w:cs="Inter" w:eastAsia="Inter" w:hAnsi="Inter"/>
                <w:sz w:val="20"/>
                <w:szCs w:val="20"/>
                <w:rtl w:val="0"/>
              </w:rPr>
              <w:t xml:space="preserve"> Delivering an adaptable capability that solves a real, verified user problem.</w:t>
            </w:r>
          </w:p>
        </w:tc>
      </w:tr>
    </w:tbl>
    <w:p w:rsidR="00000000" w:rsidDel="00000000" w:rsidP="00000000" w:rsidRDefault="00000000" w:rsidRPr="00000000" w14:paraId="0000004B">
      <w:pPr>
        <w:rPr>
          <w:rFonts w:ascii="Inter" w:cs="Inter" w:eastAsia="Inter" w:hAnsi="Inter"/>
        </w:rPr>
      </w:pPr>
      <w:r w:rsidDel="00000000" w:rsidR="00000000" w:rsidRPr="00000000">
        <w:rPr>
          <w:rtl w:val="0"/>
        </w:rPr>
      </w:r>
    </w:p>
    <w:p w:rsidR="00000000" w:rsidDel="00000000" w:rsidP="00000000" w:rsidRDefault="00000000" w:rsidRPr="00000000" w14:paraId="0000004C">
      <w:pPr>
        <w:rPr>
          <w:rFonts w:ascii="Inter" w:cs="Inter" w:eastAsia="Inter" w:hAnsi="Inter"/>
          <w:b w:val="1"/>
          <w:bCs w:val="1"/>
        </w:rPr>
      </w:pPr>
      <w:r w:rsidDel="00000000" w:rsidR="00000000" w:rsidRPr="00000000">
        <w:rPr>
          <w:rFonts w:ascii="Inter" w:cs="Inter" w:eastAsia="Inter" w:hAnsi="Inter"/>
          <w:b w:val="1"/>
          <w:bCs w:val="1"/>
          <w:rtl w:val="0"/>
        </w:rPr>
        <w:t xml:space="preserve">&gt; The GTC Design Path</w:t>
      </w:r>
    </w:p>
    <w:p w:rsidR="00000000" w:rsidDel="00000000" w:rsidP="00000000" w:rsidRDefault="00000000" w:rsidRPr="00000000" w14:paraId="0000004D">
      <w:pPr>
        <w:spacing w:after="240" w:before="240" w:lineRule="auto"/>
        <w:rPr>
          <w:rFonts w:ascii="Inter" w:cs="Inter" w:eastAsia="Inter" w:hAnsi="Inter"/>
        </w:rPr>
      </w:pPr>
      <w:r w:rsidDel="00000000" w:rsidR="00000000" w:rsidRPr="00000000">
        <w:rPr>
          <w:rFonts w:ascii="Inter" w:cs="Inter" w:eastAsia="Inter" w:hAnsi="Inter"/>
          <w:rtl w:val="0"/>
        </w:rPr>
        <w:t xml:space="preserve">Complex products and engagement tend to stall in one of two ways. </w:t>
      </w:r>
      <w:r w:rsidDel="00000000" w:rsidR="00000000" w:rsidRPr="00000000">
        <w:rPr>
          <w:rtl w:val="0"/>
        </w:rPr>
      </w:r>
    </w:p>
    <w:p w:rsidR="00000000" w:rsidDel="00000000" w:rsidP="00000000" w:rsidRDefault="00000000" w:rsidRPr="00000000" w14:paraId="0000004E">
      <w:pPr>
        <w:numPr>
          <w:ilvl w:val="0"/>
          <w:numId w:val="2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Building without Evidence (The Blind Sprint):</w:t>
      </w:r>
      <w:r w:rsidDel="00000000" w:rsidR="00000000" w:rsidRPr="00000000">
        <w:rPr>
          <w:rFonts w:ascii="Inter" w:cs="Inter" w:eastAsia="Inter" w:hAnsi="Inter"/>
          <w:rtl w:val="0"/>
        </w:rPr>
        <w:t xml:space="preserve"> building straight into engineering on unverified assumptions, then discovering post-launch that the problem was misunderstood.</w:t>
      </w:r>
    </w:p>
    <w:p w:rsidR="00000000" w:rsidDel="00000000" w:rsidP="00000000" w:rsidRDefault="00000000" w:rsidRPr="00000000" w14:paraId="0000004F">
      <w:pPr>
        <w:numPr>
          <w:ilvl w:val="0"/>
          <w:numId w:val="2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Discovering without Building (The Analysis Paralysis):</w:t>
      </w:r>
      <w:r w:rsidDel="00000000" w:rsidR="00000000" w:rsidRPr="00000000">
        <w:rPr>
          <w:rFonts w:ascii="Inter" w:cs="Inter" w:eastAsia="Inter" w:hAnsi="Inter"/>
          <w:rtl w:val="0"/>
        </w:rPr>
        <w:t xml:space="preserve">  months of research that surfaces brilliant insights, but they stay trapped in slide decks and never become working software.</w:t>
      </w:r>
    </w:p>
    <w:p w:rsidR="00000000" w:rsidDel="00000000" w:rsidP="00000000" w:rsidRDefault="00000000" w:rsidRPr="00000000" w14:paraId="00000050">
      <w:pPr>
        <w:spacing w:after="240" w:before="240" w:lineRule="auto"/>
        <w:rPr>
          <w:rFonts w:ascii="Inter" w:cs="Inter" w:eastAsia="Inter" w:hAnsi="Inter"/>
        </w:rPr>
      </w:pPr>
      <w:r w:rsidDel="00000000" w:rsidR="00000000" w:rsidRPr="00000000">
        <w:rPr>
          <w:rFonts w:ascii="Inter" w:cs="Inter" w:eastAsia="Inter" w:hAnsi="Inter"/>
          <w:rtl w:val="0"/>
        </w:rPr>
        <w:t xml:space="preserve">The GTC Path runs directly through the middle. We treat discovery and rapid prototyping as one continuous loop, ensuring that every solution we build is grounded in real-world evidence, and every insight we uncover is immediately tested in a working prototype.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APPROACH A]</w:t>
            </w:r>
          </w:p>
          <w:p w:rsidR="00000000" w:rsidDel="00000000" w:rsidP="00000000" w:rsidRDefault="00000000" w:rsidRPr="00000000" w14:paraId="00000052">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Build without Discovery</w:t>
            </w:r>
          </w:p>
          <w:p w:rsidR="00000000" w:rsidDel="00000000" w:rsidP="00000000" w:rsidRDefault="00000000" w:rsidRPr="00000000" w14:paraId="00000053">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4">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Solving the wrong problem with high confidence</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APPROACH B ]</w:t>
            </w:r>
          </w:p>
          <w:p w:rsidR="00000000" w:rsidDel="00000000" w:rsidP="00000000" w:rsidRDefault="00000000" w:rsidRPr="00000000" w14:paraId="00000056">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without Build</w:t>
            </w:r>
          </w:p>
          <w:p w:rsidR="00000000" w:rsidDel="00000000" w:rsidP="00000000" w:rsidRDefault="00000000" w:rsidRPr="00000000" w14:paraId="00000057">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8">
            <w:pPr>
              <w:widowControl w:val="0"/>
              <w:spacing w:line="240" w:lineRule="auto"/>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Problem identified but no build was made</w:t>
            </w:r>
          </w:p>
        </w:tc>
      </w:tr>
      <w:tr>
        <w:trPr>
          <w:cantSplit w:val="0"/>
          <w:trHeight w:val="380" w:hRule="atLeast"/>
          <w:tblHeader w:val="0"/>
        </w:trPr>
        <w:tc>
          <w:tcPr>
            <w:gridSpan w:val="2"/>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|___________________________________________|</w:t>
            </w:r>
          </w:p>
          <w:p w:rsidR="00000000" w:rsidDel="00000000" w:rsidP="00000000" w:rsidRDefault="00000000" w:rsidRPr="00000000" w14:paraId="0000005A">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w:t>
            </w:r>
          </w:p>
          <w:p w:rsidR="00000000" w:rsidDel="00000000" w:rsidP="00000000" w:rsidRDefault="00000000" w:rsidRPr="00000000" w14:paraId="0000005B">
            <w:pPr>
              <w:widowControl w:val="0"/>
              <w:spacing w:line="240" w:lineRule="auto"/>
              <w:jc w:val="center"/>
              <w:rPr>
                <w:rFonts w:ascii="Inter" w:cs="Inter" w:eastAsia="Inter" w:hAnsi="Inter"/>
                <w:color w:val="1264a3"/>
                <w:sz w:val="18"/>
                <w:szCs w:val="18"/>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 The GTC Path]</w:t>
            </w:r>
          </w:p>
          <w:p w:rsidR="00000000" w:rsidDel="00000000" w:rsidP="00000000" w:rsidRDefault="00000000" w:rsidRPr="00000000" w14:paraId="0000005D">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Discovery + Prototyping</w:t>
            </w:r>
          </w:p>
          <w:p w:rsidR="00000000" w:rsidDel="00000000" w:rsidP="00000000" w:rsidRDefault="00000000" w:rsidRPr="00000000" w14:paraId="0000005E">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w:t>
            </w:r>
          </w:p>
          <w:p w:rsidR="00000000" w:rsidDel="00000000" w:rsidP="00000000" w:rsidRDefault="00000000" w:rsidRPr="00000000" w14:paraId="0000005F">
            <w:pPr>
              <w:widowControl w:val="0"/>
              <w:spacing w:line="240" w:lineRule="auto"/>
              <w:jc w:val="center"/>
              <w:rPr>
                <w:rFonts w:ascii="Inter" w:cs="Inter" w:eastAsia="Inter" w:hAnsi="Inter"/>
                <w:color w:val="1264a3"/>
                <w:sz w:val="18"/>
                <w:szCs w:val="18"/>
              </w:rPr>
            </w:pPr>
            <w:r w:rsidDel="00000000" w:rsidR="00000000" w:rsidRPr="00000000">
              <w:rPr>
                <w:rFonts w:ascii="Inter" w:cs="Inter" w:eastAsia="Inter" w:hAnsi="Inter"/>
                <w:color w:val="1264a3"/>
                <w:sz w:val="18"/>
                <w:szCs w:val="18"/>
                <w:rtl w:val="0"/>
              </w:rPr>
              <w:t xml:space="preserve">Real signal early; continuous experimentation upstream</w:t>
            </w:r>
          </w:p>
        </w:tc>
      </w:tr>
    </w:tbl>
    <w:p w:rsidR="00000000" w:rsidDel="00000000" w:rsidP="00000000" w:rsidRDefault="00000000" w:rsidRPr="00000000" w14:paraId="00000061">
      <w:pPr>
        <w:rPr>
          <w:rFonts w:ascii="Inter" w:cs="Inter" w:eastAsia="Inter" w:hAnsi="Inter"/>
          <w:i w:val="1"/>
          <w:iCs w:val="1"/>
        </w:rPr>
      </w:pPr>
      <w:r w:rsidDel="00000000" w:rsidR="00000000" w:rsidRPr="00000000">
        <w:rPr>
          <w:rtl w:val="0"/>
        </w:rPr>
      </w:r>
    </w:p>
    <w:p w:rsidR="00000000" w:rsidDel="00000000" w:rsidP="00000000" w:rsidRDefault="00000000" w:rsidRPr="00000000" w14:paraId="00000062">
      <w:pPr>
        <w:rPr>
          <w:rFonts w:ascii="Inter" w:cs="Inter" w:eastAsia="Inter" w:hAnsi="Inter"/>
          <w:b w:val="1"/>
          <w:bCs w:val="1"/>
        </w:rPr>
      </w:pPr>
      <w:r w:rsidDel="00000000" w:rsidR="00000000" w:rsidRPr="00000000">
        <w:rPr>
          <w:rFonts w:ascii="Inter" w:cs="Inter" w:eastAsia="Inter" w:hAnsi="Inter"/>
          <w:b w:val="1"/>
          <w:bCs w:val="1"/>
          <w:rtl w:val="0"/>
        </w:rPr>
        <w:t xml:space="preserve">&gt; What Discovery Means to Us: A Two-Phase Approach</w:t>
      </w:r>
    </w:p>
    <w:p w:rsidR="00000000" w:rsidDel="00000000" w:rsidP="00000000" w:rsidRDefault="00000000" w:rsidRPr="00000000" w14:paraId="00000063">
      <w:pPr>
        <w:rPr>
          <w:rFonts w:ascii="Inter" w:cs="Inter" w:eastAsia="Inter" w:hAnsi="Inter"/>
        </w:rPr>
      </w:pPr>
      <w:r w:rsidDel="00000000" w:rsidR="00000000" w:rsidRPr="00000000">
        <w:rPr>
          <w:rFonts w:ascii="Inter" w:cs="Inter" w:eastAsia="Inter" w:hAnsi="Inter"/>
          <w:rtl w:val="0"/>
        </w:rPr>
        <w:t xml:space="preserve">The landscape of discovery is changing as quickly as the technology around it, but our purpose remains unchanged. We are to find what’s true before building a solution. What</w:t>
      </w:r>
      <w:r w:rsidDel="00000000" w:rsidR="00000000" w:rsidRPr="00000000">
        <w:rPr>
          <w:rFonts w:ascii="Inter" w:cs="Inter" w:eastAsia="Inter" w:hAnsi="Inter"/>
          <w:i w:val="1"/>
          <w:iCs w:val="1"/>
          <w:rtl w:val="0"/>
        </w:rPr>
        <w:t xml:space="preserve"> has </w:t>
      </w:r>
      <w:r w:rsidDel="00000000" w:rsidR="00000000" w:rsidRPr="00000000">
        <w:rPr>
          <w:rFonts w:ascii="Inter" w:cs="Inter" w:eastAsia="Inter" w:hAnsi="Inter"/>
          <w:rtl w:val="0"/>
        </w:rPr>
        <w:t xml:space="preserve">changed is our ability to now get from insight to evidence faster than ever. </w:t>
      </w:r>
    </w:p>
    <w:p w:rsidR="00000000" w:rsidDel="00000000" w:rsidP="00000000" w:rsidRDefault="00000000" w:rsidRPr="00000000" w14:paraId="00000064">
      <w:pPr>
        <w:rPr>
          <w:rFonts w:ascii="Inter" w:cs="Inter" w:eastAsia="Inter" w:hAnsi="Inter"/>
        </w:rPr>
      </w:pPr>
      <w:r w:rsidDel="00000000" w:rsidR="00000000" w:rsidRPr="00000000">
        <w:rPr>
          <w:rtl w:val="0"/>
        </w:rPr>
      </w:r>
    </w:p>
    <w:p w:rsidR="00000000" w:rsidDel="00000000" w:rsidP="00000000" w:rsidRDefault="00000000" w:rsidRPr="00000000" w14:paraId="00000065">
      <w:pPr>
        <w:rPr>
          <w:rFonts w:ascii="Inter" w:cs="Inter" w:eastAsia="Inter" w:hAnsi="Inter"/>
        </w:rPr>
      </w:pPr>
      <w:r w:rsidDel="00000000" w:rsidR="00000000" w:rsidRPr="00000000">
        <w:rPr>
          <w:rFonts w:ascii="Inter" w:cs="Inter" w:eastAsia="Inter" w:hAnsi="Inter"/>
          <w:rtl w:val="0"/>
        </w:rPr>
        <w:t xml:space="preserve">Rather than treating discovery as a linear phase, the GTC Design team sees discovery as a loop that runs in two subphases which then feed each other: </w:t>
      </w:r>
      <w:r w:rsidDel="00000000" w:rsidR="00000000" w:rsidRPr="00000000">
        <w:rPr>
          <w:rFonts w:ascii="Inter" w:cs="Inter" w:eastAsia="Inter" w:hAnsi="Inter"/>
          <w:b w:val="1"/>
          <w:bCs w:val="1"/>
          <w:rtl w:val="0"/>
        </w:rPr>
        <w:t xml:space="preserve">(1) Discover to Understand</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(2) Discover to Validate</w:t>
      </w:r>
      <w:r w:rsidDel="00000000" w:rsidR="00000000" w:rsidRPr="00000000">
        <w:rPr>
          <w:rFonts w:ascii="Inter" w:cs="Inter" w:eastAsia="Inter" w:hAnsi="Inter"/>
          <w:rtl w:val="0"/>
        </w:rPr>
        <w:t xml:space="preserve">.</w:t>
      </w:r>
    </w:p>
    <w:p w:rsidR="00000000" w:rsidDel="00000000" w:rsidP="00000000" w:rsidRDefault="00000000" w:rsidRPr="00000000" w14:paraId="00000066">
      <w:pPr>
        <w:rPr>
          <w:rFonts w:ascii="Inter" w:cs="Inter" w:eastAsia="Inter" w:hAnsi="Inte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7">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Subphase 1: Discover to Understand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Inter" w:cs="Inter" w:eastAsia="Inter" w:hAnsi="Inter"/>
              </w:rPr>
            </w:pPr>
            <w:r w:rsidDel="00000000" w:rsidR="00000000" w:rsidRPr="00000000">
              <w:rPr>
                <w:rFonts w:ascii="Inter" w:cs="Inter" w:eastAsia="Inter" w:hAnsi="Inter"/>
                <w:b w:val="1"/>
                <w:bCs w:val="1"/>
                <w:rtl w:val="0"/>
              </w:rPr>
              <w:t xml:space="preserve">To anchor our strategy in facts rather than assumptions</w:t>
            </w:r>
            <w:r w:rsidDel="00000000" w:rsidR="00000000" w:rsidRPr="00000000">
              <w:rPr>
                <w:rFonts w:ascii="Inter" w:cs="Inter" w:eastAsia="Inter" w:hAnsi="Inter"/>
                <w:rtl w:val="0"/>
              </w:rPr>
              <w:t xml:space="preserve">. This part largely hasn’t changed from traditional discovery processes. We continue to deeply analyze the current landscape, protecting project teams from the risk of rushing ahead to solve the wrong problems. </w:t>
            </w:r>
          </w:p>
          <w:tbl>
            <w:tblPr>
              <w:tblStyle w:val="Table6"/>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Shift:</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Value</w:t>
                  </w:r>
                </w:p>
              </w:tc>
            </w:tr>
            <w:tr>
              <w:trPr>
                <w:cantSplit w:val="0"/>
                <w:trHeight w:val="1770" w:hRule="atLeast"/>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B">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Automating administrative overhead. </w:t>
                  </w:r>
                  <w:r w:rsidDel="00000000" w:rsidR="00000000" w:rsidRPr="00000000">
                    <w:rPr>
                      <w:rFonts w:ascii="Inter" w:cs="Inter" w:eastAsia="Inter" w:hAnsi="Inter"/>
                      <w:sz w:val="20"/>
                      <w:szCs w:val="20"/>
                      <w:rtl w:val="0"/>
                    </w:rPr>
                    <w:t xml:space="preserve">AI is used to manage operational burdens like transcription and initial data calibration, maximizing time and energy for designers to focus on high-value synthesis and root-cause analysis.</w:t>
                  </w:r>
                </w:p>
                <w:p w:rsidR="00000000" w:rsidDel="00000000" w:rsidP="00000000" w:rsidRDefault="00000000" w:rsidRPr="00000000" w14:paraId="0000006C">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06D">
                  <w:pPr>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(see 2.2 Our Principles of Execution – The Human Anchor in AI).</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Uncovering objective ground truth. </w:t>
                  </w:r>
                  <w:r w:rsidDel="00000000" w:rsidR="00000000" w:rsidRPr="00000000">
                    <w:rPr>
                      <w:rFonts w:ascii="Inter" w:cs="Inter" w:eastAsia="Inter" w:hAnsi="Inter"/>
                      <w:sz w:val="20"/>
                      <w:szCs w:val="20"/>
                      <w:rtl w:val="0"/>
                    </w:rPr>
                    <w:t xml:space="preserve">Mapping systemic realities and stakeholder constraints help us align agency partners around the root problem so resources and efforts are not wasted on building solutions on the wrong problems.</w:t>
                  </w:r>
                </w:p>
              </w:tc>
            </w:tr>
          </w:tbl>
          <w:p w:rsidR="00000000" w:rsidDel="00000000" w:rsidP="00000000" w:rsidRDefault="00000000" w:rsidRPr="00000000" w14:paraId="0000006F">
            <w:pPr>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070">
      <w:pPr>
        <w:rPr>
          <w:rFonts w:ascii="Inter" w:cs="Inter" w:eastAsia="Inter" w:hAnsi="Inte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1">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Subphase 2: Discover to Validate (The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Inter" w:cs="Inter" w:eastAsia="Inter" w:hAnsi="Inter"/>
              </w:rPr>
            </w:pPr>
            <w:r w:rsidDel="00000000" w:rsidR="00000000" w:rsidRPr="00000000">
              <w:rPr>
                <w:rFonts w:ascii="Inter" w:cs="Inter" w:eastAsia="Inter" w:hAnsi="Inter"/>
                <w:b w:val="1"/>
                <w:bCs w:val="1"/>
                <w:rtl w:val="0"/>
              </w:rPr>
              <w:t xml:space="preserve">To turn abstract insights into tangible, working proof</w:t>
            </w:r>
            <w:r w:rsidDel="00000000" w:rsidR="00000000" w:rsidRPr="00000000">
              <w:rPr>
                <w:rFonts w:ascii="Inter" w:cs="Inter" w:eastAsia="Inter" w:hAnsi="Inter"/>
                <w:rtl w:val="0"/>
              </w:rPr>
              <w:t xml:space="preserve">, compressing the gap between strategy and execution.  We pull prototyping out of late-stage development and into early discovery, so ideas meet reality before we commit real engineering effort.</w:t>
            </w:r>
          </w:p>
          <w:p w:rsidR="00000000" w:rsidDel="00000000" w:rsidP="00000000" w:rsidRDefault="00000000" w:rsidRPr="00000000" w14:paraId="00000073">
            <w:pPr>
              <w:rPr>
                <w:rFonts w:ascii="Inter" w:cs="Inter" w:eastAsia="Inter" w:hAnsi="Inter"/>
              </w:rPr>
            </w:pPr>
            <w:r w:rsidDel="00000000" w:rsidR="00000000" w:rsidRPr="00000000">
              <w:rPr>
                <w:rtl w:val="0"/>
              </w:rPr>
            </w:r>
          </w:p>
          <w:tbl>
            <w:tblPr>
              <w:tblStyle w:val="Table8"/>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140"/>
              <w:tblGridChange w:id="0">
                <w:tblGrid>
                  <w:gridCol w:w="4395"/>
                  <w:gridCol w:w="41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Shift:</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Value</w:t>
                  </w:r>
                </w:p>
              </w:tc>
            </w:tr>
            <w:tr>
              <w:trPr>
                <w:cantSplit w:val="0"/>
                <w:trHeight w:val="1770" w:hRule="atLeast"/>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rFonts w:ascii="Inter" w:cs="Inter" w:eastAsia="Inter" w:hAnsi="Inter"/>
                      <w:i w:val="1"/>
                      <w:iCs w:val="1"/>
                      <w:sz w:val="20"/>
                      <w:szCs w:val="20"/>
                    </w:rPr>
                  </w:pPr>
                  <w:r w:rsidDel="00000000" w:rsidR="00000000" w:rsidRPr="00000000">
                    <w:rPr>
                      <w:rFonts w:ascii="Inter" w:cs="Inter" w:eastAsia="Inter" w:hAnsi="Inter"/>
                      <w:b w:val="1"/>
                      <w:bCs w:val="1"/>
                      <w:sz w:val="20"/>
                      <w:szCs w:val="20"/>
                      <w:rtl w:val="0"/>
                    </w:rPr>
                    <w:t xml:space="preserve">Deploying interactive concepts early. </w:t>
                  </w:r>
                  <w:r w:rsidDel="00000000" w:rsidR="00000000" w:rsidRPr="00000000">
                    <w:rPr>
                      <w:rFonts w:ascii="Inter" w:cs="Inter" w:eastAsia="Inter" w:hAnsi="Inter"/>
                      <w:sz w:val="20"/>
                      <w:szCs w:val="20"/>
                      <w:rtl w:val="0"/>
                    </w:rPr>
                    <w:t xml:space="preserve">Instead of relying on static mock-ups and early user stories, designers use AI to build responsive prototypes at a fraction of traditional time and cost.</w:t>
                  </w:r>
                  <w:r w:rsidDel="00000000" w:rsidR="00000000" w:rsidRPr="00000000">
                    <w:rPr>
                      <w:rtl w:val="0"/>
                    </w:rPr>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Validating direction with concrete evidence. </w:t>
                  </w:r>
                  <w:r w:rsidDel="00000000" w:rsidR="00000000" w:rsidRPr="00000000">
                    <w:rPr>
                      <w:rFonts w:ascii="Inter" w:cs="Inter" w:eastAsia="Inter" w:hAnsi="Inter"/>
                      <w:sz w:val="20"/>
                      <w:szCs w:val="20"/>
                      <w:rtl w:val="0"/>
                    </w:rPr>
                    <w:t xml:space="preserve">By testing these prototypes against the data, we capture actual user behavior before development begins. This catches operational friction early, saving officers from administrative roadblocks and delivering reliable experience for the public.</w:t>
                  </w:r>
                </w:p>
                <w:p w:rsidR="00000000" w:rsidDel="00000000" w:rsidP="00000000" w:rsidRDefault="00000000" w:rsidRPr="00000000" w14:paraId="0000007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br w:type="textWrapping"/>
                    <w:t xml:space="preserve">(see 4.2 Discovery – Subphase 2)</w:t>
                  </w:r>
                </w:p>
              </w:tc>
            </w:tr>
          </w:tbl>
          <w:p w:rsidR="00000000" w:rsidDel="00000000" w:rsidP="00000000" w:rsidRDefault="00000000" w:rsidRPr="00000000" w14:paraId="00000079">
            <w:pPr>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07A">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y2gh4vjt67e1" w:id="11"/>
      <w:bookmarkEnd w:id="11"/>
      <w:r w:rsidDel="00000000" w:rsidR="00000000" w:rsidRPr="00000000">
        <w:rPr>
          <w:b w:val="1"/>
          <w:bCs w:val="1"/>
          <w:rtl w:val="0"/>
        </w:rPr>
        <w:t xml:space="preserve">2.4 Success in our eyes</w:t>
      </w:r>
    </w:p>
    <w:p w:rsidR="00000000" w:rsidDel="00000000" w:rsidP="00000000" w:rsidRDefault="00000000" w:rsidRPr="00000000" w14:paraId="0000007C">
      <w:pPr>
        <w:rPr>
          <w:rFonts w:ascii="Inter" w:cs="Inter" w:eastAsia="Inter" w:hAnsi="Inter"/>
        </w:rPr>
      </w:pPr>
      <w:r w:rsidDel="00000000" w:rsidR="00000000" w:rsidRPr="00000000">
        <w:rPr>
          <w:rFonts w:ascii="Inter" w:cs="Inter" w:eastAsia="Inter" w:hAnsi="Inter"/>
          <w:rtl w:val="0"/>
        </w:rPr>
        <w:t xml:space="preserve">The pace of development has accelerated dramatically. But speed applied to the wrong problem is just the wrong problem </w:t>
      </w:r>
      <w:r w:rsidDel="00000000" w:rsidR="00000000" w:rsidRPr="00000000">
        <w:rPr>
          <w:rFonts w:ascii="Inter" w:cs="Inter" w:eastAsia="Inter" w:hAnsi="Inter"/>
          <w:rtl w:val="0"/>
        </w:rPr>
        <w:t xml:space="preserve">arrived</w:t>
      </w:r>
      <w:r w:rsidDel="00000000" w:rsidR="00000000" w:rsidRPr="00000000">
        <w:rPr>
          <w:rFonts w:ascii="Inter" w:cs="Inter" w:eastAsia="Inter" w:hAnsi="Inter"/>
          <w:rtl w:val="0"/>
        </w:rPr>
        <w:t xml:space="preserve"> sooner. As public needs grow more complex, getting it right takes more than moving quickly; it requires the judgment to know when to push forward and when to slow down, especially within institutions where the default reaction is to settle for “how it’s always been done”. </w:t>
      </w:r>
    </w:p>
    <w:p w:rsidR="00000000" w:rsidDel="00000000" w:rsidP="00000000" w:rsidRDefault="00000000" w:rsidRPr="00000000" w14:paraId="0000007D">
      <w:pPr>
        <w:rPr>
          <w:rFonts w:ascii="Inter" w:cs="Inter" w:eastAsia="Inter" w:hAnsi="Inter"/>
        </w:rPr>
      </w:pPr>
      <w:r w:rsidDel="00000000" w:rsidR="00000000" w:rsidRPr="00000000">
        <w:rPr>
          <w:rtl w:val="0"/>
        </w:rPr>
      </w:r>
    </w:p>
    <w:p w:rsidR="00000000" w:rsidDel="00000000" w:rsidP="00000000" w:rsidRDefault="00000000" w:rsidRPr="00000000" w14:paraId="0000007E">
      <w:pPr>
        <w:rPr>
          <w:rFonts w:ascii="Inter" w:cs="Inter" w:eastAsia="Inter" w:hAnsi="Inter"/>
        </w:rPr>
      </w:pPr>
      <w:r w:rsidDel="00000000" w:rsidR="00000000" w:rsidRPr="00000000">
        <w:rPr>
          <w:rFonts w:ascii="Inter" w:cs="Inter" w:eastAsia="Inter" w:hAnsi="Inter"/>
          <w:rtl w:val="0"/>
        </w:rPr>
        <w:t xml:space="preserve">Below are the indicators that show we are moving in the right direction:</w:t>
      </w:r>
    </w:p>
    <w:p w:rsidR="00000000" w:rsidDel="00000000" w:rsidP="00000000" w:rsidRDefault="00000000" w:rsidRPr="00000000" w14:paraId="0000007F">
      <w:pPr>
        <w:rPr>
          <w:rFonts w:ascii="Inter" w:cs="Inter" w:eastAsia="Inter" w:hAnsi="Inter"/>
        </w:rPr>
      </w:pPr>
      <w:r w:rsidDel="00000000" w:rsidR="00000000" w:rsidRPr="00000000">
        <w:rPr>
          <w:rtl w:val="0"/>
        </w:rPr>
      </w:r>
    </w:p>
    <w:tbl>
      <w:tblPr>
        <w:tblStyle w:val="Table9"/>
        <w:tblW w:w="97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
        <w:gridCol w:w="6660"/>
        <w:tblGridChange w:id="0">
          <w:tblGrid>
            <w:gridCol w:w="3045"/>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right problems were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articulated the foundational systemic bottlenecks, ensuring public energy was directed where it mattered most.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hard line was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pushed back on assumptions, legacy framings rather than accepting them at face value to protect the integrity of the final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1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technology</w:t>
            </w:r>
            <w:r w:rsidDel="00000000" w:rsidR="00000000" w:rsidRPr="00000000">
              <w:rPr>
                <w:rFonts w:ascii="Inter" w:cs="Inter" w:eastAsia="Inter" w:hAnsi="Inter"/>
                <w:b w:val="1"/>
                <w:bCs w:val="1"/>
                <w:rtl w:val="0"/>
              </w:rPr>
              <w:t xml:space="preserve"> served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empowered partner agencies to deploy user-centric solutions that accurately solved real friction points and elevated the citizen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agency’s capabilities were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We established sustainable operational frameworks, enabling agency partners to drive the work forward without long-term dependency on GTC.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The standard was modelled.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demonstrated a level of rigor, empathy, and speed that set a new operational template for the agency’s future endeavors.</w:t>
            </w:r>
          </w:p>
        </w:tc>
      </w:tr>
    </w:tbl>
    <w:p w:rsidR="00000000" w:rsidDel="00000000" w:rsidP="00000000" w:rsidRDefault="00000000" w:rsidRPr="00000000" w14:paraId="0000008A">
      <w:pPr>
        <w:pStyle w:val="Heading2"/>
        <w:rPr>
          <w:rFonts w:ascii="Inter" w:cs="Inter" w:eastAsia="Inter" w:hAnsi="Inter"/>
          <w:sz w:val="48"/>
          <w:szCs w:val="48"/>
        </w:rPr>
      </w:pPr>
      <w:bookmarkStart w:colFirst="0" w:colLast="0" w:name="_ekjkpgo0d3ny" w:id="12"/>
      <w:bookmarkEnd w:id="12"/>
      <w:r w:rsidDel="00000000" w:rsidR="00000000" w:rsidRPr="00000000">
        <w:rPr>
          <w:rFonts w:ascii="Inter" w:cs="Inter" w:eastAsia="Inter" w:hAnsi="Inter"/>
          <w:sz w:val="48"/>
          <w:szCs w:val="48"/>
          <w:rtl w:val="0"/>
        </w:rPr>
        <w:t xml:space="preserve">03 · Our Approach</w:t>
      </w:r>
    </w:p>
    <w:p w:rsidR="00000000" w:rsidDel="00000000" w:rsidP="00000000" w:rsidRDefault="00000000" w:rsidRPr="00000000" w14:paraId="0000008B">
      <w:pPr>
        <w:pStyle w:val="Heading3"/>
        <w:rPr>
          <w:b w:val="1"/>
          <w:bCs w:val="1"/>
        </w:rPr>
      </w:pPr>
      <w:bookmarkStart w:colFirst="0" w:colLast="0" w:name="_vo2annozx542" w:id="13"/>
      <w:bookmarkEnd w:id="13"/>
      <w:r w:rsidDel="00000000" w:rsidR="00000000" w:rsidRPr="00000000">
        <w:rPr>
          <w:b w:val="1"/>
          <w:bCs w:val="1"/>
          <w:rtl w:val="0"/>
        </w:rPr>
        <w:t xml:space="preserve">3.1 The Shape of Engagement</w:t>
      </w:r>
    </w:p>
    <w:p w:rsidR="00000000" w:rsidDel="00000000" w:rsidP="00000000" w:rsidRDefault="00000000" w:rsidRPr="00000000" w14:paraId="0000008C">
      <w:pPr>
        <w:rPr>
          <w:rFonts w:ascii="Inter" w:cs="Inter" w:eastAsia="Inter" w:hAnsi="Inter"/>
        </w:rPr>
      </w:pPr>
      <w:r w:rsidDel="00000000" w:rsidR="00000000" w:rsidRPr="00000000">
        <w:rPr>
          <w:rFonts w:ascii="Inter" w:cs="Inter" w:eastAsia="Inter" w:hAnsi="Inter"/>
          <w:rtl w:val="0"/>
        </w:rPr>
        <w:t xml:space="preserve">Partnership is how we work.</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Agencies bring the domain knowledge and the mandate; we bring discovery capability, technology, and product expertise. Together, we build something that creates real impact for the public. Below shows where our partnership begins and ends, and why both points matter:</w:t>
      </w:r>
      <w:r w:rsidDel="00000000" w:rsidR="00000000" w:rsidRPr="00000000">
        <w:rPr>
          <w:rtl w:val="0"/>
        </w:rPr>
      </w:r>
    </w:p>
    <w:p w:rsidR="00000000" w:rsidDel="00000000" w:rsidP="00000000" w:rsidRDefault="00000000" w:rsidRPr="00000000" w14:paraId="0000008D">
      <w:pPr>
        <w:rPr>
          <w:rFonts w:ascii="Inter" w:cs="Inter" w:eastAsia="Inter" w:hAnsi="Inte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 INCEPTION ] ───────► [ DISCOVERY &amp; EXPERIMENTATION ] ───────► [ BUILD &amp; LAUNCH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264a3"/>
                <w:sz w:val="18"/>
                <w:szCs w:val="18"/>
              </w:rPr>
            </w:pPr>
            <w:r w:rsidDel="00000000" w:rsidR="00000000" w:rsidRPr="00000000">
              <w:rPr>
                <w:rtl w:val="0"/>
              </w:rPr>
            </w:r>
          </w:p>
          <w:tbl>
            <w:tblPr>
              <w:tblStyle w:val="Table11"/>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95"/>
              <w:gridCol w:w="4095"/>
              <w:gridCol w:w="3045"/>
              <w:tblGridChange w:id="0">
                <w:tblGrid>
                  <w:gridCol w:w="1995"/>
                  <w:gridCol w:w="409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Where we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4">
                  <w:pPr>
                    <w:widowControl w:val="0"/>
                    <w:spacing w:line="240" w:lineRule="auto"/>
                    <w:jc w:val="center"/>
                    <w:rPr>
                      <w:rFonts w:ascii="Courier New" w:cs="Courier New" w:eastAsia="Courier New" w:hAnsi="Courier New"/>
                      <w:b w:val="1"/>
                      <w:bCs w:val="1"/>
                      <w:color w:val="1264a3"/>
                      <w:sz w:val="18"/>
                      <w:szCs w:val="18"/>
                    </w:rPr>
                  </w:pPr>
                  <w:r w:rsidDel="00000000" w:rsidR="00000000" w:rsidRPr="00000000">
                    <w:rPr>
                      <w:rFonts w:ascii="Courier New" w:cs="Courier New" w:eastAsia="Courier New" w:hAnsi="Courier New"/>
                      <w:b w:val="1"/>
                      <w:bCs w:val="1"/>
                      <w:color w:val="1264a3"/>
                      <w:sz w:val="18"/>
                      <w:szCs w:val="18"/>
                      <w:rtl w:val="0"/>
                    </w:rPr>
                    <w:t xml:space="preserve">Exit Option A:</w:t>
                  </w:r>
                </w:p>
                <w:p w:rsidR="00000000" w:rsidDel="00000000" w:rsidP="00000000" w:rsidRDefault="00000000" w:rsidRPr="00000000" w14:paraId="00000095">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Handing over </w:t>
                  </w:r>
                </w:p>
                <w:p w:rsidR="00000000" w:rsidDel="00000000" w:rsidP="00000000" w:rsidRDefault="00000000" w:rsidRPr="00000000" w14:paraId="00000096">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V</w:t>
                  </w:r>
                  <w:r w:rsidDel="00000000" w:rsidR="00000000" w:rsidRPr="00000000">
                    <w:rPr>
                      <w:rFonts w:ascii="Courier New" w:cs="Courier New" w:eastAsia="Courier New" w:hAnsi="Courier New"/>
                      <w:color w:val="1264a3"/>
                      <w:sz w:val="18"/>
                      <w:szCs w:val="18"/>
                      <w:rtl w:val="0"/>
                    </w:rPr>
                    <w:t xml:space="preserve">alidated Roadmap </w:t>
                  </w:r>
                </w:p>
                <w:p w:rsidR="00000000" w:rsidDel="00000000" w:rsidP="00000000" w:rsidRDefault="00000000" w:rsidRPr="00000000" w14:paraId="00000097">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&amp; Working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Fira Mono" w:cs="Fira Mono" w:eastAsia="Fira Mono" w:hAnsi="Fira Mono"/>
                      <w:b w:val="1"/>
                      <w:bCs w:val="1"/>
                      <w:color w:val="1264a3"/>
                      <w:sz w:val="44"/>
                      <w:szCs w:val="44"/>
                      <w:rtl w:val="0"/>
                    </w:rPr>
                    <w:t xml:space="preserve">↑</w:t>
                  </w:r>
                  <w:r w:rsidDel="00000000" w:rsidR="00000000" w:rsidRPr="00000000">
                    <w:rPr>
                      <w:rFonts w:ascii="Courier New" w:cs="Courier New" w:eastAsia="Courier New" w:hAnsi="Courier New"/>
                      <w:color w:val="1264a3"/>
                      <w:sz w:val="18"/>
                      <w:szCs w:val="18"/>
                      <w:rtl w:val="0"/>
                    </w:rPr>
                    <w:t xml:space="preserve"> </w:t>
                  </w:r>
                </w:p>
                <w:p w:rsidR="00000000" w:rsidDel="00000000" w:rsidP="00000000" w:rsidRDefault="00000000" w:rsidRPr="00000000" w14:paraId="00000099">
                  <w:pPr>
                    <w:widowControl w:val="0"/>
                    <w:spacing w:line="240" w:lineRule="auto"/>
                    <w:jc w:val="center"/>
                    <w:rPr>
                      <w:rFonts w:ascii="Courier New" w:cs="Courier New" w:eastAsia="Courier New" w:hAnsi="Courier New"/>
                      <w:b w:val="1"/>
                      <w:bCs w:val="1"/>
                      <w:color w:val="1264a3"/>
                      <w:sz w:val="18"/>
                      <w:szCs w:val="18"/>
                    </w:rPr>
                  </w:pPr>
                  <w:r w:rsidDel="00000000" w:rsidR="00000000" w:rsidRPr="00000000">
                    <w:rPr>
                      <w:rFonts w:ascii="Courier New" w:cs="Courier New" w:eastAsia="Courier New" w:hAnsi="Courier New"/>
                      <w:b w:val="1"/>
                      <w:bCs w:val="1"/>
                      <w:color w:val="1264a3"/>
                      <w:sz w:val="18"/>
                      <w:szCs w:val="18"/>
                      <w:rtl w:val="0"/>
                    </w:rPr>
                    <w:t xml:space="preserve">Exit Option B:</w:t>
                  </w:r>
                </w:p>
                <w:p w:rsidR="00000000" w:rsidDel="00000000" w:rsidP="00000000" w:rsidRDefault="00000000" w:rsidRPr="00000000" w14:paraId="0000009A">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Providing Guidance </w:t>
                  </w:r>
                </w:p>
                <w:p w:rsidR="00000000" w:rsidDel="00000000" w:rsidP="00000000" w:rsidRDefault="00000000" w:rsidRPr="00000000" w14:paraId="0000009B">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On Delivering </w:t>
                  </w:r>
                </w:p>
                <w:p w:rsidR="00000000" w:rsidDel="00000000" w:rsidP="00000000" w:rsidRDefault="00000000" w:rsidRPr="00000000" w14:paraId="0000009C">
                  <w:pPr>
                    <w:widowControl w:val="0"/>
                    <w:spacing w:line="240" w:lineRule="auto"/>
                    <w:jc w:val="center"/>
                    <w:rPr>
                      <w:rFonts w:ascii="Courier New" w:cs="Courier New" w:eastAsia="Courier New" w:hAnsi="Courier New"/>
                      <w:color w:val="1264a3"/>
                      <w:sz w:val="18"/>
                      <w:szCs w:val="18"/>
                    </w:rPr>
                  </w:pPr>
                  <w:r w:rsidDel="00000000" w:rsidR="00000000" w:rsidRPr="00000000">
                    <w:rPr>
                      <w:rFonts w:ascii="Courier New" w:cs="Courier New" w:eastAsia="Courier New" w:hAnsi="Courier New"/>
                      <w:color w:val="1264a3"/>
                      <w:sz w:val="18"/>
                      <w:szCs w:val="18"/>
                      <w:rtl w:val="0"/>
                    </w:rPr>
                    <w:t xml:space="preserve">Live Working Service</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9E">
      <w:pPr>
        <w:pStyle w:val="Heading4"/>
        <w:rPr>
          <w:rFonts w:ascii="Inter" w:cs="Inter" w:eastAsia="Inter" w:hAnsi="Inter"/>
          <w:i w:val="1"/>
          <w:iCs w:val="1"/>
        </w:rPr>
      </w:pPr>
      <w:bookmarkStart w:colFirst="0" w:colLast="0" w:name="_t22dibsiy3go" w:id="14"/>
      <w:bookmarkEnd w:id="14"/>
      <w:r w:rsidDel="00000000" w:rsidR="00000000" w:rsidRPr="00000000">
        <w:rPr>
          <w:rFonts w:ascii="Inter" w:cs="Inter" w:eastAsia="Inter" w:hAnsi="Inter"/>
          <w:b w:val="1"/>
          <w:bCs w:val="1"/>
          <w:rtl w:val="0"/>
        </w:rPr>
        <w:t xml:space="preserve">&gt; Where we enter.</w:t>
      </w:r>
      <w:r w:rsidDel="00000000" w:rsidR="00000000" w:rsidRPr="00000000">
        <w:rPr>
          <w:rtl w:val="0"/>
        </w:rPr>
      </w:r>
    </w:p>
    <w:p w:rsidR="00000000" w:rsidDel="00000000" w:rsidP="00000000" w:rsidRDefault="00000000" w:rsidRPr="00000000" w14:paraId="0000009F">
      <w:pPr>
        <w:rPr>
          <w:rFonts w:ascii="Inter" w:cs="Inter" w:eastAsia="Inter" w:hAnsi="Inter"/>
        </w:rPr>
      </w:pPr>
      <w:r w:rsidDel="00000000" w:rsidR="00000000" w:rsidRPr="00000000">
        <w:rPr>
          <w:rFonts w:ascii="Inter" w:cs="Inter" w:eastAsia="Inter" w:hAnsi="Inter"/>
          <w:rtl w:val="0"/>
        </w:rPr>
        <w:t xml:space="preserve">The earlier we're brought in to help shape the problem, the more value the work creates. If the direction is already locked, the scope fixed without discovery, or the agency already committed to a specific build, our ability to help agency partners solve core issues drops significantly. Wherever we enter, we tell agencies what's still achievable from that point, so both sides begin with a shared, realistic picture of what's possible.</w:t>
      </w:r>
      <w:r w:rsidDel="00000000" w:rsidR="00000000" w:rsidRPr="00000000">
        <w:rPr>
          <w:rtl w:val="0"/>
        </w:rPr>
      </w:r>
    </w:p>
    <w:p w:rsidR="00000000" w:rsidDel="00000000" w:rsidP="00000000" w:rsidRDefault="00000000" w:rsidRPr="00000000" w14:paraId="000000A0">
      <w:pPr>
        <w:pStyle w:val="Heading4"/>
        <w:rPr>
          <w:rFonts w:ascii="Inter" w:cs="Inter" w:eastAsia="Inter" w:hAnsi="Inter"/>
          <w:i w:val="1"/>
          <w:iCs w:val="1"/>
        </w:rPr>
      </w:pPr>
      <w:bookmarkStart w:colFirst="0" w:colLast="0" w:name="_tzywsgnoeww3" w:id="15"/>
      <w:bookmarkEnd w:id="15"/>
      <w:r w:rsidDel="00000000" w:rsidR="00000000" w:rsidRPr="00000000">
        <w:rPr>
          <w:rFonts w:ascii="Inter" w:cs="Inter" w:eastAsia="Inter" w:hAnsi="Inter"/>
          <w:b w:val="1"/>
          <w:bCs w:val="1"/>
          <w:rtl w:val="0"/>
        </w:rPr>
        <w:t xml:space="preserve">&gt; Where we exit.</w:t>
      </w:r>
      <w:r w:rsidDel="00000000" w:rsidR="00000000" w:rsidRPr="00000000">
        <w:rPr>
          <w:rtl w:val="0"/>
        </w:rPr>
      </w:r>
    </w:p>
    <w:p w:rsidR="00000000" w:rsidDel="00000000" w:rsidP="00000000" w:rsidRDefault="00000000" w:rsidRPr="00000000" w14:paraId="000000A1">
      <w:pPr>
        <w:rPr>
          <w:rFonts w:ascii="Inter" w:cs="Inter" w:eastAsia="Inter" w:hAnsi="Inter"/>
        </w:rPr>
      </w:pPr>
      <w:r w:rsidDel="00000000" w:rsidR="00000000" w:rsidRPr="00000000">
        <w:rPr>
          <w:rFonts w:ascii="Inter" w:cs="Inter" w:eastAsia="Inter" w:hAnsi="Inter"/>
          <w:rtl w:val="0"/>
        </w:rPr>
        <w:t xml:space="preserve">We don’t leave teams hanging. Our intention is always to build up the agency’s own capability to carry the work forward, and that transfer of ownership starts on day one, not at the handover line. We typically step away at one of two natural exit points:</w:t>
      </w:r>
    </w:p>
    <w:p w:rsidR="00000000" w:rsidDel="00000000" w:rsidP="00000000" w:rsidRDefault="00000000" w:rsidRPr="00000000" w14:paraId="000000A2">
      <w:pPr>
        <w:rPr>
          <w:rFonts w:ascii="Inter" w:cs="Inter" w:eastAsia="Inter" w:hAnsi="Inte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Exit Option A:</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Exit Option B:</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5">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After Experimentation. </w:t>
            </w:r>
            <w:r w:rsidDel="00000000" w:rsidR="00000000" w:rsidRPr="00000000">
              <w:rPr>
                <w:rFonts w:ascii="Inter" w:cs="Inter" w:eastAsia="Inter" w:hAnsi="Inter"/>
                <w:sz w:val="20"/>
                <w:szCs w:val="20"/>
                <w:rtl w:val="0"/>
              </w:rPr>
              <w:t xml:space="preserve">We hand off after Discovery Subphase 2, leaving a validated, high-confidence roadmap and working prototype directly in the agency's hands for their downstream teams to build.</w:t>
            </w:r>
          </w:p>
          <w:p w:rsidR="00000000" w:rsidDel="00000000" w:rsidP="00000000" w:rsidRDefault="00000000" w:rsidRPr="00000000" w14:paraId="000000A6">
            <w:pPr>
              <w:rPr>
                <w:rFonts w:ascii="Inter" w:cs="Inter" w:eastAsia="Inter" w:hAnsi="Inter"/>
                <w:sz w:val="20"/>
                <w:szCs w:val="20"/>
              </w:rPr>
            </w:pPr>
            <w:r w:rsidDel="00000000" w:rsidR="00000000" w:rsidRPr="00000000">
              <w:rPr>
                <w:rFonts w:ascii="Inter" w:cs="Inter" w:eastAsia="Inter" w:hAnsi="Inter"/>
                <w:sz w:val="20"/>
                <w:szCs w:val="20"/>
                <w:rtl w:val="0"/>
              </w:rPr>
              <w:t xml:space="preserve">(See 4.2 Discovery)</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After Build and Delivery. </w:t>
            </w:r>
            <w:r w:rsidDel="00000000" w:rsidR="00000000" w:rsidRPr="00000000">
              <w:rPr>
                <w:rFonts w:ascii="Inter" w:cs="Inter" w:eastAsia="Inter" w:hAnsi="Inter"/>
                <w:sz w:val="20"/>
                <w:szCs w:val="20"/>
                <w:rtl w:val="0"/>
              </w:rPr>
              <w:t xml:space="preserve">We stay through the actual build and launch, stepping away only when the service is live and the agency team is fully equipped to run it independently. (see 4.3 Build and Delivery)</w:t>
            </w:r>
          </w:p>
          <w:p w:rsidR="00000000" w:rsidDel="00000000" w:rsidP="00000000" w:rsidRDefault="00000000" w:rsidRPr="00000000" w14:paraId="000000A8">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0A9">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sz w:val="20"/>
                <w:szCs w:val="20"/>
                <w:rtl w:val="0"/>
              </w:rPr>
              <w:t xml:space="preserve">On special cases when the engagements that call for it, we will also stay through the support phase </w:t>
            </w:r>
            <w:r w:rsidDel="00000000" w:rsidR="00000000" w:rsidRPr="00000000">
              <w:rPr>
                <w:rFonts w:ascii="Inter" w:cs="Inter" w:eastAsia="Inter" w:hAnsi="Inter"/>
                <w:i w:val="1"/>
                <w:iCs w:val="1"/>
                <w:sz w:val="20"/>
                <w:szCs w:val="20"/>
                <w:rtl w:val="0"/>
              </w:rPr>
              <w:t xml:space="preserve">(See 4.4 Support and Maintenance)</w:t>
            </w:r>
          </w:p>
        </w:tc>
      </w:tr>
    </w:tbl>
    <w:p w:rsidR="00000000" w:rsidDel="00000000" w:rsidP="00000000" w:rsidRDefault="00000000" w:rsidRPr="00000000" w14:paraId="000000AA">
      <w:pPr>
        <w:rPr>
          <w:rFonts w:ascii="Inter" w:cs="Inter" w:eastAsia="Inter" w:hAnsi="Inter"/>
        </w:rPr>
      </w:pPr>
      <w:r w:rsidDel="00000000" w:rsidR="00000000" w:rsidRPr="00000000">
        <w:rPr>
          <w:rtl w:val="0"/>
        </w:rPr>
      </w:r>
    </w:p>
    <w:p w:rsidR="00000000" w:rsidDel="00000000" w:rsidP="00000000" w:rsidRDefault="00000000" w:rsidRPr="00000000" w14:paraId="000000AB">
      <w:pPr>
        <w:pStyle w:val="Heading3"/>
        <w:rPr>
          <w:rFonts w:ascii="Inter" w:cs="Inter" w:eastAsia="Inter" w:hAnsi="Inter"/>
          <w:i w:val="1"/>
          <w:iCs w:val="1"/>
        </w:rPr>
      </w:pPr>
      <w:bookmarkStart w:colFirst="0" w:colLast="0" w:name="_lqspqbleky7u" w:id="16"/>
      <w:bookmarkEnd w:id="16"/>
      <w:r w:rsidDel="00000000" w:rsidR="00000000" w:rsidRPr="00000000">
        <w:rPr>
          <w:b w:val="1"/>
          <w:bCs w:val="1"/>
          <w:rtl w:val="0"/>
        </w:rPr>
        <w:t xml:space="preserve">3.2  The Work We Build On </w:t>
      </w:r>
      <w:r w:rsidDel="00000000" w:rsidR="00000000" w:rsidRPr="00000000">
        <w:rPr>
          <w:rtl w:val="0"/>
        </w:rPr>
      </w:r>
    </w:p>
    <w:p w:rsidR="00000000" w:rsidDel="00000000" w:rsidP="00000000" w:rsidRDefault="00000000" w:rsidRPr="00000000" w14:paraId="000000AC">
      <w:pPr>
        <w:pStyle w:val="Heading4"/>
        <w:rPr>
          <w:rFonts w:ascii="Inter" w:cs="Inter" w:eastAsia="Inter" w:hAnsi="Inter"/>
        </w:rPr>
      </w:pPr>
      <w:bookmarkStart w:colFirst="0" w:colLast="0" w:name="_1e6amruzs3pk" w:id="17"/>
      <w:bookmarkEnd w:id="17"/>
      <w:r w:rsidDel="00000000" w:rsidR="00000000" w:rsidRPr="00000000">
        <w:rPr>
          <w:rFonts w:ascii="Inter" w:cs="Inter" w:eastAsia="Inter" w:hAnsi="Inter"/>
          <w:b w:val="1"/>
          <w:bCs w:val="1"/>
          <w:rtl w:val="0"/>
        </w:rPr>
        <w:t xml:space="preserve">&gt; </w:t>
      </w:r>
      <w:r w:rsidDel="00000000" w:rsidR="00000000" w:rsidRPr="00000000">
        <w:rPr>
          <w:rFonts w:ascii="Inter" w:cs="Inter" w:eastAsia="Inter" w:hAnsi="Inter"/>
          <w:b w:val="1"/>
          <w:bCs w:val="1"/>
          <w:rtl w:val="0"/>
        </w:rPr>
        <w:t xml:space="preserve">Types of engagement we take on.</w:t>
      </w:r>
      <w:r w:rsidDel="00000000" w:rsidR="00000000" w:rsidRPr="00000000">
        <w:rPr>
          <w:rFonts w:ascii="Inter" w:cs="Inter" w:eastAsia="Inter" w:hAnsi="Inter"/>
          <w:rtl w:val="0"/>
        </w:rPr>
        <w:t xml:space="preserve"> </w:t>
      </w:r>
    </w:p>
    <w:p w:rsidR="00000000" w:rsidDel="00000000" w:rsidP="00000000" w:rsidRDefault="00000000" w:rsidRPr="00000000" w14:paraId="000000AD">
      <w:pPr>
        <w:rPr>
          <w:rFonts w:ascii="Inter" w:cs="Inter" w:eastAsia="Inter" w:hAnsi="Inter"/>
        </w:rPr>
      </w:pPr>
      <w:r w:rsidDel="00000000" w:rsidR="00000000" w:rsidRPr="00000000">
        <w:rPr>
          <w:rFonts w:ascii="Inter" w:cs="Inter" w:eastAsia="Inter" w:hAnsi="Inter"/>
          <w:rtl w:val="0"/>
        </w:rPr>
        <w:t xml:space="preserve">Our work starts with two conditions: (1) a problem worth solving, and (2) a partner ready to work alongside us to solve it. Before committing to an engagement, we work together to understand the engagement landscape— whether the budget is secured, what it covers, and whether it aligns with the proposed scope. Surfacing this early builds the transparency that makes for a productive partnership. (See 4.1 Qualifying) </w:t>
        <w:br w:type="textWrapping"/>
      </w:r>
    </w:p>
    <w:tbl>
      <w:tblPr>
        <w:tblStyle w:val="Table1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205"/>
        <w:tblGridChange w:id="0">
          <w:tblGrid>
            <w:gridCol w:w="3915"/>
            <w:gridCol w:w="5205"/>
          </w:tblGrid>
        </w:tblGridChange>
      </w:tblGrid>
      <w:tr>
        <w:trPr>
          <w:cantSplit w:val="0"/>
          <w:tblHeader w:val="0"/>
        </w:trPr>
        <w:tc>
          <w:tcPr>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The Scenario</w:t>
            </w:r>
          </w:p>
        </w:tc>
        <w:tc>
          <w:tcPr>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Do</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Legacy System Overhaul.</w:t>
            </w:r>
          </w:p>
          <w:p w:rsidR="00000000" w:rsidDel="00000000" w:rsidP="00000000" w:rsidRDefault="00000000" w:rsidRPr="00000000" w14:paraId="000000B1">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agency’s legacy system is failing both users and officers.</w:t>
            </w:r>
          </w:p>
        </w:tc>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Discover what is actually broken</w:t>
            </w:r>
          </w:p>
          <w:p w:rsidR="00000000" w:rsidDel="00000000" w:rsidP="00000000" w:rsidRDefault="00000000" w:rsidRPr="00000000" w14:paraId="000000B3">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Map the full service</w:t>
            </w:r>
          </w:p>
          <w:p w:rsidR="00000000" w:rsidDel="00000000" w:rsidP="00000000" w:rsidRDefault="00000000" w:rsidRPr="00000000" w14:paraId="000000B4">
            <w:pPr>
              <w:widowControl w:val="0"/>
              <w:numPr>
                <w:ilvl w:val="0"/>
                <w:numId w:val="26"/>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Prototype what an improved version could look like.</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5">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Digital Policy Validation.</w:t>
            </w:r>
            <w:r w:rsidDel="00000000" w:rsidR="00000000" w:rsidRPr="00000000">
              <w:rPr>
                <w:rtl w:val="0"/>
              </w:rPr>
            </w:r>
          </w:p>
          <w:p w:rsidR="00000000" w:rsidDel="00000000" w:rsidP="00000000" w:rsidRDefault="00000000" w:rsidRPr="00000000" w14:paraId="000000B6">
            <w:pPr>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 ministry wants to understand whether a new policy can be delivered digitally.</w:t>
            </w:r>
          </w:p>
        </w:tc>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23"/>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Run discovery to validate the need</w:t>
            </w:r>
          </w:p>
          <w:p w:rsidR="00000000" w:rsidDel="00000000" w:rsidP="00000000" w:rsidRDefault="00000000" w:rsidRPr="00000000" w14:paraId="000000B8">
            <w:pPr>
              <w:widowControl w:val="0"/>
              <w:numPr>
                <w:ilvl w:val="0"/>
                <w:numId w:val="2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Surface the constraints</w:t>
            </w:r>
          </w:p>
          <w:p w:rsidR="00000000" w:rsidDel="00000000" w:rsidP="00000000" w:rsidRDefault="00000000" w:rsidRPr="00000000" w14:paraId="000000B9">
            <w:pPr>
              <w:widowControl w:val="0"/>
              <w:numPr>
                <w:ilvl w:val="0"/>
                <w:numId w:val="20"/>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Experiment with what a service could be before any build commitment is made.</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System &amp; Operational Consolidation. </w:t>
            </w:r>
          </w:p>
          <w:p w:rsidR="00000000" w:rsidDel="00000000" w:rsidP="00000000" w:rsidRDefault="00000000" w:rsidRPr="00000000" w14:paraId="000000BB">
            <w:pPr>
              <w:widowControl w:val="0"/>
              <w:spacing w:line="240" w:lineRule="auto"/>
              <w:rPr>
                <w:rFonts w:ascii="Inter" w:cs="Inter" w:eastAsia="Inter" w:hAnsi="Inter"/>
                <w:i w:val="1"/>
                <w:iCs w:val="1"/>
                <w:sz w:val="20"/>
                <w:szCs w:val="20"/>
              </w:rPr>
            </w:pPr>
            <w:r w:rsidDel="00000000" w:rsidR="00000000" w:rsidRPr="00000000">
              <w:rPr>
                <w:rFonts w:ascii="Inter" w:cs="Inter" w:eastAsia="Inter" w:hAnsi="Inter"/>
                <w:i w:val="1"/>
                <w:iCs w:val="1"/>
                <w:sz w:val="20"/>
                <w:szCs w:val="20"/>
                <w:rtl w:val="0"/>
              </w:rPr>
              <w:t xml:space="preserve">An agency is streamlining multiple fragmented systems into a single platform, requiring entirely new internal </w:t>
            </w:r>
            <w:r w:rsidDel="00000000" w:rsidR="00000000" w:rsidRPr="00000000">
              <w:rPr>
                <w:rFonts w:ascii="Inter" w:cs="Inter" w:eastAsia="Inter" w:hAnsi="Inter"/>
                <w:i w:val="1"/>
                <w:iCs w:val="1"/>
                <w:sz w:val="20"/>
                <w:szCs w:val="20"/>
                <w:rtl w:val="0"/>
              </w:rPr>
              <w:t xml:space="preserve">workflows</w:t>
            </w:r>
            <w:r w:rsidDel="00000000" w:rsidR="00000000" w:rsidRPr="00000000">
              <w:rPr>
                <w:rFonts w:ascii="Inter" w:cs="Inter" w:eastAsia="Inter" w:hAnsi="Inter"/>
                <w:i w:val="1"/>
                <w:iCs w:val="1"/>
                <w:sz w:val="20"/>
                <w:szCs w:val="20"/>
                <w:rtl w:val="0"/>
              </w:rPr>
              <w:t xml:space="preserve">. </w:t>
            </w:r>
          </w:p>
          <w:p w:rsidR="00000000" w:rsidDel="00000000" w:rsidP="00000000" w:rsidRDefault="00000000" w:rsidRPr="00000000" w14:paraId="000000BC">
            <w:pPr>
              <w:widowControl w:val="0"/>
              <w:spacing w:line="240" w:lineRule="auto"/>
              <w:rPr>
                <w:rFonts w:ascii="Inter" w:cs="Inter" w:eastAsia="Inter" w:hAnsi="Inter"/>
                <w:b w:val="1"/>
                <w:bCs w:val="1"/>
                <w:sz w:val="20"/>
                <w:szCs w:val="20"/>
              </w:rPr>
            </w:pPr>
            <w:r w:rsidDel="00000000" w:rsidR="00000000" w:rsidRPr="00000000">
              <w:rPr>
                <w:rtl w:val="0"/>
              </w:rPr>
            </w:r>
          </w:p>
        </w:tc>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10"/>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Discover to rethink the people process and workflows around it.</w:t>
            </w:r>
          </w:p>
          <w:p w:rsidR="00000000" w:rsidDel="00000000" w:rsidP="00000000" w:rsidRDefault="00000000" w:rsidRPr="00000000" w14:paraId="000000BE">
            <w:pPr>
              <w:widowControl w:val="0"/>
              <w:numPr>
                <w:ilvl w:val="0"/>
                <w:numId w:val="10"/>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Rebuild the operation alongside the new platform. </w:t>
            </w:r>
          </w:p>
          <w:p w:rsidR="00000000" w:rsidDel="00000000" w:rsidP="00000000" w:rsidRDefault="00000000" w:rsidRPr="00000000" w14:paraId="000000BF">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0C0">
      <w:pPr>
        <w:pStyle w:val="Heading4"/>
        <w:rPr>
          <w:rFonts w:ascii="Inter" w:cs="Inter" w:eastAsia="Inter" w:hAnsi="Inter"/>
          <w:i w:val="1"/>
          <w:iCs w:val="1"/>
        </w:rPr>
      </w:pPr>
      <w:bookmarkStart w:colFirst="0" w:colLast="0" w:name="_8gl02bju3tmk" w:id="18"/>
      <w:bookmarkEnd w:id="18"/>
      <w:r w:rsidDel="00000000" w:rsidR="00000000" w:rsidRPr="00000000">
        <w:rPr>
          <w:rFonts w:ascii="Inter" w:cs="Inter" w:eastAsia="Inter" w:hAnsi="Inter"/>
          <w:b w:val="1"/>
          <w:bCs w:val="1"/>
          <w:rtl w:val="0"/>
        </w:rPr>
        <w:t xml:space="preserve">&gt; What we don't do.</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C1">
      <w:pPr>
        <w:rPr>
          <w:rFonts w:ascii="Inter" w:cs="Inter" w:eastAsia="Inter" w:hAnsi="Inter"/>
        </w:rPr>
      </w:pPr>
      <w:r w:rsidDel="00000000" w:rsidR="00000000" w:rsidRPr="00000000">
        <w:rPr>
          <w:rFonts w:ascii="Inter" w:cs="Inter" w:eastAsia="Inter" w:hAnsi="Inter"/>
          <w:rtl w:val="0"/>
        </w:rPr>
        <w:t xml:space="preserve">We work as an advisory partner, not as a permanent vendor or an ongoing operational arm. Our goal is to build capabilities that outlast us (more on that in 3.3 Building Lasting Capabilities). </w:t>
      </w:r>
    </w:p>
    <w:p w:rsidR="00000000" w:rsidDel="00000000" w:rsidP="00000000" w:rsidRDefault="00000000" w:rsidRPr="00000000" w14:paraId="000000C2">
      <w:pPr>
        <w:rPr>
          <w:rFonts w:ascii="Inter" w:cs="Inter" w:eastAsia="Inter" w:hAnsi="Inter"/>
        </w:rPr>
      </w:pPr>
      <w:r w:rsidDel="00000000" w:rsidR="00000000" w:rsidRPr="00000000">
        <w:rPr>
          <w:rtl w:val="0"/>
        </w:rPr>
      </w:r>
    </w:p>
    <w:p w:rsidR="00000000" w:rsidDel="00000000" w:rsidP="00000000" w:rsidRDefault="00000000" w:rsidRPr="00000000" w14:paraId="000000C3">
      <w:pPr>
        <w:rPr>
          <w:rFonts w:ascii="Inter" w:cs="Inter" w:eastAsia="Inter" w:hAnsi="Inter"/>
        </w:rPr>
      </w:pPr>
      <w:r w:rsidDel="00000000" w:rsidR="00000000" w:rsidRPr="00000000">
        <w:rPr>
          <w:rFonts w:ascii="Inter" w:cs="Inter" w:eastAsia="Inter" w:hAnsi="Inter"/>
          <w:rtl w:val="0"/>
        </w:rPr>
        <w:t xml:space="preserve">To protect that focus, here’s a quick look at what’s in and out of scope:</w:t>
        <w:br w:type="textWrapping"/>
      </w:r>
      <w:r w:rsidDel="00000000" w:rsidR="00000000" w:rsidRPr="00000000">
        <w:rPr>
          <w:rtl w:val="0"/>
        </w:rPr>
      </w:r>
    </w:p>
    <w:tbl>
      <w:tblPr>
        <w:tblStyle w:val="Table1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305"/>
        <w:tblGridChange w:id="0">
          <w:tblGrid>
            <w:gridCol w:w="4395"/>
            <w:gridCol w:w="430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Don’t Do:</w:t>
            </w:r>
          </w:p>
        </w:tc>
        <w:tc>
          <w:tcPr>
            <w:tcBorders>
              <w:top w:color="efefef" w:space="0" w:sz="8" w:val="single"/>
              <w:left w:color="efefef" w:space="0" w:sz="8" w:val="single"/>
              <w:bottom w:color="666666" w:space="0" w:sz="8" w:val="single"/>
              <w:right w:color="efefef"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What We Do Instead: </w:t>
            </w:r>
          </w:p>
        </w:tc>
      </w:tr>
      <w:tr>
        <w:trPr>
          <w:cantSplit w:val="0"/>
          <w:trHeight w:val="1455" w:hRule="atLeast"/>
          <w:tblHeader w:val="0"/>
        </w:trPr>
        <w:tc>
          <w:tcPr>
            <w:tcBorders>
              <w:top w:color="666666"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Take over the entire engagement cycle.</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0C7">
            <w:pPr>
              <w:rPr>
                <w:rFonts w:ascii="Inter" w:cs="Inter" w:eastAsia="Inter" w:hAnsi="Inter"/>
                <w:i w:val="1"/>
                <w:iCs w:val="1"/>
                <w:sz w:val="20"/>
                <w:szCs w:val="20"/>
              </w:rPr>
            </w:pPr>
            <w:r w:rsidDel="00000000" w:rsidR="00000000" w:rsidRPr="00000000">
              <w:rPr>
                <w:rFonts w:ascii="Inter" w:cs="Inter" w:eastAsia="Inter" w:hAnsi="Inter"/>
                <w:sz w:val="20"/>
                <w:szCs w:val="20"/>
                <w:rtl w:val="0"/>
              </w:rPr>
              <w:t xml:space="preserve">We are a consulting and discovery team. We are not the permanent design or engineering function for an agency. </w:t>
            </w:r>
            <w:r w:rsidDel="00000000" w:rsidR="00000000" w:rsidRPr="00000000">
              <w:rPr>
                <w:rtl w:val="0"/>
              </w:rPr>
            </w:r>
          </w:p>
        </w:tc>
        <w:tc>
          <w:tcPr>
            <w:tcBorders>
              <w:top w:color="666666"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Accelerate, enable, and pilot solutions.</w:t>
            </w:r>
          </w:p>
          <w:p w:rsidR="00000000" w:rsidDel="00000000" w:rsidP="00000000" w:rsidRDefault="00000000" w:rsidRPr="00000000" w14:paraId="000000C9">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focus on the discovery arc, building proofs of concepts/value (POC/POV) before handing over to our agency partner’s engineering team</w:t>
            </w:r>
            <w:r w:rsidDel="00000000" w:rsidR="00000000" w:rsidRPr="00000000">
              <w:rPr>
                <w:rtl w:val="0"/>
              </w:rPr>
            </w:r>
          </w:p>
        </w:tc>
      </w:tr>
      <w:tr>
        <w:trPr>
          <w:cantSplit w:val="0"/>
          <w:trHeight w:val="132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ind w:left="0" w:firstLine="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Write funding papers or investment proposals.</w:t>
            </w:r>
            <w:r w:rsidDel="00000000" w:rsidR="00000000" w:rsidRPr="00000000">
              <w:rPr>
                <w:rFonts w:ascii="Inter" w:cs="Inter" w:eastAsia="Inter" w:hAnsi="Inter"/>
                <w:sz w:val="20"/>
                <w:szCs w:val="20"/>
                <w:rtl w:val="0"/>
              </w:rPr>
              <w:t xml:space="preserve"> This includes writing IV papers, procurement documents, or more.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B">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Inform strategic thinking.</w:t>
            </w:r>
          </w:p>
          <w:p w:rsidR="00000000" w:rsidDel="00000000" w:rsidP="00000000" w:rsidRDefault="00000000" w:rsidRPr="00000000" w14:paraId="000000CC">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provide the foundational insights and data that help an agency shape and back up their internal case.</w:t>
            </w:r>
            <w:r w:rsidDel="00000000" w:rsidR="00000000" w:rsidRPr="00000000">
              <w:rPr>
                <w:rtl w:val="0"/>
              </w:rPr>
            </w:r>
          </w:p>
        </w:tc>
      </w:tr>
      <w:tr>
        <w:trPr>
          <w:cantSplit w:val="0"/>
          <w:trHeight w:val="1453.037109375"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D">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without being involved in the discovery.</w:t>
            </w:r>
            <w:r w:rsidDel="00000000" w:rsidR="00000000" w:rsidRPr="00000000">
              <w:rPr>
                <w:rFonts w:ascii="Inter" w:cs="Inter" w:eastAsia="Inter" w:hAnsi="Inter"/>
                <w:sz w:val="20"/>
                <w:szCs w:val="20"/>
                <w:rtl w:val="0"/>
              </w:rPr>
              <w:t xml:space="preserve"> If a solution has already been decided and we are being asked to make it look good, that is not an engagement we can add real value to.</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Design based on discovery insights.  </w:t>
            </w:r>
          </w:p>
          <w:p w:rsidR="00000000" w:rsidDel="00000000" w:rsidP="00000000" w:rsidRDefault="00000000" w:rsidRPr="00000000" w14:paraId="000000CF">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ensure that our design is deeply connected to user research, constraints, and verified needs. (See 2.3 Through a Discovery Lens). </w:t>
            </w:r>
            <w:r w:rsidDel="00000000" w:rsidR="00000000" w:rsidRPr="00000000">
              <w:rPr>
                <w:rtl w:val="0"/>
              </w:rPr>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*Run isolated research tasks without a discovery arc. </w:t>
            </w:r>
            <w:r w:rsidDel="00000000" w:rsidR="00000000" w:rsidRPr="00000000">
              <w:rPr>
                <w:rFonts w:ascii="Inter" w:cs="Inter" w:eastAsia="Inter" w:hAnsi="Inter"/>
                <w:sz w:val="20"/>
                <w:szCs w:val="20"/>
                <w:rtl w:val="0"/>
              </w:rPr>
              <w:t xml:space="preserve">We are not a research-for-hire team delivering standalone tasks. Research has to connect to discovery, hypothesis, and action. </w:t>
            </w:r>
          </w:p>
          <w:p w:rsidR="00000000" w:rsidDel="00000000" w:rsidP="00000000" w:rsidRDefault="00000000" w:rsidRPr="00000000" w14:paraId="000000D1">
            <w:pPr>
              <w:rPr>
                <w:rFonts w:ascii="Inter" w:cs="Inter" w:eastAsia="Inter" w:hAnsi="Inter"/>
                <w:b w:val="1"/>
                <w:bCs w:val="1"/>
                <w:sz w:val="20"/>
                <w:szCs w:val="20"/>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Connect research to clear next steps. </w:t>
            </w:r>
          </w:p>
          <w:p w:rsidR="00000000" w:rsidDel="00000000" w:rsidP="00000000" w:rsidRDefault="00000000" w:rsidRPr="00000000" w14:paraId="000000D3">
            <w:pPr>
              <w:rPr>
                <w:rFonts w:ascii="Inter" w:cs="Inter" w:eastAsia="Inter" w:hAnsi="Inter"/>
                <w:sz w:val="20"/>
                <w:szCs w:val="20"/>
              </w:rPr>
            </w:pPr>
            <w:r w:rsidDel="00000000" w:rsidR="00000000" w:rsidRPr="00000000">
              <w:rPr>
                <w:rFonts w:ascii="Inter" w:cs="Inter" w:eastAsia="Inter" w:hAnsi="Inter"/>
                <w:sz w:val="20"/>
                <w:szCs w:val="20"/>
                <w:rtl w:val="0"/>
              </w:rPr>
              <w:t xml:space="preserve">We ensure every research piece connects directly to a full discovery arc with clear hypothesis, validated findings, and tangible action. (See 2.3 Through a Discovery Lens and 4.2 Discovery). </w:t>
            </w:r>
          </w:p>
        </w:tc>
      </w:tr>
      <w:tr>
        <w:trPr>
          <w:cantSplit w:val="0"/>
          <w:trHeight w:val="1770" w:hRule="atLeast"/>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Deliver a prototype and walk away. </w:t>
            </w:r>
          </w:p>
          <w:p w:rsidR="00000000" w:rsidDel="00000000" w:rsidP="00000000" w:rsidRDefault="00000000" w:rsidRPr="00000000" w14:paraId="000000D5">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don’t leave our agency partners without roadmaps or context in the handoff.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capability for the next step forward.  </w:t>
            </w:r>
          </w:p>
          <w:p w:rsidR="00000000" w:rsidDel="00000000" w:rsidP="00000000" w:rsidRDefault="00000000" w:rsidRPr="00000000" w14:paraId="000000D7">
            <w:pPr>
              <w:rPr>
                <w:rFonts w:ascii="Inter" w:cs="Inter" w:eastAsia="Inter" w:hAnsi="Inter"/>
                <w:b w:val="1"/>
                <w:bCs w:val="1"/>
                <w:sz w:val="20"/>
                <w:szCs w:val="20"/>
              </w:rPr>
            </w:pPr>
            <w:r w:rsidDel="00000000" w:rsidR="00000000" w:rsidRPr="00000000">
              <w:rPr>
                <w:rFonts w:ascii="Inter" w:cs="Inter" w:eastAsia="Inter" w:hAnsi="Inter"/>
                <w:sz w:val="20"/>
                <w:szCs w:val="20"/>
                <w:rtl w:val="0"/>
              </w:rPr>
              <w:t xml:space="preserve">We guide partners to solve the right problems and set up an environment to maintain the work after we leave.  (See 3.3 Building Lasting Capability)</w:t>
            </w:r>
            <w:r w:rsidDel="00000000" w:rsidR="00000000" w:rsidRPr="00000000">
              <w:rPr>
                <w:rtl w:val="0"/>
              </w:rPr>
            </w:r>
          </w:p>
        </w:tc>
      </w:tr>
    </w:tbl>
    <w:p w:rsidR="00000000" w:rsidDel="00000000" w:rsidP="00000000" w:rsidRDefault="00000000" w:rsidRPr="00000000" w14:paraId="000000D8">
      <w:pPr>
        <w:rPr>
          <w:rFonts w:ascii="Inter" w:cs="Inter" w:eastAsia="Inter" w:hAnsi="Inte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 A Note on Research Focused Engagements:</w:t>
            </w:r>
          </w:p>
          <w:p w:rsidR="00000000" w:rsidDel="00000000" w:rsidP="00000000" w:rsidRDefault="00000000" w:rsidRPr="00000000" w14:paraId="000000DA">
            <w:pPr>
              <w:widowControl w:val="0"/>
              <w:spacing w:line="240" w:lineRule="auto"/>
              <w:rPr>
                <w:rFonts w:ascii="Inter" w:cs="Inter" w:eastAsia="Inter" w:hAnsi="Inter"/>
              </w:rPr>
            </w:pPr>
            <w:r w:rsidDel="00000000" w:rsidR="00000000" w:rsidRPr="00000000">
              <w:rPr>
                <w:rFonts w:ascii="Inter" w:cs="Inter" w:eastAsia="Inter" w:hAnsi="Inter"/>
                <w:rtl w:val="0"/>
              </w:rPr>
              <w:t xml:space="preserve">We help agency partners solve core challenges through a complete discovery arc. However, we do make exceptions for specific institutional requirements. These can include a longer, research-led runway before the process begins, or a partial discovery phase without ideation (see 2.3 Through a Discovery Lens). Even in these rare cases, the work must still connect to a larger arc of hypothesis and action.</w:t>
            </w:r>
            <w:r w:rsidDel="00000000" w:rsidR="00000000" w:rsidRPr="00000000">
              <w:rPr>
                <w:rtl w:val="0"/>
              </w:rPr>
            </w:r>
          </w:p>
        </w:tc>
      </w:tr>
    </w:tbl>
    <w:p w:rsidR="00000000" w:rsidDel="00000000" w:rsidP="00000000" w:rsidRDefault="00000000" w:rsidRPr="00000000" w14:paraId="000000DB">
      <w:pPr>
        <w:ind w:right="600"/>
        <w:rPr>
          <w:rFonts w:ascii="Inter" w:cs="Inter" w:eastAsia="Inter" w:hAnsi="Inter"/>
        </w:rPr>
      </w:pPr>
      <w:r w:rsidDel="00000000" w:rsidR="00000000" w:rsidRPr="00000000">
        <w:rPr>
          <w:rtl w:val="0"/>
        </w:rPr>
      </w:r>
    </w:p>
    <w:p w:rsidR="00000000" w:rsidDel="00000000" w:rsidP="00000000" w:rsidRDefault="00000000" w:rsidRPr="00000000" w14:paraId="000000DC">
      <w:pPr>
        <w:pStyle w:val="Heading3"/>
        <w:rPr>
          <w:b w:val="1"/>
          <w:bCs w:val="1"/>
        </w:rPr>
      </w:pPr>
      <w:bookmarkStart w:colFirst="0" w:colLast="0" w:name="_i94wugrca8uh" w:id="19"/>
      <w:bookmarkEnd w:id="19"/>
      <w:commentRangeStart w:id="1"/>
      <w:r w:rsidDel="00000000" w:rsidR="00000000" w:rsidRPr="00000000">
        <w:rPr>
          <w:b w:val="1"/>
          <w:bCs w:val="1"/>
          <w:rtl w:val="0"/>
        </w:rPr>
        <w:t xml:space="preserve">3.3 Building Lasting Capability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D">
      <w:pPr>
        <w:rPr>
          <w:rFonts w:ascii="Inter" w:cs="Inter" w:eastAsia="Inter" w:hAnsi="Inter"/>
        </w:rPr>
      </w:pPr>
      <w:r w:rsidDel="00000000" w:rsidR="00000000" w:rsidRPr="00000000">
        <w:rPr>
          <w:rFonts w:ascii="Inter" w:cs="Inter" w:eastAsia="Inter" w:hAnsi="Inter"/>
          <w:rtl w:val="0"/>
        </w:rPr>
        <w:t xml:space="preserve">We measure our success not by the solutions we leave behind, but by the people who carry them forward. Ownership sits with our agency partners; they hold deep domain knowledge and the long-term stakes in the engagement’s success. Beyond helping agencies fill immediate skill gaps early on, our role is to cultivate the structures, tools, and talent necessary for this work to survive, and keep improving, long after we are gone. </w:t>
      </w:r>
    </w:p>
    <w:p w:rsidR="00000000" w:rsidDel="00000000" w:rsidP="00000000" w:rsidRDefault="00000000" w:rsidRPr="00000000" w14:paraId="000000DE">
      <w:pPr>
        <w:rPr>
          <w:rFonts w:ascii="Inter" w:cs="Inter" w:eastAsia="Inter" w:hAnsi="Inter"/>
        </w:rPr>
      </w:pPr>
      <w:r w:rsidDel="00000000" w:rsidR="00000000" w:rsidRPr="00000000">
        <w:rPr>
          <w:rtl w:val="0"/>
        </w:rPr>
      </w:r>
    </w:p>
    <w:p w:rsidR="00000000" w:rsidDel="00000000" w:rsidP="00000000" w:rsidRDefault="00000000" w:rsidRPr="00000000" w14:paraId="000000DF">
      <w:pPr>
        <w:rPr>
          <w:rFonts w:ascii="Inter" w:cs="Inter" w:eastAsia="Inter" w:hAnsi="Inter"/>
        </w:rPr>
      </w:pPr>
      <w:r w:rsidDel="00000000" w:rsidR="00000000" w:rsidRPr="00000000">
        <w:rPr>
          <w:rFonts w:ascii="Inter" w:cs="Inter" w:eastAsia="Inter" w:hAnsi="Inter"/>
          <w:rtl w:val="0"/>
        </w:rPr>
        <w:t xml:space="preserve">Capacity only grows under the right conditions. For the work to sustain itself, three things need to come from the agency side:</w:t>
      </w:r>
    </w:p>
    <w:p w:rsidR="00000000" w:rsidDel="00000000" w:rsidP="00000000" w:rsidRDefault="00000000" w:rsidRPr="00000000" w14:paraId="000000E0">
      <w:pPr>
        <w:rPr>
          <w:rFonts w:ascii="Inter" w:cs="Inter" w:eastAsia="Inter" w:hAnsi="Inter"/>
        </w:rPr>
      </w:pPr>
      <w:r w:rsidDel="00000000" w:rsidR="00000000" w:rsidRPr="00000000">
        <w:rPr>
          <w:rtl w:val="0"/>
        </w:rPr>
      </w:r>
    </w:p>
    <w:p w:rsidR="00000000" w:rsidDel="00000000" w:rsidP="00000000" w:rsidRDefault="00000000" w:rsidRPr="00000000" w14:paraId="000000E1">
      <w:pPr>
        <w:numPr>
          <w:ilvl w:val="0"/>
          <w:numId w:val="21"/>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clearly identified business owner</w:t>
      </w:r>
      <w:r w:rsidDel="00000000" w:rsidR="00000000" w:rsidRPr="00000000">
        <w:rPr>
          <w:rFonts w:ascii="Inter" w:cs="Inter" w:eastAsia="Inter" w:hAnsi="Inter"/>
          <w:rtl w:val="0"/>
        </w:rPr>
        <w:t xml:space="preserve">— someone accountable for the outcome.</w:t>
      </w:r>
    </w:p>
    <w:p w:rsidR="00000000" w:rsidDel="00000000" w:rsidP="00000000" w:rsidRDefault="00000000" w:rsidRPr="00000000" w14:paraId="000000E2">
      <w:pPr>
        <w:numPr>
          <w:ilvl w:val="0"/>
          <w:numId w:val="21"/>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sponsor with decision-making authority</w:t>
      </w:r>
      <w:r w:rsidDel="00000000" w:rsidR="00000000" w:rsidRPr="00000000">
        <w:rPr>
          <w:rFonts w:ascii="Inter" w:cs="Inter" w:eastAsia="Inter" w:hAnsi="Inter"/>
          <w:rtl w:val="0"/>
        </w:rPr>
        <w:t xml:space="preserve">— someone who can clear the path when it matters.</w:t>
      </w:r>
    </w:p>
    <w:p w:rsidR="00000000" w:rsidDel="00000000" w:rsidP="00000000" w:rsidRDefault="00000000" w:rsidRPr="00000000" w14:paraId="000000E3">
      <w:pPr>
        <w:numPr>
          <w:ilvl w:val="0"/>
          <w:numId w:val="21"/>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A shared sense of what success looks like</w:t>
      </w:r>
      <w:r w:rsidDel="00000000" w:rsidR="00000000" w:rsidRPr="00000000">
        <w:rPr>
          <w:rFonts w:ascii="Inter" w:cs="Inter" w:eastAsia="Inter" w:hAnsi="Inter"/>
          <w:rtl w:val="0"/>
        </w:rPr>
        <w:t xml:space="preserve"> — agreed between us, and early. </w:t>
      </w:r>
    </w:p>
    <w:p w:rsidR="00000000" w:rsidDel="00000000" w:rsidP="00000000" w:rsidRDefault="00000000" w:rsidRPr="00000000" w14:paraId="000000E4">
      <w:pPr>
        <w:rPr>
          <w:rFonts w:ascii="Inter" w:cs="Inter" w:eastAsia="Inter" w:hAnsi="Inter"/>
          <w:b w:val="1"/>
          <w:bCs w:val="1"/>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ind w:right="600"/>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Risks: </w:t>
            </w:r>
            <w:r w:rsidDel="00000000" w:rsidR="00000000" w:rsidRPr="00000000">
              <w:rPr>
                <w:rFonts w:ascii="Inter" w:cs="Inter" w:eastAsia="Inter" w:hAnsi="Inter"/>
                <w:i w:val="1"/>
                <w:iCs w:val="1"/>
                <w:rtl w:val="0"/>
              </w:rPr>
              <w:t xml:space="preserve">Engagements without a clearly identified business owner stall. When no one on the agency side has the authority to make decisions or the mandate to drive the work, even the best discovery and prototyping work struggles to land.</w:t>
            </w:r>
            <w:r w:rsidDel="00000000" w:rsidR="00000000" w:rsidRPr="00000000">
              <w:rPr>
                <w:rtl w:val="0"/>
              </w:rPr>
            </w:r>
          </w:p>
        </w:tc>
      </w:tr>
    </w:tbl>
    <w:p w:rsidR="00000000" w:rsidDel="00000000" w:rsidP="00000000" w:rsidRDefault="00000000" w:rsidRPr="00000000" w14:paraId="000000E6">
      <w:pPr>
        <w:rPr>
          <w:rFonts w:ascii="Inter" w:cs="Inter" w:eastAsia="Inter" w:hAnsi="Inter"/>
        </w:rPr>
      </w:pPr>
      <w:r w:rsidDel="00000000" w:rsidR="00000000" w:rsidRPr="00000000">
        <w:rPr>
          <w:rtl w:val="0"/>
        </w:rPr>
      </w:r>
    </w:p>
    <w:p w:rsidR="00000000" w:rsidDel="00000000" w:rsidP="00000000" w:rsidRDefault="00000000" w:rsidRPr="00000000" w14:paraId="000000E7">
      <w:pPr>
        <w:rPr>
          <w:rFonts w:ascii="Inter" w:cs="Inter" w:eastAsia="Inter" w:hAnsi="Inter"/>
          <w:b w:val="1"/>
          <w:bCs w:val="1"/>
        </w:rPr>
      </w:pPr>
      <w:r w:rsidDel="00000000" w:rsidR="00000000" w:rsidRPr="00000000">
        <w:rPr>
          <w:rFonts w:ascii="Inter" w:cs="Inter" w:eastAsia="Inter" w:hAnsi="Inter"/>
          <w:b w:val="1"/>
          <w:bCs w:val="1"/>
          <w:rtl w:val="0"/>
        </w:rPr>
        <w:t xml:space="preserve">&gt; Two Tracks of Capability Building</w:t>
      </w:r>
    </w:p>
    <w:p w:rsidR="00000000" w:rsidDel="00000000" w:rsidP="00000000" w:rsidRDefault="00000000" w:rsidRPr="00000000" w14:paraId="000000E8">
      <w:pPr>
        <w:rPr>
          <w:rFonts w:ascii="Inter" w:cs="Inter" w:eastAsia="Inter" w:hAnsi="Inter"/>
        </w:rPr>
      </w:pPr>
      <w:r w:rsidDel="00000000" w:rsidR="00000000" w:rsidRPr="00000000">
        <w:rPr>
          <w:rFonts w:ascii="Inter" w:cs="Inter" w:eastAsia="Inter" w:hAnsi="Inter"/>
          <w:rtl w:val="0"/>
        </w:rPr>
        <w:t xml:space="preserve">There are two agency teams that we help grow, and they run in parallel alongside the engagement:</w:t>
        <w:br w:type="textWrapping"/>
      </w:r>
    </w:p>
    <w:p w:rsidR="00000000" w:rsidDel="00000000" w:rsidP="00000000" w:rsidRDefault="00000000" w:rsidRPr="00000000" w14:paraId="000000E9">
      <w:pPr>
        <w:numPr>
          <w:ilvl w:val="0"/>
          <w:numId w:val="14"/>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The Product Team</w:t>
      </w:r>
      <w:r w:rsidDel="00000000" w:rsidR="00000000" w:rsidRPr="00000000">
        <w:rPr>
          <w:rFonts w:ascii="Inter" w:cs="Inter" w:eastAsia="Inter" w:hAnsi="Inter"/>
          <w:rtl w:val="0"/>
        </w:rPr>
        <w:t xml:space="preserve"> — the people who design, build, and iterate on the service.</w:t>
      </w:r>
    </w:p>
    <w:p w:rsidR="00000000" w:rsidDel="00000000" w:rsidP="00000000" w:rsidRDefault="00000000" w:rsidRPr="00000000" w14:paraId="000000EA">
      <w:pPr>
        <w:numPr>
          <w:ilvl w:val="0"/>
          <w:numId w:val="14"/>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The Operation Team</w:t>
      </w:r>
      <w:r w:rsidDel="00000000" w:rsidR="00000000" w:rsidRPr="00000000">
        <w:rPr>
          <w:rFonts w:ascii="Inter" w:cs="Inter" w:eastAsia="Inter" w:hAnsi="Inter"/>
          <w:rtl w:val="0"/>
        </w:rPr>
        <w:t xml:space="preserve">— the people who run and sustain it once it's live.</w:t>
      </w:r>
    </w:p>
    <w:p w:rsidR="00000000" w:rsidDel="00000000" w:rsidP="00000000" w:rsidRDefault="00000000" w:rsidRPr="00000000" w14:paraId="000000EB">
      <w:pPr>
        <w:rPr>
          <w:rFonts w:ascii="Inter" w:cs="Inter" w:eastAsia="Inter" w:hAnsi="Inter"/>
        </w:rPr>
      </w:pPr>
      <w:r w:rsidDel="00000000" w:rsidR="00000000" w:rsidRPr="00000000">
        <w:rPr>
          <w:rtl w:val="0"/>
        </w:rPr>
      </w:r>
    </w:p>
    <w:p w:rsidR="00000000" w:rsidDel="00000000" w:rsidP="00000000" w:rsidRDefault="00000000" w:rsidRPr="00000000" w14:paraId="000000EC">
      <w:pPr>
        <w:rPr>
          <w:rFonts w:ascii="Inter" w:cs="Inter" w:eastAsia="Inter" w:hAnsi="Inter"/>
        </w:rPr>
      </w:pPr>
      <w:r w:rsidDel="00000000" w:rsidR="00000000" w:rsidRPr="00000000">
        <w:rPr>
          <w:rFonts w:ascii="Inter" w:cs="Inter" w:eastAsia="Inter" w:hAnsi="Inter"/>
          <w:color w:val="1155cc"/>
          <w:rtl w:val="0"/>
        </w:rPr>
        <w:t xml:space="preserve">Diagram: The capability building arc Capability building shown as a parallel track that starts at day one and runs the full length of the engagement. Two sub-tracks visible inside: product team and</w:t>
      </w:r>
      <w:commentRangeStart w:id="2"/>
      <w:r w:rsidDel="00000000" w:rsidR="00000000" w:rsidRPr="00000000">
        <w:rPr>
          <w:rFonts w:ascii="Inter" w:cs="Inter" w:eastAsia="Inter" w:hAnsi="Inter"/>
          <w:color w:val="1155cc"/>
          <w:rtl w:val="0"/>
        </w:rPr>
        <w:t xml:space="preserve"> operation team.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D">
      <w:pPr>
        <w:rPr>
          <w:rFonts w:ascii="Inter" w:cs="Inter" w:eastAsia="Inter" w:hAnsi="Inte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Product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The long-term value of an engagement is rooted in building the right product team from within the agency. When we look for the people, we look for: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bl>
            <w:tblPr>
              <w:tblStyle w:val="Table18"/>
              <w:tblW w:w="7890.0" w:type="dxa"/>
              <w:jc w:val="left"/>
              <w:tblInd w:w="7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40"/>
              <w:gridCol w:w="5550"/>
              <w:tblGridChange w:id="0">
                <w:tblGrid>
                  <w:gridCol w:w="234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6"/>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Mindset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Genuine curiosity about the problem, openness to new ways of working, and a collaborative instinct that makes co-creation possible.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numPr>
                      <w:ilvl w:val="0"/>
                      <w:numId w:val="15"/>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Readiness </w:t>
                    <w:br w:type="textWrapping"/>
                    <w:t xml:space="preserve">to evolve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Inter" w:cs="Inter" w:eastAsia="Inter" w:hAnsi="Inter"/>
                    </w:rPr>
                  </w:pPr>
                  <w:r w:rsidDel="00000000" w:rsidR="00000000" w:rsidRPr="00000000">
                    <w:rPr>
                      <w:rFonts w:ascii="Inter" w:cs="Inter" w:eastAsia="Inter" w:hAnsi="Inter"/>
                      <w:rtl w:val="0"/>
                    </w:rPr>
                    <w:t xml:space="preserve">A willingness to grow with the work — to pick up new methods and adapt as technology reshapes what design can 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19"/>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Domain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Inter" w:cs="Inter" w:eastAsia="Inter" w:hAnsi="Inter"/>
                    </w:rPr>
                  </w:pPr>
                  <w:r w:rsidDel="00000000" w:rsidR="00000000" w:rsidRPr="00000000">
                    <w:rPr>
                      <w:rFonts w:ascii="Inter" w:cs="Inter" w:eastAsia="Inter" w:hAnsi="Inter"/>
                      <w:rtl w:val="0"/>
                    </w:rPr>
                    <w:t xml:space="preserve">An understanding of the agency's context, systems, and users that's hard to bring in from outside.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7"/>
                    </w:numPr>
                    <w:spacing w:line="240" w:lineRule="auto"/>
                    <w:ind w:left="720" w:hanging="360"/>
                    <w:rPr>
                      <w:rFonts w:ascii="Inter" w:cs="Inter" w:eastAsia="Inter" w:hAnsi="Inter"/>
                      <w:b w:val="1"/>
                      <w:bCs w:val="1"/>
                      <w:u w:val="none"/>
                    </w:rPr>
                  </w:pPr>
                  <w:r w:rsidDel="00000000" w:rsidR="00000000" w:rsidRPr="00000000">
                    <w:rPr>
                      <w:rFonts w:ascii="Inter" w:cs="Inter" w:eastAsia="Inter" w:hAnsi="Inter"/>
                      <w:b w:val="1"/>
                      <w:bCs w:val="1"/>
                      <w:rtl w:val="0"/>
                    </w:rPr>
                    <w:t xml:space="preserve">Potential for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The capacity and ambition to eventually lead the work, not just contribute to it.</w:t>
                  </w: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There are two ways to build this team, and we have a clear preference: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bl>
            <w:tblPr>
              <w:tblStyle w:val="Table1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1 - Growing existing talent </w:t>
                  </w:r>
                  <w:commentRangeStart w:id="3"/>
                  <w:r w:rsidDel="00000000" w:rsidR="00000000" w:rsidRPr="00000000">
                    <w:rPr>
                      <w:rFonts w:ascii="Inter" w:cs="Inter" w:eastAsia="Inter" w:hAnsi="Inter"/>
                      <w:b w:val="1"/>
                      <w:bCs w:val="1"/>
                      <w:sz w:val="20"/>
                      <w:szCs w:val="20"/>
                      <w:rtl w:val="0"/>
                    </w:rPr>
                    <w:t xml:space="preserve">(Preferred)</w:t>
                  </w:r>
                  <w:commentRangeEnd w:id="3"/>
                  <w:r w:rsidDel="00000000" w:rsidR="00000000" w:rsidRPr="00000000">
                    <w:commentReference w:id="3"/>
                  </w:r>
                  <w:r w:rsidDel="00000000" w:rsidR="00000000" w:rsidRPr="00000000">
                    <w:rPr>
                      <w:rtl w:val="0"/>
                    </w:rPr>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Path 2- Bringing in new people.</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E">
                  <w:pPr>
                    <w:rPr>
                      <w:rFonts w:ascii="Inter" w:cs="Inter" w:eastAsia="Inter" w:hAnsi="Inter"/>
                      <w:sz w:val="20"/>
                      <w:szCs w:val="20"/>
                    </w:rPr>
                  </w:pPr>
                  <w:r w:rsidDel="00000000" w:rsidR="00000000" w:rsidRPr="00000000">
                    <w:rPr>
                      <w:rFonts w:ascii="Inter" w:cs="Inter" w:eastAsia="Inter" w:hAnsi="Inter"/>
                      <w:sz w:val="20"/>
                      <w:szCs w:val="20"/>
                      <w:rtl w:val="0"/>
                    </w:rPr>
                    <w:t xml:space="preserve">Up-skilling current staff into design, product, or engineering roles retains invaluable domain context.  Involving them early means capability builds naturally alongside the engagement. </w:t>
                  </w:r>
                </w:p>
                <w:p w:rsidR="00000000" w:rsidDel="00000000" w:rsidP="00000000" w:rsidRDefault="00000000" w:rsidRPr="00000000" w14:paraId="000000FF">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100">
                  <w:pPr>
                    <w:rPr>
                      <w:rFonts w:ascii="Inter" w:cs="Inter" w:eastAsia="Inter" w:hAnsi="Inter"/>
                      <w:sz w:val="20"/>
                      <w:szCs w:val="20"/>
                    </w:rPr>
                  </w:pPr>
                  <w:r w:rsidDel="00000000" w:rsidR="00000000" w:rsidRPr="00000000">
                    <w:rPr>
                      <w:rFonts w:ascii="Inter" w:cs="Inter" w:eastAsia="Inter" w:hAnsi="Inter"/>
                      <w:sz w:val="20"/>
                      <w:szCs w:val="20"/>
                      <w:rtl w:val="0"/>
                    </w:rPr>
                    <w:t xml:space="preserve">The earlier these conversations start, with clearing BAU bandwidth and securing approvals, the smoother the path.</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When existing staff can't be redeployed, fresh talent presents an opportunity to build the exact capabilities the engagement needs. </w:t>
                  </w:r>
                </w:p>
                <w:p w:rsidR="00000000" w:rsidDel="00000000" w:rsidP="00000000" w:rsidRDefault="00000000" w:rsidRPr="00000000" w14:paraId="00000102">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03">
                  <w:pPr>
                    <w:widowControl w:val="0"/>
                    <w:spacing w:line="240" w:lineRule="auto"/>
                    <w:rPr>
                      <w:rFonts w:ascii="Inter" w:cs="Inter" w:eastAsia="Inter" w:hAnsi="Inter"/>
                      <w:i w:val="1"/>
                      <w:iCs w:val="1"/>
                      <w:sz w:val="20"/>
                      <w:szCs w:val="20"/>
                    </w:rPr>
                  </w:pPr>
                  <w:commentRangeStart w:id="4"/>
                  <w:r w:rsidDel="00000000" w:rsidR="00000000" w:rsidRPr="00000000">
                    <w:rPr>
                      <w:rFonts w:ascii="Inter" w:cs="Inter" w:eastAsia="Inter" w:hAnsi="Inter"/>
                      <w:sz w:val="20"/>
                      <w:szCs w:val="20"/>
                      <w:rtl w:val="0"/>
                    </w:rPr>
                    <w:t xml:space="preserve">To ensure readiness, align early on manpower options—whether navigating MMF allocations, hiring contractors, or securing a longer-term GovTech commitment.</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r>
    </w:tbl>
    <w:p w:rsidR="00000000" w:rsidDel="00000000" w:rsidP="00000000" w:rsidRDefault="00000000" w:rsidRPr="00000000" w14:paraId="00000105">
      <w:pPr>
        <w:rPr>
          <w:rFonts w:ascii="Inter" w:cs="Inter" w:eastAsia="Inter" w:hAnsi="Inte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The Operations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Inter" w:cs="Inter" w:eastAsia="Inter" w:hAnsi="Inter"/>
              </w:rPr>
            </w:pPr>
            <w:r w:rsidDel="00000000" w:rsidR="00000000" w:rsidRPr="00000000">
              <w:rPr>
                <w:rFonts w:ascii="Inter" w:cs="Inter" w:eastAsia="Inter" w:hAnsi="Inter"/>
                <w:rtl w:val="0"/>
              </w:rPr>
              <w:t xml:space="preserve">A project's success ultimately depends on the team running it after launch. These are the people that are maintaining, administering, and reviewing performances day to day. Unlike building a traditional product team, new roles may be introduced to fulfill this operational layer, making structured change management all the more important.</w:t>
            </w:r>
          </w:p>
          <w:p w:rsidR="00000000" w:rsidDel="00000000" w:rsidP="00000000" w:rsidRDefault="00000000" w:rsidRPr="00000000" w14:paraId="00000108">
            <w:pPr>
              <w:rPr>
                <w:rFonts w:ascii="Inter" w:cs="Inter" w:eastAsia="Inter" w:hAnsi="Inter"/>
              </w:rPr>
            </w:pPr>
            <w:r w:rsidDel="00000000" w:rsidR="00000000" w:rsidRPr="00000000">
              <w:rPr>
                <w:rtl w:val="0"/>
              </w:rPr>
            </w:r>
          </w:p>
          <w:p w:rsidR="00000000" w:rsidDel="00000000" w:rsidP="00000000" w:rsidRDefault="00000000" w:rsidRPr="00000000" w14:paraId="00000109">
            <w:pPr>
              <w:rPr>
                <w:rFonts w:ascii="Inter" w:cs="Inter" w:eastAsia="Inter" w:hAnsi="Inter"/>
              </w:rPr>
            </w:pPr>
            <w:r w:rsidDel="00000000" w:rsidR="00000000" w:rsidRPr="00000000">
              <w:rPr>
                <w:rFonts w:ascii="Inter" w:cs="Inter" w:eastAsia="Inter" w:hAnsi="Inter"/>
                <w:rtl w:val="0"/>
              </w:rPr>
              <w:t xml:space="preserve"> Sustaining this team means working through team structure, funding, hiring, and potential vendor partnerships early. Above all, leadership must clearly define the organization’s long-term commitment once GTC's direct involvement ends.</w:t>
            </w:r>
          </w:p>
        </w:tc>
      </w:tr>
    </w:tbl>
    <w:p w:rsidR="00000000" w:rsidDel="00000000" w:rsidP="00000000" w:rsidRDefault="00000000" w:rsidRPr="00000000" w14:paraId="0000010A">
      <w:pPr>
        <w:widowControl w:val="0"/>
        <w:rPr>
          <w:rFonts w:ascii="Inter" w:cs="Inter" w:eastAsia="Inter" w:hAnsi="Inter"/>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rFonts w:ascii="Inter" w:cs="Inter" w:eastAsia="Inter" w:hAnsi="Inter"/>
          <w:i w:val="1"/>
          <w:iCs w:val="1"/>
          <w:rtl w:val="0"/>
        </w:rPr>
        <w:t xml:space="preserve">“The goal across both dimensions is the same: when we leave, the work continues, our agency partners are confident, and the work improves over time.”</w:t>
      </w:r>
      <w:r w:rsidDel="00000000" w:rsidR="00000000" w:rsidRPr="00000000">
        <w:rPr>
          <w:rtl w:val="0"/>
        </w:rPr>
      </w:r>
    </w:p>
    <w:p w:rsidR="00000000" w:rsidDel="00000000" w:rsidP="00000000" w:rsidRDefault="00000000" w:rsidRPr="00000000" w14:paraId="0000010C">
      <w:pPr>
        <w:pStyle w:val="Heading2"/>
        <w:rPr>
          <w:rFonts w:ascii="Inter" w:cs="Inter" w:eastAsia="Inter" w:hAnsi="Inter"/>
        </w:rPr>
      </w:pPr>
      <w:bookmarkStart w:colFirst="0" w:colLast="0" w:name="_6m1dns8vwrcb" w:id="20"/>
      <w:bookmarkEnd w:id="20"/>
      <w:r w:rsidDel="00000000" w:rsidR="00000000" w:rsidRPr="00000000">
        <w:rPr>
          <w:rFonts w:ascii="Inter" w:cs="Inter" w:eastAsia="Inter" w:hAnsi="Inter"/>
          <w:sz w:val="48"/>
          <w:szCs w:val="48"/>
          <w:rtl w:val="0"/>
        </w:rPr>
        <w:t xml:space="preserve">04 · The Stages of an Engagement</w:t>
      </w:r>
      <w:r w:rsidDel="00000000" w:rsidR="00000000" w:rsidRPr="00000000">
        <w:rPr>
          <w:rtl w:val="0"/>
        </w:rPr>
      </w:r>
    </w:p>
    <w:p w:rsidR="00000000" w:rsidDel="00000000" w:rsidP="00000000" w:rsidRDefault="00000000" w:rsidRPr="00000000" w14:paraId="0000010D">
      <w:pPr>
        <w:spacing w:after="240" w:before="240" w:lineRule="auto"/>
        <w:rPr>
          <w:rFonts w:ascii="Inter" w:cs="Inter" w:eastAsia="Inter" w:hAnsi="Inter"/>
        </w:rPr>
      </w:pPr>
      <w:r w:rsidDel="00000000" w:rsidR="00000000" w:rsidRPr="00000000">
        <w:rPr>
          <w:rFonts w:ascii="Inter" w:cs="Inter" w:eastAsia="Inter" w:hAnsi="Inter"/>
          <w:rtl w:val="0"/>
        </w:rPr>
        <w:t xml:space="preserve">This section outlines the full arc of GTC Design Team’s involvement across an engagement’s lifecycle. Our engagement is structured across four key stages, defining how we partner with agencies from initial alignment to our eventual exit:</w:t>
      </w:r>
      <w:r w:rsidDel="00000000" w:rsidR="00000000" w:rsidRPr="00000000">
        <w:rPr>
          <w:rFonts w:ascii="Inter" w:cs="Inter" w:eastAsia="Inter" w:hAnsi="Inter"/>
          <w:rtl w:val="0"/>
        </w:rPr>
        <w:t xml:space="preserve"> Qualifying, Discovery, Building and Delivery, and Support and Maintenance.</w:t>
      </w:r>
      <w:r w:rsidDel="00000000" w:rsidR="00000000" w:rsidRPr="00000000">
        <w:rPr>
          <w:rtl w:val="0"/>
        </w:rPr>
      </w:r>
    </w:p>
    <w:p w:rsidR="00000000" w:rsidDel="00000000" w:rsidP="00000000" w:rsidRDefault="00000000" w:rsidRPr="00000000" w14:paraId="0000010E">
      <w:pPr>
        <w:spacing w:after="240" w:before="240" w:lineRule="auto"/>
        <w:rPr>
          <w:rFonts w:ascii="Inter" w:cs="Inter" w:eastAsia="Inter" w:hAnsi="Inter"/>
          <w:color w:val="1264a3"/>
        </w:rPr>
      </w:pPr>
      <w:r w:rsidDel="00000000" w:rsidR="00000000" w:rsidRPr="00000000">
        <w:rPr>
          <w:rFonts w:ascii="Inter" w:cs="Inter" w:eastAsia="Inter" w:hAnsi="Inter"/>
          <w:i w:val="1"/>
          <w:iCs w:val="1"/>
          <w:color w:val="1264a3"/>
          <w:rtl w:val="0"/>
        </w:rPr>
        <w:t xml:space="preserve">[</w:t>
      </w:r>
      <w:r w:rsidDel="00000000" w:rsidR="00000000" w:rsidRPr="00000000">
        <w:rPr>
          <w:rFonts w:ascii="Inter" w:cs="Inter" w:eastAsia="Inter" w:hAnsi="Inter"/>
          <w:b w:val="1"/>
          <w:bCs w:val="1"/>
          <w:color w:val="1264a3"/>
          <w:rtl w:val="0"/>
        </w:rPr>
        <w:t xml:space="preserve">The full engagement arc - </w:t>
      </w:r>
      <w:r w:rsidDel="00000000" w:rsidR="00000000" w:rsidRPr="00000000">
        <w:rPr>
          <w:rFonts w:ascii="Inter" w:cs="Inter" w:eastAsia="Inter" w:hAnsi="Inter"/>
          <w:i w:val="1"/>
          <w:iCs w:val="1"/>
          <w:color w:val="1264a3"/>
          <w:rtl w:val="0"/>
        </w:rPr>
        <w:t xml:space="preserve">Diagram: horizontal timeline showing Qualifying → Discovery (Subphase 1 + Subphase 2) → Building &amp; Delivering → Support &amp; Maintenance, with Capability Building running as a parallel track underneath]</w:t>
      </w:r>
      <w:r w:rsidDel="00000000" w:rsidR="00000000" w:rsidRPr="00000000">
        <w:rPr>
          <w:rtl w:val="0"/>
        </w:rPr>
      </w:r>
    </w:p>
    <w:p w:rsidR="00000000" w:rsidDel="00000000" w:rsidP="00000000" w:rsidRDefault="00000000" w:rsidRPr="00000000" w14:paraId="0000010F">
      <w:pPr>
        <w:pStyle w:val="Heading3"/>
        <w:widowControl w:val="0"/>
        <w:spacing w:line="240" w:lineRule="auto"/>
        <w:rPr>
          <w:b w:val="1"/>
          <w:bCs w:val="1"/>
        </w:rPr>
      </w:pPr>
      <w:bookmarkStart w:colFirst="0" w:colLast="0" w:name="_5lwmjw2xpbrs" w:id="21"/>
      <w:bookmarkEnd w:id="21"/>
      <w:r w:rsidDel="00000000" w:rsidR="00000000" w:rsidRPr="00000000">
        <w:rPr>
          <w:b w:val="1"/>
          <w:bCs w:val="1"/>
          <w:rtl w:val="0"/>
        </w:rPr>
        <w:t xml:space="preserve">4.1 Qualifying</w:t>
      </w:r>
    </w:p>
    <w:p w:rsidR="00000000" w:rsidDel="00000000" w:rsidP="00000000" w:rsidRDefault="00000000" w:rsidRPr="00000000" w14:paraId="00000110">
      <w:pPr>
        <w:widowControl w:val="0"/>
        <w:spacing w:line="240" w:lineRule="auto"/>
        <w:rPr>
          <w:rFonts w:ascii="Inter" w:cs="Inter" w:eastAsia="Inter" w:hAnsi="Inter"/>
        </w:rPr>
      </w:pPr>
      <w:r w:rsidDel="00000000" w:rsidR="00000000" w:rsidRPr="00000000">
        <w:rPr>
          <w:rFonts w:ascii="Inter" w:cs="Inter" w:eastAsia="Inter" w:hAnsi="Inter"/>
          <w:rtl w:val="0"/>
        </w:rPr>
        <w:t xml:space="preserve">Before committing to a collaboration, we conduct a surface-level assessment to ensure an engagement aligns with our strategic focus. Unlike the discovery phase, which is more in-depth, this initial phase is focused on gathering high-level context and establishing a shared purpose. </w:t>
      </w:r>
    </w:p>
    <w:p w:rsidR="00000000" w:rsidDel="00000000" w:rsidP="00000000" w:rsidRDefault="00000000" w:rsidRPr="00000000" w14:paraId="0000011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2">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process is highly flexible, ranging from a single conversation to a few weeks of light sensing depending on the complexity of the engagement.</w:t>
        <w:br w:type="textWrapping"/>
      </w: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305"/>
        <w:tblGridChange w:id="0">
          <w:tblGrid>
            <w:gridCol w:w="4695"/>
            <w:gridCol w:w="430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numPr>
                <w:ilvl w:val="0"/>
                <w:numId w:val="4"/>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Conversations to understand</w:t>
            </w:r>
            <w:r w:rsidDel="00000000" w:rsidR="00000000" w:rsidRPr="00000000">
              <w:rPr>
                <w:rFonts w:ascii="Inter" w:cs="Inter" w:eastAsia="Inter" w:hAnsi="Inter"/>
                <w:sz w:val="20"/>
                <w:szCs w:val="20"/>
                <w:rtl w:val="0"/>
              </w:rPr>
              <w:t xml:space="preserve"> the agency's </w:t>
            </w:r>
            <w:r w:rsidDel="00000000" w:rsidR="00000000" w:rsidRPr="00000000">
              <w:rPr>
                <w:rFonts w:ascii="Inter" w:cs="Inter" w:eastAsia="Inter" w:hAnsi="Inter"/>
                <w:sz w:val="20"/>
                <w:szCs w:val="20"/>
                <w:rtl w:val="0"/>
              </w:rPr>
              <w:t xml:space="preserve">asks</w:t>
            </w:r>
            <w:r w:rsidDel="00000000" w:rsidR="00000000" w:rsidRPr="00000000">
              <w:rPr>
                <w:rFonts w:ascii="Inter" w:cs="Inter" w:eastAsia="Inter" w:hAnsi="Inter"/>
                <w:sz w:val="20"/>
                <w:szCs w:val="20"/>
                <w:rtl w:val="0"/>
              </w:rPr>
              <w:t xml:space="preserve"> and requirements.</w:t>
            </w:r>
          </w:p>
          <w:p w:rsidR="00000000" w:rsidDel="00000000" w:rsidP="00000000" w:rsidRDefault="00000000" w:rsidRPr="00000000" w14:paraId="00000116">
            <w:pPr>
              <w:numPr>
                <w:ilvl w:val="0"/>
                <w:numId w:val="4"/>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Problem reframing sessions</w:t>
            </w:r>
            <w:r w:rsidDel="00000000" w:rsidR="00000000" w:rsidRPr="00000000">
              <w:rPr>
                <w:rFonts w:ascii="Inter" w:cs="Inter" w:eastAsia="Inter" w:hAnsi="Inter"/>
                <w:sz w:val="20"/>
                <w:szCs w:val="20"/>
                <w:rtl w:val="0"/>
              </w:rPr>
              <w:t xml:space="preserve"> to uncover root challenges.</w:t>
            </w:r>
          </w:p>
          <w:p w:rsidR="00000000" w:rsidDel="00000000" w:rsidP="00000000" w:rsidRDefault="00000000" w:rsidRPr="00000000" w14:paraId="00000117">
            <w:pPr>
              <w:numPr>
                <w:ilvl w:val="0"/>
                <w:numId w:val="4"/>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Internal discussions on strategic fit</w:t>
            </w:r>
            <w:r w:rsidDel="00000000" w:rsidR="00000000" w:rsidRPr="00000000">
              <w:rPr>
                <w:rFonts w:ascii="Inter" w:cs="Inter" w:eastAsia="Inter" w:hAnsi="Inter"/>
                <w:sz w:val="20"/>
                <w:szCs w:val="20"/>
                <w:rtl w:val="0"/>
              </w:rPr>
              <w:t xml:space="preserve">, capacity, and resource shaping.</w:t>
            </w:r>
          </w:p>
          <w:p w:rsidR="00000000" w:rsidDel="00000000" w:rsidP="00000000" w:rsidRDefault="00000000" w:rsidRPr="00000000" w14:paraId="00000118">
            <w:pPr>
              <w:numPr>
                <w:ilvl w:val="0"/>
                <w:numId w:val="4"/>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Engagement scoping</w:t>
            </w:r>
            <w:r w:rsidDel="00000000" w:rsidR="00000000" w:rsidRPr="00000000">
              <w:rPr>
                <w:rFonts w:ascii="Inter" w:cs="Inter" w:eastAsia="Inter" w:hAnsi="Inter"/>
                <w:sz w:val="20"/>
                <w:szCs w:val="20"/>
                <w:rtl w:val="0"/>
              </w:rPr>
              <w:t xml:space="preserve"> to establish high-level boundaries around engagement size, timeline, and feasibility.</w:t>
            </w:r>
          </w:p>
        </w:tc>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24"/>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One-pager problem framing and recommendation</w:t>
            </w:r>
          </w:p>
          <w:p w:rsidR="00000000" w:rsidDel="00000000" w:rsidP="00000000" w:rsidRDefault="00000000" w:rsidRPr="00000000" w14:paraId="0000011A">
            <w:pPr>
              <w:widowControl w:val="0"/>
              <w:numPr>
                <w:ilvl w:val="0"/>
                <w:numId w:val="24"/>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Engagement brief</w:t>
            </w:r>
          </w:p>
          <w:p w:rsidR="00000000" w:rsidDel="00000000" w:rsidP="00000000" w:rsidRDefault="00000000" w:rsidRPr="00000000" w14:paraId="0000011B">
            <w:pPr>
              <w:widowControl w:val="0"/>
              <w:numPr>
                <w:ilvl w:val="0"/>
                <w:numId w:val="24"/>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Project plan</w:t>
            </w:r>
          </w:p>
          <w:p w:rsidR="00000000" w:rsidDel="00000000" w:rsidP="00000000" w:rsidRDefault="00000000" w:rsidRPr="00000000" w14:paraId="0000011C">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D">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1E">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1F">
      <w:pPr>
        <w:rPr>
          <w:rFonts w:ascii="Inter" w:cs="Inter" w:eastAsia="Inter" w:hAnsi="Inter"/>
          <w:i w:val="1"/>
          <w:iCs w:val="1"/>
        </w:rPr>
      </w:pPr>
      <w:r w:rsidDel="00000000" w:rsidR="00000000" w:rsidRPr="00000000">
        <w:rPr>
          <w:rtl w:val="0"/>
        </w:rPr>
      </w:r>
    </w:p>
    <w:p w:rsidR="00000000" w:rsidDel="00000000" w:rsidP="00000000" w:rsidRDefault="00000000" w:rsidRPr="00000000" w14:paraId="00000120">
      <w:pPr>
        <w:rPr>
          <w:rFonts w:ascii="Inter" w:cs="Inter" w:eastAsia="Inter" w:hAnsi="Inter"/>
        </w:rPr>
      </w:pPr>
      <w:r w:rsidDel="00000000" w:rsidR="00000000" w:rsidRPr="00000000">
        <w:rPr>
          <w:rFonts w:ascii="Inter" w:cs="Inter" w:eastAsia="Inter" w:hAnsi="Inter"/>
          <w:b w:val="1"/>
          <w:bCs w:val="1"/>
          <w:rtl w:val="0"/>
        </w:rPr>
        <w:t xml:space="preserve">&gt; Outcomes: </w:t>
      </w:r>
      <w:r w:rsidDel="00000000" w:rsidR="00000000" w:rsidRPr="00000000">
        <w:rPr>
          <w:rtl w:val="0"/>
        </w:rPr>
      </w:r>
    </w:p>
    <w:p w:rsidR="00000000" w:rsidDel="00000000" w:rsidP="00000000" w:rsidRDefault="00000000" w:rsidRPr="00000000" w14:paraId="00000121">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 decision on commitment; </w:t>
      </w:r>
      <w:r w:rsidDel="00000000" w:rsidR="00000000" w:rsidRPr="00000000">
        <w:rPr>
          <w:rFonts w:ascii="Inter" w:cs="Inter" w:eastAsia="Inter" w:hAnsi="Inter"/>
          <w:rtl w:val="0"/>
        </w:rPr>
        <w:t xml:space="preserve">we accept or decline, and can explain why either way.</w:t>
      </w:r>
    </w:p>
    <w:p w:rsidR="00000000" w:rsidDel="00000000" w:rsidP="00000000" w:rsidRDefault="00000000" w:rsidRPr="00000000" w14:paraId="00000122">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Sharper clarity on the core challenge;  </w:t>
      </w:r>
      <w:r w:rsidDel="00000000" w:rsidR="00000000" w:rsidRPr="00000000">
        <w:rPr>
          <w:rFonts w:ascii="Inter" w:cs="Inter" w:eastAsia="Inter" w:hAnsi="Inter"/>
          <w:rtl w:val="0"/>
        </w:rPr>
        <w:t xml:space="preserve">the agency leaves understanding it far better than when they walked in.</w:t>
      </w:r>
    </w:p>
    <w:p w:rsidR="00000000" w:rsidDel="00000000" w:rsidP="00000000" w:rsidRDefault="00000000" w:rsidRPr="00000000" w14:paraId="00000123">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scope, </w:t>
      </w:r>
      <w:r w:rsidDel="00000000" w:rsidR="00000000" w:rsidRPr="00000000">
        <w:rPr>
          <w:rFonts w:ascii="Inter" w:cs="Inter" w:eastAsia="Inter" w:hAnsi="Inter"/>
          <w:rtl w:val="0"/>
        </w:rPr>
        <w:t xml:space="preserve">giving both teams one unified picture of what's in and what's out.</w:t>
      </w:r>
    </w:p>
    <w:p w:rsidR="00000000" w:rsidDel="00000000" w:rsidP="00000000" w:rsidRDefault="00000000" w:rsidRPr="00000000" w14:paraId="00000124">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clearly defined engagement team, </w:t>
      </w:r>
      <w:r w:rsidDel="00000000" w:rsidR="00000000" w:rsidRPr="00000000">
        <w:rPr>
          <w:rFonts w:ascii="Inter" w:cs="Inter" w:eastAsia="Inter" w:hAnsi="Inter"/>
          <w:rtl w:val="0"/>
        </w:rPr>
        <w:t xml:space="preserve">with everyone on board and clear on what they own.</w:t>
      </w:r>
    </w:p>
    <w:p w:rsidR="00000000" w:rsidDel="00000000" w:rsidP="00000000" w:rsidRDefault="00000000" w:rsidRPr="00000000" w14:paraId="00000125">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directional estimate of effort and timeline, </w:t>
      </w:r>
      <w:r w:rsidDel="00000000" w:rsidR="00000000" w:rsidRPr="00000000">
        <w:rPr>
          <w:rFonts w:ascii="Inter" w:cs="Inter" w:eastAsia="Inter" w:hAnsi="Inter"/>
          <w:rtl w:val="0"/>
        </w:rPr>
        <w:t xml:space="preserve">with honest flags on where confidence is still low.</w:t>
      </w:r>
      <w:r w:rsidDel="00000000" w:rsidR="00000000" w:rsidRPr="00000000">
        <w:rPr>
          <w:rtl w:val="0"/>
        </w:rPr>
      </w:r>
    </w:p>
    <w:p w:rsidR="00000000" w:rsidDel="00000000" w:rsidP="00000000" w:rsidRDefault="00000000" w:rsidRPr="00000000" w14:paraId="00000126">
      <w:pPr>
        <w:pStyle w:val="Heading3"/>
        <w:widowControl w:val="0"/>
        <w:spacing w:line="240" w:lineRule="auto"/>
        <w:rPr/>
      </w:pPr>
      <w:bookmarkStart w:colFirst="0" w:colLast="0" w:name="_r83zu5nn96d0" w:id="22"/>
      <w:bookmarkEnd w:id="22"/>
      <w:r w:rsidDel="00000000" w:rsidR="00000000" w:rsidRPr="00000000">
        <w:rPr>
          <w:b w:val="1"/>
          <w:bCs w:val="1"/>
          <w:rtl w:val="0"/>
        </w:rPr>
        <w:t xml:space="preserve">4.2 Discovery </w:t>
      </w:r>
      <w:r w:rsidDel="00000000" w:rsidR="00000000" w:rsidRPr="00000000">
        <w:rPr>
          <w:rtl w:val="0"/>
        </w:rPr>
      </w:r>
    </w:p>
    <w:p w:rsidR="00000000" w:rsidDel="00000000" w:rsidP="00000000" w:rsidRDefault="00000000" w:rsidRPr="00000000" w14:paraId="00000127">
      <w:pPr>
        <w:spacing w:after="240" w:before="240" w:lineRule="auto"/>
        <w:rPr>
          <w:rFonts w:ascii="Inter" w:cs="Inter" w:eastAsia="Inter" w:hAnsi="Inter"/>
        </w:rPr>
      </w:pPr>
      <w:r w:rsidDel="00000000" w:rsidR="00000000" w:rsidRPr="00000000">
        <w:rPr>
          <w:rFonts w:ascii="Inter" w:cs="Inter" w:eastAsia="Inter" w:hAnsi="Inter"/>
          <w:rtl w:val="0"/>
        </w:rPr>
        <w:t xml:space="preserve">Discovery sits at the heart of our work. It’s an active loop where uncovering insights and testing solutions happen in sequence, but frequently feed back into each other as we learn (more on our philosophy in Section 2.3: Through a Discovery Lens). </w:t>
      </w:r>
    </w:p>
    <w:p w:rsidR="00000000" w:rsidDel="00000000" w:rsidP="00000000" w:rsidRDefault="00000000" w:rsidRPr="00000000" w14:paraId="00000128">
      <w:pPr>
        <w:spacing w:after="240" w:before="240" w:lineRule="auto"/>
        <w:rPr>
          <w:rFonts w:ascii="Inter" w:cs="Inter" w:eastAsia="Inter" w:hAnsi="Inter"/>
        </w:rPr>
      </w:pPr>
      <w:r w:rsidDel="00000000" w:rsidR="00000000" w:rsidRPr="00000000">
        <w:rPr>
          <w:rFonts w:ascii="Inter" w:cs="Inter" w:eastAsia="Inter" w:hAnsi="Inter"/>
          <w:rtl w:val="0"/>
        </w:rPr>
        <w:t xml:space="preserve">A full discovery journey runs in two subphases, each with a distinct role:</w:t>
      </w:r>
    </w:p>
    <w:tbl>
      <w:tblPr>
        <w:tblStyle w:val="Table22"/>
        <w:tblW w:w="8730.0" w:type="dxa"/>
        <w:jc w:val="left"/>
        <w:tblInd w:w="6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5850"/>
        <w:tblGridChange w:id="0">
          <w:tblGrid>
            <w:gridCol w:w="288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Subphase 1 - </w:t>
              <w:br w:type="textWrapping"/>
              <w:t xml:space="preserve">Discover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rtl w:val="0"/>
              </w:rPr>
              <w:t xml:space="preserve">Frame the problem. Confirm it's real, systemic, and worth solving before anyone proposes how to build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Subphase 2 - </w:t>
              <w:br w:type="textWrapping"/>
              <w:t xml:space="preserve">Discover to 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Inter" w:cs="Inter" w:eastAsia="Inter" w:hAnsi="Inter"/>
              </w:rPr>
            </w:pPr>
            <w:r w:rsidDel="00000000" w:rsidR="00000000" w:rsidRPr="00000000">
              <w:rPr>
                <w:rFonts w:ascii="Inter" w:cs="Inter" w:eastAsia="Inter" w:hAnsi="Inter"/>
                <w:rtl w:val="0"/>
              </w:rPr>
              <w:t xml:space="preserve">Test solutions. Hypothesise, prototype, and validate against real user signal until a confident roadmap emerges.</w:t>
            </w:r>
          </w:p>
        </w:tc>
      </w:tr>
    </w:tbl>
    <w:p w:rsidR="00000000" w:rsidDel="00000000" w:rsidP="00000000" w:rsidRDefault="00000000" w:rsidRPr="00000000" w14:paraId="0000012D">
      <w:pPr>
        <w:spacing w:after="240" w:before="240" w:lineRule="auto"/>
        <w:rPr>
          <w:rFonts w:ascii="Inter" w:cs="Inter" w:eastAsia="Inter" w:hAnsi="Inter"/>
        </w:rPr>
      </w:pPr>
      <w:r w:rsidDel="00000000" w:rsidR="00000000" w:rsidRPr="00000000">
        <w:rPr>
          <w:rFonts w:ascii="Inter" w:cs="Inter" w:eastAsia="Inter" w:hAnsi="Inter"/>
          <w:rtl w:val="0"/>
        </w:rPr>
        <w:t xml:space="preserve">Together, they move an engagement from an ambiguous problem statement to a high-confidence, validated roadmap.</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E">
            <w:pPr>
              <w:pStyle w:val="Heading4"/>
              <w:widowControl w:val="0"/>
              <w:spacing w:line="240" w:lineRule="auto"/>
              <w:rPr>
                <w:rFonts w:ascii="Inter" w:cs="Inter" w:eastAsia="Inter" w:hAnsi="Inter"/>
                <w:b w:val="1"/>
                <w:bCs w:val="1"/>
                <w:color w:val="ffffff"/>
              </w:rPr>
            </w:pPr>
            <w:bookmarkStart w:colFirst="0" w:colLast="0" w:name="_rkrh27k49ajp" w:id="23"/>
            <w:bookmarkEnd w:id="23"/>
            <w:r w:rsidDel="00000000" w:rsidR="00000000" w:rsidRPr="00000000">
              <w:rPr>
                <w:rFonts w:ascii="Inter" w:cs="Inter" w:eastAsia="Inter" w:hAnsi="Inter"/>
                <w:b w:val="1"/>
                <w:bCs w:val="1"/>
                <w:color w:val="ffffff"/>
                <w:rtl w:val="0"/>
              </w:rPr>
              <w:t xml:space="preserve">Subphase 1: Discover to Understand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i w:val="1"/>
                <w:iCs w:val="1"/>
                <w:color w:val="ffffff"/>
              </w:rPr>
            </w:pPr>
            <w:r w:rsidDel="00000000" w:rsidR="00000000" w:rsidRPr="00000000">
              <w:rPr>
                <w:rFonts w:ascii="Inter" w:cs="Inter" w:eastAsia="Inter" w:hAnsi="Inter"/>
                <w:i w:val="1"/>
                <w:iCs w:val="1"/>
                <w:color w:val="ffffff"/>
                <w:rtl w:val="0"/>
              </w:rPr>
              <w:t xml:space="preserve">(To frame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Inter" w:cs="Inter" w:eastAsia="Inter" w:hAnsi="Inter"/>
              </w:rPr>
            </w:pPr>
            <w:r w:rsidDel="00000000" w:rsidR="00000000" w:rsidRPr="00000000">
              <w:rPr>
                <w:rFonts w:ascii="Inter" w:cs="Inter" w:eastAsia="Inter" w:hAnsi="Inter"/>
                <w:rtl w:val="0"/>
              </w:rPr>
              <w:t xml:space="preserve">The purpose of Subphase 1 is to define the real problem, and align understanding with our agency partners before a solution is proposed.</w:t>
              <w:br w:type="textWrapping"/>
            </w:r>
          </w:p>
          <w:p w:rsidR="00000000" w:rsidDel="00000000" w:rsidP="00000000" w:rsidRDefault="00000000" w:rsidRPr="00000000" w14:paraId="00000131">
            <w:pPr>
              <w:rPr>
                <w:rFonts w:ascii="Inter" w:cs="Inter" w:eastAsia="Inter" w:hAnsi="Inter"/>
              </w:rPr>
            </w:pPr>
            <w:r w:rsidDel="00000000" w:rsidR="00000000" w:rsidRPr="00000000">
              <w:rPr>
                <w:rFonts w:ascii="Inter" w:cs="Inter" w:eastAsia="Inter" w:hAnsi="Inter"/>
                <w:b w:val="1"/>
                <w:bCs w:val="1"/>
                <w:rtl w:val="0"/>
              </w:rPr>
              <w:t xml:space="preserve">The Dual Track Discovery Process</w:t>
            </w:r>
            <w:r w:rsidDel="00000000" w:rsidR="00000000" w:rsidRPr="00000000">
              <w:rPr>
                <w:rtl w:val="0"/>
              </w:rPr>
            </w:r>
          </w:p>
          <w:p w:rsidR="00000000" w:rsidDel="00000000" w:rsidP="00000000" w:rsidRDefault="00000000" w:rsidRPr="00000000" w14:paraId="00000132">
            <w:pPr>
              <w:rPr>
                <w:rFonts w:ascii="Inter" w:cs="Inter" w:eastAsia="Inter" w:hAnsi="Inter"/>
              </w:rPr>
            </w:pPr>
            <w:r w:rsidDel="00000000" w:rsidR="00000000" w:rsidRPr="00000000">
              <w:rPr>
                <w:rFonts w:ascii="Inter" w:cs="Inter" w:eastAsia="Inter" w:hAnsi="Inter"/>
                <w:rtl w:val="0"/>
              </w:rPr>
              <w:t xml:space="preserve">Inside this subphase, discovery runs on two tracks that run in tandem. What design learns about user needs reshapes the technical questions worth asking; what engineering learns about legacy constraints reshapes what is realistic to explore.</w:t>
            </w:r>
          </w:p>
          <w:p w:rsidR="00000000" w:rsidDel="00000000" w:rsidP="00000000" w:rsidRDefault="00000000" w:rsidRPr="00000000" w14:paraId="00000133">
            <w:pPr>
              <w:rPr>
                <w:rFonts w:ascii="Inter" w:cs="Inter" w:eastAsia="Inter" w:hAnsi="Inter"/>
              </w:rPr>
            </w:pPr>
            <w:r w:rsidDel="00000000" w:rsidR="00000000" w:rsidRPr="00000000">
              <w:rPr>
                <w:rtl w:val="0"/>
              </w:rPr>
            </w:r>
          </w:p>
          <w:p w:rsidR="00000000" w:rsidDel="00000000" w:rsidP="00000000" w:rsidRDefault="00000000" w:rsidRPr="00000000" w14:paraId="00000134">
            <w:pPr>
              <w:rPr>
                <w:rFonts w:ascii="Inter" w:cs="Inter" w:eastAsia="Inter" w:hAnsi="Inter"/>
              </w:rPr>
            </w:pPr>
            <w:r w:rsidDel="00000000" w:rsidR="00000000" w:rsidRPr="00000000">
              <w:rPr>
                <w:rFonts w:ascii="Inter" w:cs="Inter" w:eastAsia="Inter" w:hAnsi="Inter"/>
                <w:color w:val="1264a3"/>
                <w:rtl w:val="0"/>
              </w:rPr>
              <w:t xml:space="preserve">[Insert 4.2 Discovery_subphase 1… file in shared drive]</w:t>
            </w:r>
            <w:r w:rsidDel="00000000" w:rsidR="00000000" w:rsidRPr="00000000">
              <w:rPr>
                <w:rtl w:val="0"/>
              </w:rPr>
            </w:r>
          </w:p>
          <w:p w:rsidR="00000000" w:rsidDel="00000000" w:rsidP="00000000" w:rsidRDefault="00000000" w:rsidRPr="00000000" w14:paraId="00000135">
            <w:pPr>
              <w:rPr>
                <w:rFonts w:ascii="Inter" w:cs="Inter" w:eastAsia="Inter" w:hAnsi="Inter"/>
              </w:rPr>
            </w:pPr>
            <w:r w:rsidDel="00000000" w:rsidR="00000000" w:rsidRPr="00000000">
              <w:rPr>
                <w:rtl w:val="0"/>
              </w:rPr>
            </w:r>
          </w:p>
          <w:tbl>
            <w:tblPr>
              <w:tblStyle w:val="Table24"/>
              <w:tblW w:w="7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3840"/>
              <w:tblGridChange w:id="0">
                <w:tblGrid>
                  <w:gridCol w:w="3825"/>
                  <w:gridCol w:w="384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Experience Discovery (Design led)</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Technical Discovery (Engineer led)</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8">
                  <w:pP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Identify and understand the needs</w:t>
                  </w:r>
                  <w:r w:rsidDel="00000000" w:rsidR="00000000" w:rsidRPr="00000000">
                    <w:rPr>
                      <w:rFonts w:ascii="Inter" w:cs="Inter" w:eastAsia="Inter" w:hAnsi="Inter"/>
                      <w:sz w:val="20"/>
                      <w:szCs w:val="20"/>
                      <w:rtl w:val="0"/>
                    </w:rPr>
                    <w:t xml:space="preserve">, behaviors, and context of the citizens and officers who will use the service.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Identifies what tools already exists</w:t>
                  </w:r>
                  <w:r w:rsidDel="00000000" w:rsidR="00000000" w:rsidRPr="00000000">
                    <w:rPr>
                      <w:rFonts w:ascii="Inter" w:cs="Inter" w:eastAsia="Inter" w:hAnsi="Inter"/>
                      <w:sz w:val="20"/>
                      <w:szCs w:val="20"/>
                      <w:rtl w:val="0"/>
                    </w:rPr>
                    <w:t xml:space="preserve">, legacy-system constraints, API integration dependencies, and technical risks. </w:t>
                  </w:r>
                </w:p>
              </w:tc>
            </w:tr>
          </w:tbl>
          <w:p w:rsidR="00000000" w:rsidDel="00000000" w:rsidP="00000000" w:rsidRDefault="00000000" w:rsidRPr="00000000" w14:paraId="0000013A">
            <w:pPr>
              <w:rPr>
                <w:rFonts w:ascii="Inter" w:cs="Inter" w:eastAsia="Inter" w:hAnsi="Inter"/>
              </w:rPr>
            </w:pPr>
            <w:r w:rsidDel="00000000" w:rsidR="00000000" w:rsidRPr="00000000">
              <w:rPr>
                <w:rtl w:val="0"/>
              </w:rPr>
            </w:r>
          </w:p>
          <w:tbl>
            <w:tblPr>
              <w:tblStyle w:val="Table25"/>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885"/>
              <w:tblGridChange w:id="0">
                <w:tblGrid>
                  <w:gridCol w:w="3765"/>
                  <w:gridCol w:w="388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 </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D">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Focus group sessions</w:t>
                  </w:r>
                  <w:r w:rsidDel="00000000" w:rsidR="00000000" w:rsidRPr="00000000">
                    <w:rPr>
                      <w:rFonts w:ascii="Inter" w:cs="Inter" w:eastAsia="Inter" w:hAnsi="Inter"/>
                      <w:sz w:val="20"/>
                      <w:szCs w:val="20"/>
                      <w:rtl w:val="0"/>
                    </w:rPr>
                    <w:t xml:space="preserve"> to gather shared user perspectives.</w:t>
                  </w:r>
                </w:p>
                <w:p w:rsidR="00000000" w:rsidDel="00000000" w:rsidP="00000000" w:rsidRDefault="00000000" w:rsidRPr="00000000" w14:paraId="0000013E">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Qualitative interviews</w:t>
                  </w:r>
                  <w:r w:rsidDel="00000000" w:rsidR="00000000" w:rsidRPr="00000000">
                    <w:rPr>
                      <w:rFonts w:ascii="Inter" w:cs="Inter" w:eastAsia="Inter" w:hAnsi="Inter"/>
                      <w:sz w:val="20"/>
                      <w:szCs w:val="20"/>
                      <w:rtl w:val="0"/>
                    </w:rPr>
                    <w:t xml:space="preserve"> to uncover individual insights.</w:t>
                  </w:r>
                </w:p>
                <w:p w:rsidR="00000000" w:rsidDel="00000000" w:rsidP="00000000" w:rsidRDefault="00000000" w:rsidRPr="00000000" w14:paraId="0000013F">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Quantitative surveys </w:t>
                  </w:r>
                  <w:r w:rsidDel="00000000" w:rsidR="00000000" w:rsidRPr="00000000">
                    <w:rPr>
                      <w:rFonts w:ascii="Inter" w:cs="Inter" w:eastAsia="Inter" w:hAnsi="Inter"/>
                      <w:sz w:val="20"/>
                      <w:szCs w:val="20"/>
                      <w:rtl w:val="0"/>
                    </w:rPr>
                    <w:t xml:space="preserve">to validate trends at scale.</w:t>
                  </w:r>
                </w:p>
                <w:p w:rsidR="00000000" w:rsidDel="00000000" w:rsidP="00000000" w:rsidRDefault="00000000" w:rsidRPr="00000000" w14:paraId="00000140">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Field studies</w:t>
                  </w:r>
                  <w:r w:rsidDel="00000000" w:rsidR="00000000" w:rsidRPr="00000000">
                    <w:rPr>
                      <w:rFonts w:ascii="Inter" w:cs="Inter" w:eastAsia="Inter" w:hAnsi="Inter"/>
                      <w:sz w:val="20"/>
                      <w:szCs w:val="20"/>
                      <w:rtl w:val="0"/>
                    </w:rPr>
                    <w:t xml:space="preserve"> to observe real-world user workflows.</w:t>
                  </w:r>
                </w:p>
                <w:p w:rsidR="00000000" w:rsidDel="00000000" w:rsidP="00000000" w:rsidRDefault="00000000" w:rsidRPr="00000000" w14:paraId="00000141">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Usability testing </w:t>
                  </w:r>
                  <w:r w:rsidDel="00000000" w:rsidR="00000000" w:rsidRPr="00000000">
                    <w:rPr>
                      <w:rFonts w:ascii="Inter" w:cs="Inter" w:eastAsia="Inter" w:hAnsi="Inter"/>
                      <w:sz w:val="20"/>
                      <w:szCs w:val="20"/>
                      <w:rtl w:val="0"/>
                    </w:rPr>
                    <w:t xml:space="preserve">to identify system friction points.</w:t>
                  </w:r>
                </w:p>
                <w:p w:rsidR="00000000" w:rsidDel="00000000" w:rsidP="00000000" w:rsidRDefault="00000000" w:rsidRPr="00000000" w14:paraId="00000142">
                  <w:pPr>
                    <w:numPr>
                      <w:ilvl w:val="0"/>
                      <w:numId w:val="1"/>
                    </w:numPr>
                    <w:ind w:left="720" w:hanging="360"/>
                    <w:rPr>
                      <w:rFonts w:ascii="Inter" w:cs="Inter" w:eastAsia="Inter" w:hAnsi="Inter"/>
                      <w:sz w:val="20"/>
                      <w:szCs w:val="20"/>
                      <w:u w:val="none"/>
                    </w:rPr>
                  </w:pPr>
                  <w:r w:rsidDel="00000000" w:rsidR="00000000" w:rsidRPr="00000000">
                    <w:rPr>
                      <w:rFonts w:ascii="Inter" w:cs="Inter" w:eastAsia="Inter" w:hAnsi="Inter"/>
                      <w:b w:val="1"/>
                      <w:bCs w:val="1"/>
                      <w:sz w:val="20"/>
                      <w:szCs w:val="20"/>
                      <w:rtl w:val="0"/>
                    </w:rPr>
                    <w:t xml:space="preserve">Technical infrastructure mapping</w:t>
                  </w:r>
                  <w:r w:rsidDel="00000000" w:rsidR="00000000" w:rsidRPr="00000000">
                    <w:rPr>
                      <w:rFonts w:ascii="Inter" w:cs="Inter" w:eastAsia="Inter" w:hAnsi="Inter"/>
                      <w:sz w:val="20"/>
                      <w:szCs w:val="20"/>
                      <w:rtl w:val="0"/>
                    </w:rPr>
                    <w:t xml:space="preserve"> of pipelines, APIs, and data schemas.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2"/>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Service Map</w:t>
                  </w:r>
                </w:p>
                <w:p w:rsidR="00000000" w:rsidDel="00000000" w:rsidP="00000000" w:rsidRDefault="00000000" w:rsidRPr="00000000" w14:paraId="00000144">
                  <w:pPr>
                    <w:widowControl w:val="0"/>
                    <w:numPr>
                      <w:ilvl w:val="0"/>
                      <w:numId w:val="22"/>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Research finding report</w:t>
                  </w:r>
                </w:p>
                <w:p w:rsidR="00000000" w:rsidDel="00000000" w:rsidP="00000000" w:rsidRDefault="00000000" w:rsidRPr="00000000" w14:paraId="00000145">
                  <w:pPr>
                    <w:widowControl w:val="0"/>
                    <w:numPr>
                      <w:ilvl w:val="0"/>
                      <w:numId w:val="22"/>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Shortlist of prioritised use case</w:t>
                  </w:r>
                </w:p>
                <w:p w:rsidR="00000000" w:rsidDel="00000000" w:rsidP="00000000" w:rsidRDefault="00000000" w:rsidRPr="00000000" w14:paraId="00000146">
                  <w:pPr>
                    <w:widowControl w:val="0"/>
                    <w:numPr>
                      <w:ilvl w:val="0"/>
                      <w:numId w:val="22"/>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Technical discovery report by engineers</w:t>
                  </w:r>
                </w:p>
                <w:p w:rsidR="00000000" w:rsidDel="00000000" w:rsidP="00000000" w:rsidRDefault="00000000" w:rsidRPr="00000000" w14:paraId="00000147">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48">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49">
            <w:pPr>
              <w:rPr>
                <w:rFonts w:ascii="Inter" w:cs="Inter" w:eastAsia="Inter" w:hAnsi="Inter"/>
              </w:rPr>
            </w:pPr>
            <w:r w:rsidDel="00000000" w:rsidR="00000000" w:rsidRPr="00000000">
              <w:rPr>
                <w:rtl w:val="0"/>
              </w:rPr>
            </w:r>
          </w:p>
          <w:p w:rsidR="00000000" w:rsidDel="00000000" w:rsidP="00000000" w:rsidRDefault="00000000" w:rsidRPr="00000000" w14:paraId="0000014A">
            <w:pPr>
              <w:rPr>
                <w:rFonts w:ascii="Inter" w:cs="Inter" w:eastAsia="Inter" w:hAnsi="Inter"/>
              </w:rPr>
            </w:pPr>
            <w:r w:rsidDel="00000000" w:rsidR="00000000" w:rsidRPr="00000000">
              <w:rPr>
                <w:rFonts w:ascii="Inter" w:cs="Inter" w:eastAsia="Inter" w:hAnsi="Inter"/>
                <w:b w:val="1"/>
                <w:bCs w:val="1"/>
                <w:rtl w:val="0"/>
              </w:rPr>
              <w:t xml:space="preserve">Outcomes: </w:t>
            </w:r>
            <w:r w:rsidDel="00000000" w:rsidR="00000000" w:rsidRPr="00000000">
              <w:rPr>
                <w:rtl w:val="0"/>
              </w:rPr>
            </w:r>
          </w:p>
          <w:p w:rsidR="00000000" w:rsidDel="00000000" w:rsidP="00000000" w:rsidRDefault="00000000" w:rsidRPr="00000000" w14:paraId="0000014B">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shared, objective problem definition</w:t>
            </w:r>
            <w:r w:rsidDel="00000000" w:rsidR="00000000" w:rsidRPr="00000000">
              <w:rPr>
                <w:rFonts w:ascii="Inter" w:cs="Inter" w:eastAsia="Inter" w:hAnsi="Inter"/>
                <w:rtl w:val="0"/>
              </w:rPr>
              <w:t xml:space="preserve">; we align on the actual systemic challenge rather than the initially stated request.</w:t>
            </w:r>
          </w:p>
          <w:p w:rsidR="00000000" w:rsidDel="00000000" w:rsidP="00000000" w:rsidRDefault="00000000" w:rsidRPr="00000000" w14:paraId="0000014C">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comprehensive landscape map</w:t>
            </w:r>
            <w:r w:rsidDel="00000000" w:rsidR="00000000" w:rsidRPr="00000000">
              <w:rPr>
                <w:rFonts w:ascii="Inter" w:cs="Inter" w:eastAsia="Inter" w:hAnsi="Inter"/>
                <w:rtl w:val="0"/>
              </w:rPr>
              <w:t xml:space="preserve">; value propositions, user needs, policy implications, and technical constraints are fully surfaced and named.</w:t>
            </w:r>
          </w:p>
          <w:p w:rsidR="00000000" w:rsidDel="00000000" w:rsidP="00000000" w:rsidRDefault="00000000" w:rsidRPr="00000000" w14:paraId="0000014D">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A prioritized use-case roadmap</w:t>
            </w:r>
            <w:r w:rsidDel="00000000" w:rsidR="00000000" w:rsidRPr="00000000">
              <w:rPr>
                <w:rFonts w:ascii="Inter" w:cs="Inter" w:eastAsia="Inter" w:hAnsi="Inter"/>
                <w:rtl w:val="0"/>
              </w:rPr>
              <w:t xml:space="preserve">; we lock in a clear, defensible view of what to tackle first and why for the next subphase.</w:t>
            </w:r>
          </w:p>
          <w:p w:rsidR="00000000" w:rsidDel="00000000" w:rsidP="00000000" w:rsidRDefault="00000000" w:rsidRPr="00000000" w14:paraId="0000014E">
            <w:pPr>
              <w:numPr>
                <w:ilvl w:val="0"/>
                <w:numId w:val="18"/>
              </w:numPr>
              <w:ind w:left="720" w:hanging="360"/>
              <w:rPr>
                <w:rFonts w:ascii="Inter" w:cs="Inter" w:eastAsia="Inter" w:hAnsi="Inter"/>
              </w:rPr>
            </w:pPr>
            <w:r w:rsidDel="00000000" w:rsidR="00000000" w:rsidRPr="00000000">
              <w:rPr>
                <w:rFonts w:ascii="Inter" w:cs="Inter" w:eastAsia="Inter" w:hAnsi="Inter"/>
                <w:b w:val="1"/>
                <w:bCs w:val="1"/>
                <w:rtl w:val="0"/>
              </w:rPr>
              <w:t xml:space="preserve">Clarity on the root issue</w:t>
            </w:r>
            <w:r w:rsidDel="00000000" w:rsidR="00000000" w:rsidRPr="00000000">
              <w:rPr>
                <w:rFonts w:ascii="Inter" w:cs="Inter" w:eastAsia="Inter" w:hAnsi="Inter"/>
                <w:rtl w:val="0"/>
              </w:rPr>
              <w:t xml:space="preserve">; the real problem is understood, moving past the surface-level symptoms.</w:t>
            </w:r>
          </w:p>
          <w:p w:rsidR="00000000" w:rsidDel="00000000" w:rsidP="00000000" w:rsidRDefault="00000000" w:rsidRPr="00000000" w14:paraId="0000014F">
            <w:pPr>
              <w:ind w:left="0" w:firstLine="0"/>
              <w:rPr>
                <w:rFonts w:ascii="Inter" w:cs="Inter" w:eastAsia="Inter" w:hAnsi="Inter"/>
              </w:rPr>
            </w:pPr>
            <w:r w:rsidDel="00000000" w:rsidR="00000000" w:rsidRPr="00000000">
              <w:rPr>
                <w:rtl w:val="0"/>
              </w:rPr>
            </w:r>
          </w:p>
          <w:tbl>
            <w:tblPr>
              <w:tblStyle w:val="Table2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0">
                  <w:pPr>
                    <w:rPr>
                      <w:rFonts w:ascii="Inter" w:cs="Inter" w:eastAsia="Inter" w:hAnsi="Inter"/>
                      <w:b w:val="1"/>
                      <w:bCs w:val="1"/>
                    </w:rPr>
                  </w:pPr>
                  <w:r w:rsidDel="00000000" w:rsidR="00000000" w:rsidRPr="00000000">
                    <w:rPr>
                      <w:rFonts w:ascii="Inter" w:cs="Inter" w:eastAsia="Inter" w:hAnsi="Inter"/>
                      <w:b w:val="1"/>
                      <w:bCs w:val="1"/>
                      <w:rtl w:val="0"/>
                    </w:rPr>
                    <w:t xml:space="preserve">What Gets in the Way:</w:t>
                    <w:br w:type="textWrapping"/>
                  </w:r>
                  <w:r w:rsidDel="00000000" w:rsidR="00000000" w:rsidRPr="00000000">
                    <w:rPr>
                      <w:rFonts w:ascii="Inter" w:cs="Inter" w:eastAsia="Inter" w:hAnsi="Inter"/>
                      <w:rtl w:val="0"/>
                    </w:rPr>
                    <w:t xml:space="preserve">Every discovery surfaces trade-offs. Policy constraints, siloed mandates, competing agency priorities, and limited resources all create tension. This phase requires naming those trade-offs honestly so leadership can make informed decisions before prototyping begins. </w:t>
                  </w:r>
                  <w:r w:rsidDel="00000000" w:rsidR="00000000" w:rsidRPr="00000000">
                    <w:rPr>
                      <w:rtl w:val="0"/>
                    </w:rPr>
                  </w:r>
                </w:p>
              </w:tc>
            </w:tr>
          </w:tbl>
          <w:p w:rsidR="00000000" w:rsidDel="00000000" w:rsidP="00000000" w:rsidRDefault="00000000" w:rsidRPr="00000000" w14:paraId="00000151">
            <w:pPr>
              <w:widowControl w:val="0"/>
              <w:spacing w:line="240" w:lineRule="auto"/>
              <w:rPr>
                <w:rFonts w:ascii="Inter" w:cs="Inter" w:eastAsia="Inter" w:hAnsi="Inter"/>
              </w:rPr>
            </w:pPr>
            <w:r w:rsidDel="00000000" w:rsidR="00000000" w:rsidRPr="00000000">
              <w:rPr>
                <w:rtl w:val="0"/>
              </w:rPr>
            </w:r>
          </w:p>
        </w:tc>
      </w:tr>
    </w:tbl>
    <w:p w:rsidR="00000000" w:rsidDel="00000000" w:rsidP="00000000" w:rsidRDefault="00000000" w:rsidRPr="00000000" w14:paraId="00000152">
      <w:pPr>
        <w:rPr>
          <w:rFonts w:ascii="Inter" w:cs="Inter" w:eastAsia="Inter" w:hAnsi="Inte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3">
            <w:pPr>
              <w:pStyle w:val="Heading4"/>
              <w:rPr>
                <w:rFonts w:ascii="Inter" w:cs="Inter" w:eastAsia="Inter" w:hAnsi="Inter"/>
                <w:b w:val="1"/>
                <w:bCs w:val="1"/>
                <w:color w:val="ffffff"/>
              </w:rPr>
            </w:pPr>
            <w:bookmarkStart w:colFirst="0" w:colLast="0" w:name="_lklci32kut5i" w:id="24"/>
            <w:bookmarkEnd w:id="24"/>
            <w:r w:rsidDel="00000000" w:rsidR="00000000" w:rsidRPr="00000000">
              <w:rPr>
                <w:rFonts w:ascii="Inter" w:cs="Inter" w:eastAsia="Inter" w:hAnsi="Inter"/>
                <w:b w:val="1"/>
                <w:bCs w:val="1"/>
                <w:color w:val="ffffff"/>
                <w:u w:val="single"/>
                <w:rtl w:val="0"/>
              </w:rPr>
              <w:t xml:space="preserve">Subphase 2:</w:t>
            </w:r>
            <w:r w:rsidDel="00000000" w:rsidR="00000000" w:rsidRPr="00000000">
              <w:rPr>
                <w:rFonts w:ascii="Inter" w:cs="Inter" w:eastAsia="Inter" w:hAnsi="Inter"/>
                <w:b w:val="1"/>
                <w:bCs w:val="1"/>
                <w:color w:val="ffffff"/>
                <w:rtl w:val="0"/>
              </w:rPr>
              <w:t xml:space="preserve"> Discover to Validate.</w:t>
            </w:r>
          </w:p>
          <w:p w:rsidR="00000000" w:rsidDel="00000000" w:rsidP="00000000" w:rsidRDefault="00000000" w:rsidRPr="00000000" w14:paraId="00000154">
            <w:pPr>
              <w:spacing w:line="240" w:lineRule="auto"/>
              <w:rPr>
                <w:rFonts w:ascii="Inter" w:cs="Inter" w:eastAsia="Inter" w:hAnsi="Inter"/>
                <w:color w:val="ffffff"/>
              </w:rPr>
            </w:pPr>
            <w:r w:rsidDel="00000000" w:rsidR="00000000" w:rsidRPr="00000000">
              <w:rPr>
                <w:rFonts w:ascii="Inter" w:cs="Inter" w:eastAsia="Inter" w:hAnsi="Inter"/>
                <w:color w:val="ffffff"/>
                <w:rtl w:val="0"/>
              </w:rPr>
              <w:t xml:space="preserve">(To Rapidly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purpose of Subphase 2 is to transform understandings from Subphase 1 into a testable object. We hypothesise solutions then build dynamic prototypes to get real users testing. The prototypes are continuously refined until a validated solution emerges. </w:t>
            </w:r>
          </w:p>
          <w:p w:rsidR="00000000" w:rsidDel="00000000" w:rsidP="00000000" w:rsidRDefault="00000000" w:rsidRPr="00000000" w14:paraId="0000015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The Rapid Experimental Cycle</w:t>
              <w:br w:type="textWrapping"/>
            </w:r>
            <w:r w:rsidDel="00000000" w:rsidR="00000000" w:rsidRPr="00000000">
              <w:rPr>
                <w:rFonts w:ascii="Inter" w:cs="Inter" w:eastAsia="Inter" w:hAnsi="Inter"/>
                <w:rtl w:val="0"/>
              </w:rPr>
              <w:t xml:space="preserve">This subphase is a repeating loop designed to test hypotheses quickly and cheaply. Each individual loop runs on a two to three week cadence, with the first user-tested prototype available within three weeks. </w:t>
            </w:r>
          </w:p>
          <w:p w:rsidR="00000000" w:rsidDel="00000000" w:rsidP="00000000" w:rsidRDefault="00000000" w:rsidRPr="00000000" w14:paraId="00000158">
            <w:pPr>
              <w:widowControl w:val="0"/>
              <w:spacing w:line="240" w:lineRule="auto"/>
              <w:rPr>
                <w:rFonts w:ascii="Inter" w:cs="Inter" w:eastAsia="Inter" w:hAnsi="Inter"/>
              </w:rPr>
            </w:pPr>
            <w:r w:rsidDel="00000000" w:rsidR="00000000" w:rsidRPr="00000000">
              <w:rPr>
                <w:rtl w:val="0"/>
              </w:rPr>
            </w:r>
          </w:p>
          <w:tbl>
            <w:tblPr>
              <w:tblStyle w:val="Table2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245"/>
              <w:tblGridChange w:id="0">
                <w:tblGrid>
                  <w:gridCol w:w="1875"/>
                  <w:gridCol w:w="7245"/>
                </w:tblGrid>
              </w:tblGridChange>
            </w:tblGrid>
            <w:tr>
              <w:trPr>
                <w:cantSplit w:val="0"/>
                <w:tblHeader w:val="0"/>
              </w:trPr>
              <w:tc>
                <w:tcPr>
                  <w:gridSpan w:val="2"/>
                  <w:tcBorders>
                    <w:top w:color="cfe2f3" w:space="0" w:sz="8" w:val="single"/>
                    <w:left w:color="cfe2f3" w:space="0" w:sz="8" w:val="single"/>
                    <w:bottom w:color="cfe2f3" w:space="0" w:sz="8" w:val="single"/>
                    <w:right w:color="cfe2f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 Quick Build → User Test → (repeat)</w:t>
                  </w:r>
                </w:p>
              </w:tc>
            </w:tr>
            <w:tr>
              <w:trPr>
                <w:cantSplit w:val="0"/>
                <w:tblHeader w:val="0"/>
              </w:trPr>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Hypothesis</w:t>
                  </w:r>
                </w:p>
              </w:tc>
              <w:tc>
                <w:tcPr>
                  <w:tcBorders>
                    <w:top w:color="cfe2f3"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Start with a clear bet based on Subphase 1 data (e.g., "Based on X constraint, we believe Y workflow will reduce processing time"). It must be a concrete proposition, not a vague direction.</w:t>
                  </w:r>
                </w:p>
              </w:tc>
            </w:tr>
            <w:tr>
              <w:trPr>
                <w:cantSplit w:val="0"/>
                <w:tblHeader w:val="0"/>
              </w:trPr>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D">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Build (Quickly)</w:t>
                  </w:r>
                </w:p>
              </w:tc>
              <w:tc>
                <w:tcPr>
                  <w:tcBorders>
                    <w:top w:color="6fa8dc" w:space="0" w:sz="8" w:val="single"/>
                    <w:left w:color="cfe2f3" w:space="0" w:sz="8" w:val="single"/>
                    <w:bottom w:color="6fa8dc"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Turn the hypothesis into a functional prototype that works with real or synthetic data in a realistic workflow.</w:t>
                  </w:r>
                </w:p>
              </w:tc>
            </w:tr>
            <w:tr>
              <w:trPr>
                <w:cantSplit w:val="0"/>
                <w:tblHeader w:val="0"/>
              </w:trPr>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Test</w:t>
                  </w:r>
                </w:p>
              </w:tc>
              <w:tc>
                <w:tcPr>
                  <w:tcBorders>
                    <w:top w:color="6fa8dc" w:space="0" w:sz="8" w:val="single"/>
                    <w:left w:color="cfe2f3" w:space="0" w:sz="8"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Put it in front of end-users (citizens or officers). Observe behaviors, collect hard data, and feed the learnings back into the next hypothesis loop.</w:t>
                  </w:r>
                </w:p>
              </w:tc>
            </w:tr>
          </w:tbl>
          <w:p w:rsidR="00000000" w:rsidDel="00000000" w:rsidP="00000000" w:rsidRDefault="00000000" w:rsidRPr="00000000" w14:paraId="0000016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6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63">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Core Characteristics of Subphase 2:</w:t>
            </w:r>
          </w:p>
          <w:tbl>
            <w:tblPr>
              <w:tblStyle w:val="Table2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90"/>
              <w:gridCol w:w="5835"/>
              <w:tblGridChange w:id="0">
                <w:tblGrid>
                  <w:gridCol w:w="1710"/>
                  <w:gridCol w:w="1590"/>
                  <w:gridCol w:w="5835"/>
                </w:tblGrid>
              </w:tblGridChange>
            </w:tblGrid>
            <w:tr>
              <w:trPr>
                <w:cantSplit w:val="0"/>
                <w:tblHeader w:val="0"/>
              </w:trPr>
              <w:tc>
                <w:tcPr>
                  <w:vMerge w:val="restart"/>
                  <w:tcBorders>
                    <w:top w:color="666666" w:space="0" w:sz="8" w:val="single"/>
                    <w:left w:color="efefef" w:space="0" w:sz="8" w:val="single"/>
                    <w:bottom w:color="434343"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Run</w:t>
                  </w:r>
                </w:p>
              </w:tc>
              <w:tc>
                <w:tcPr>
                  <w:tcBorders>
                    <w:top w:color="666666" w:space="0" w:sz="8" w:val="single"/>
                    <w:left w:color="fffff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1) Rapid Iteration over Scalability. </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6">
                  <w:pPr>
                    <w:rPr>
                      <w:rFonts w:ascii="Inter" w:cs="Inter" w:eastAsia="Inter" w:hAnsi="Inter"/>
                      <w:sz w:val="20"/>
                      <w:szCs w:val="20"/>
                    </w:rPr>
                  </w:pPr>
                  <w:r w:rsidDel="00000000" w:rsidR="00000000" w:rsidRPr="00000000">
                    <w:rPr>
                      <w:rFonts w:ascii="Inter" w:cs="Inter" w:eastAsia="Inter" w:hAnsi="Inter"/>
                      <w:sz w:val="20"/>
                      <w:szCs w:val="20"/>
                      <w:rtl w:val="0"/>
                    </w:rPr>
                    <w:t xml:space="preserve">Prototypes are built to learn, not to ship. [should explain how teams work together - in collaboration with each other, to use collective specialized knowledge to generate prototypes closer to the solution. These iterations are meant to serve as [x], but the final build that gets shipped after the rapid experimental cycle may look differently. Using AI to build tools may differ. </w:t>
                  </w:r>
                </w:p>
              </w:tc>
            </w:tr>
            <w:tr>
              <w:trPr>
                <w:cantSplit w:val="0"/>
                <w:tblHeader w:val="0"/>
              </w:trPr>
              <w:tc>
                <w:tcPr>
                  <w:vMerge w:val="continue"/>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2) Real Validation</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True insight comes from testing with the people who will actually use the thing. Internal reviews and stakeholder walkthroughs are a useful start, but they are not validation. Real validation requires observing real users interacting with the system in real contexts. Every prototype must have a measurable hypothesis to generate signal instead of opinion.</w:t>
                    <w:br w:type="textWrapping"/>
                  </w:r>
                </w:p>
                <w:p w:rsidR="00000000" w:rsidDel="00000000" w:rsidP="00000000" w:rsidRDefault="00000000" w:rsidRPr="00000000" w14:paraId="0000016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Two rules follow from this. Every prototype needs a clear hypothesis it is testing, and every prototype needs a clear way to measure whether it worked. Without both, a test produces opinions rather than signals.</w:t>
                  </w:r>
                </w:p>
                <w:p w:rsidR="00000000" w:rsidDel="00000000" w:rsidP="00000000" w:rsidRDefault="00000000" w:rsidRPr="00000000" w14:paraId="0000016B">
                  <w:pPr>
                    <w:widowControl w:val="0"/>
                    <w:spacing w:line="240" w:lineRule="auto"/>
                    <w:rPr>
                      <w:rFonts w:ascii="Inter" w:cs="Inter" w:eastAsia="Inter" w:hAnsi="Inter"/>
                      <w:sz w:val="20"/>
                      <w:szCs w:val="20"/>
                    </w:rPr>
                  </w:pPr>
                  <w:r w:rsidDel="00000000" w:rsidR="00000000" w:rsidRPr="00000000">
                    <w:rPr>
                      <w:rtl w:val="0"/>
                    </w:rPr>
                  </w:r>
                </w:p>
              </w:tc>
            </w:tr>
            <w:tr>
              <w:trPr>
                <w:cantSplit w:val="0"/>
                <w:tblHeader w:val="0"/>
              </w:trPr>
              <w:tc>
                <w:tcPr>
                  <w:vMerge w:val="restart"/>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What We Build</w:t>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3) Functional Prototype</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build functional prototypes that behave like real systems</w:t>
                  </w:r>
                  <w:r w:rsidDel="00000000" w:rsidR="00000000" w:rsidRPr="00000000">
                    <w:rPr>
                      <w:rFonts w:ascii="Inter" w:cs="Inter" w:eastAsia="Inter" w:hAnsi="Inter"/>
                      <w:sz w:val="20"/>
                      <w:szCs w:val="20"/>
                      <w:rtl w:val="0"/>
                    </w:rPr>
                    <w:t xml:space="preserve"> rather than relying on static mockups or click-throughs to validate core logic. Grounded in data insights from earlier discovery, these artifacts integrate directly into real workflows to generate high-signal, actionable validation.</w:t>
                    <w:br w:type="textWrapping"/>
                  </w:r>
                </w:p>
                <w:tbl>
                  <w:tblPr>
                    <w:tblStyle w:val="Table3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950"/>
                    <w:gridCol w:w="2100"/>
                    <w:tblGridChange w:id="0">
                      <w:tblGrid>
                        <w:gridCol w:w="1665"/>
                        <w:gridCol w:w="1950"/>
                        <w:gridCol w:w="21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F">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Prototype type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0">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1">
                        <w:pP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Validation Focus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2">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Static design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3">
                        <w:pPr>
                          <w:rPr>
                            <w:rFonts w:ascii="Inter" w:cs="Inter" w:eastAsia="Inter" w:hAnsi="Inter"/>
                            <w:sz w:val="18"/>
                            <w:szCs w:val="18"/>
                          </w:rPr>
                        </w:pPr>
                        <w:r w:rsidDel="00000000" w:rsidR="00000000" w:rsidRPr="00000000">
                          <w:rPr>
                            <w:rFonts w:ascii="Inter" w:cs="Inter" w:eastAsia="Inter" w:hAnsi="Inter"/>
                            <w:sz w:val="18"/>
                            <w:szCs w:val="18"/>
                            <w:rtl w:val="0"/>
                          </w:rPr>
                          <w:t xml:space="preserve">A Figma file or screen layout. Useful for exploring visual direction and early flows.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4">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Visual &amp; Conceptual Alignment</w:t>
                        </w:r>
                      </w:p>
                      <w:p w:rsidR="00000000" w:rsidDel="00000000" w:rsidP="00000000" w:rsidRDefault="00000000" w:rsidRPr="00000000" w14:paraId="00000175">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6">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look, feel, and basic concept make sense to users.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7">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Interactive mockup</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8">
                        <w:pPr>
                          <w:rPr>
                            <w:rFonts w:ascii="Inter" w:cs="Inter" w:eastAsia="Inter" w:hAnsi="Inter"/>
                            <w:sz w:val="18"/>
                            <w:szCs w:val="18"/>
                          </w:rPr>
                        </w:pPr>
                        <w:r w:rsidDel="00000000" w:rsidR="00000000" w:rsidRPr="00000000">
                          <w:rPr>
                            <w:rFonts w:ascii="Inter" w:cs="Inter" w:eastAsia="Inter" w:hAnsi="Inter"/>
                            <w:sz w:val="18"/>
                            <w:szCs w:val="18"/>
                            <w:rtl w:val="0"/>
                          </w:rPr>
                          <w:t xml:space="preserve">Browser-based, fully clickable, built with synthetic data. Fast to produce but cannot replace a real workflow.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9">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User Interface (UI) Navigation</w:t>
                        </w:r>
                      </w:p>
                      <w:p w:rsidR="00000000" w:rsidDel="00000000" w:rsidP="00000000" w:rsidRDefault="00000000" w:rsidRPr="00000000" w14:paraId="0000017A">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7B">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users can find their way through a basic step-by-step flow.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C">
                        <w:pPr>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Functional prototype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7D">
                        <w:pPr>
                          <w:rPr>
                            <w:rFonts w:ascii="Inter" w:cs="Inter" w:eastAsia="Inter" w:hAnsi="Inter"/>
                            <w:sz w:val="18"/>
                            <w:szCs w:val="18"/>
                          </w:rPr>
                        </w:pPr>
                        <w:r w:rsidDel="00000000" w:rsidR="00000000" w:rsidRPr="00000000">
                          <w:rPr>
                            <w:rFonts w:ascii="Inter" w:cs="Inter" w:eastAsia="Inter" w:hAnsi="Inter"/>
                            <w:sz w:val="18"/>
                            <w:szCs w:val="18"/>
                            <w:rtl w:val="0"/>
                          </w:rPr>
                          <w:t xml:space="preserve">Built with real or synthetic data that mirrors the real schema, testable in a real workflow, capable of generating signal you can act 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E">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Operational &amp; Logical Feasibility</w:t>
                        </w:r>
                      </w:p>
                      <w:p w:rsidR="00000000" w:rsidDel="00000000" w:rsidP="00000000" w:rsidRDefault="00000000" w:rsidRPr="00000000" w14:paraId="0000017F">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80">
                        <w:pPr>
                          <w:rPr>
                            <w:rFonts w:ascii="Inter" w:cs="Inter" w:eastAsia="Inter" w:hAnsi="Inter"/>
                            <w:sz w:val="18"/>
                            <w:szCs w:val="18"/>
                          </w:rPr>
                        </w:pPr>
                        <w:r w:rsidDel="00000000" w:rsidR="00000000" w:rsidRPr="00000000">
                          <w:rPr>
                            <w:rFonts w:ascii="Inter" w:cs="Inter" w:eastAsia="Inter" w:hAnsi="Inter"/>
                            <w:sz w:val="18"/>
                            <w:szCs w:val="18"/>
                            <w:rtl w:val="0"/>
                          </w:rPr>
                          <w:t xml:space="preserve">Best for testing if the system logic holds up under real operational conditions.</w:t>
                        </w:r>
                      </w:p>
                      <w:p w:rsidR="00000000" w:rsidDel="00000000" w:rsidP="00000000" w:rsidRDefault="00000000" w:rsidRPr="00000000" w14:paraId="00000181">
                        <w:pPr>
                          <w:rPr>
                            <w:rFonts w:ascii="Inter" w:cs="Inter" w:eastAsia="Inter" w:hAnsi="Inter"/>
                            <w:sz w:val="18"/>
                            <w:szCs w:val="18"/>
                          </w:rPr>
                        </w:pPr>
                        <w:r w:rsidDel="00000000" w:rsidR="00000000" w:rsidRPr="00000000">
                          <w:rPr>
                            <w:rtl w:val="0"/>
                          </w:rPr>
                        </w:r>
                      </w:p>
                    </w:tc>
                  </w:tr>
                </w:tbl>
                <w:p w:rsidR="00000000" w:rsidDel="00000000" w:rsidP="00000000" w:rsidRDefault="00000000" w:rsidRPr="00000000" w14:paraId="00000182">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83">
                  <w:pPr>
                    <w:widowControl w:val="0"/>
                    <w:spacing w:line="240" w:lineRule="auto"/>
                    <w:rPr>
                      <w:rFonts w:ascii="Inter" w:cs="Inter" w:eastAsia="Inter" w:hAnsi="Inter"/>
                      <w:i w:val="1"/>
                      <w:iCs w:val="1"/>
                      <w:color w:val="1264a3"/>
                      <w:sz w:val="20"/>
                      <w:szCs w:val="20"/>
                    </w:rPr>
                  </w:pPr>
                  <w:r w:rsidDel="00000000" w:rsidR="00000000" w:rsidRPr="00000000">
                    <w:rPr>
                      <w:rFonts w:ascii="Inter" w:cs="Inter" w:eastAsia="Inter" w:hAnsi="Inter"/>
                      <w:i w:val="1"/>
                      <w:iCs w:val="1"/>
                      <w:color w:val="1264a3"/>
                      <w:sz w:val="20"/>
                      <w:szCs w:val="20"/>
                      <w:rtl w:val="0"/>
                    </w:rPr>
                    <w:t xml:space="preserve">Diagram: the prototype spectrum — a horizontal scale from Static design → Interactive mockup → Functional prototype, signal value rising to the right, with an arrow marking the functional end as the target.</w:t>
                  </w:r>
                </w:p>
              </w:tc>
            </w:tr>
            <w:tr>
              <w:trPr>
                <w:cantSplit w:val="0"/>
                <w:tblHeader w:val="0"/>
              </w:trPr>
              <w:tc>
                <w:tcPr>
                  <w:vMerge w:val="continue"/>
                  <w:tcBorders>
                    <w:top w:color="434343" w:space="0" w:sz="8" w:val="single"/>
                    <w:left w:color="efefef" w:space="0" w:sz="8" w:val="single"/>
                    <w:bottom w:color="666666"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tl w:val="0"/>
                    </w:rPr>
                  </w:r>
                </w:p>
              </w:tc>
              <w:tc>
                <w:tcPr>
                  <w:tcBorders>
                    <w:top w:color="434343" w:space="0" w:sz="8" w:val="single"/>
                    <w:left w:color="fffff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4) Parallel Operational Mapping</w:t>
                  </w:r>
                </w:p>
              </w:tc>
              <w:tc>
                <w:tcPr>
                  <w:tcBorders>
                    <w:top w:color="434343"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We map real-world workflows, roles, and policy touchpoints alongside the digital too</w:t>
                  </w:r>
                  <w:r w:rsidDel="00000000" w:rsidR="00000000" w:rsidRPr="00000000">
                    <w:rPr>
                      <w:rFonts w:ascii="Inter" w:cs="Inter" w:eastAsia="Inter" w:hAnsi="Inter"/>
                      <w:sz w:val="20"/>
                      <w:szCs w:val="20"/>
                      <w:rtl w:val="0"/>
                    </w:rPr>
                    <w:t xml:space="preserve">l rather than relying on automated logic to predict how end-users actually work.</w:t>
                    <w:br w:type="textWrapping"/>
                    <w:br w:type="textWrapping"/>
                    <w:t xml:space="preserve">These live operational models adapt as we learn, ensuring the physical world is fully ready to adopt the product and solve the core problem seamlessly from day one.</w:t>
                  </w:r>
                </w:p>
              </w:tc>
            </w:tr>
          </w:tbl>
          <w:p w:rsidR="00000000" w:rsidDel="00000000" w:rsidP="00000000" w:rsidRDefault="00000000" w:rsidRPr="00000000" w14:paraId="00000187">
            <w:pPr>
              <w:widowControl w:val="0"/>
              <w:spacing w:line="240" w:lineRule="auto"/>
              <w:rPr>
                <w:rFonts w:ascii="Inter" w:cs="Inter" w:eastAsia="Inter" w:hAnsi="Inter"/>
              </w:rPr>
            </w:pPr>
            <w:r w:rsidDel="00000000" w:rsidR="00000000" w:rsidRPr="00000000">
              <w:rPr>
                <w:rtl w:val="0"/>
              </w:rPr>
            </w:r>
          </w:p>
          <w:tbl>
            <w:tblPr>
              <w:tblStyle w:val="Table3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The Handoff.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Subphase 2 ends with a full handover and, often, our exit from the engagement. We leave behind a validated prototype, real-world workflow mappings, documented decisions, and a roadmap for implementation. From there, the partner's development team builds the production-ready solution. </w:t>
                  </w:r>
                </w:p>
              </w:tc>
            </w:tr>
          </w:tbl>
          <w:p w:rsidR="00000000" w:rsidDel="00000000" w:rsidP="00000000" w:rsidRDefault="00000000" w:rsidRPr="00000000" w14:paraId="0000018A">
            <w:pPr>
              <w:widowControl w:val="0"/>
              <w:spacing w:line="240" w:lineRule="auto"/>
              <w:rPr>
                <w:rFonts w:ascii="Inter" w:cs="Inter" w:eastAsia="Inter" w:hAnsi="Inter"/>
              </w:rPr>
            </w:pPr>
            <w:r w:rsidDel="00000000" w:rsidR="00000000" w:rsidRPr="00000000">
              <w:rPr>
                <w:rtl w:val="0"/>
              </w:rPr>
            </w:r>
          </w:p>
          <w:tbl>
            <w:tblPr>
              <w:tblStyle w:val="Table3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Activities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Artifacts</w:t>
                  </w:r>
                </w:p>
              </w:tc>
            </w:tr>
            <w:tr>
              <w:trPr>
                <w:cantSplit w:val="0"/>
                <w:tblHeader w:val="0"/>
              </w:trPr>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Hypothesis shaping </w:t>
                  </w:r>
                  <w:r w:rsidDel="00000000" w:rsidR="00000000" w:rsidRPr="00000000">
                    <w:rPr>
                      <w:rFonts w:ascii="Inter" w:cs="Inter" w:eastAsia="Inter" w:hAnsi="Inter"/>
                      <w:sz w:val="20"/>
                      <w:szCs w:val="20"/>
                      <w:rtl w:val="0"/>
                    </w:rPr>
                    <w:t xml:space="preserve">based on findings and insights in subphase 1.</w:t>
                  </w:r>
                </w:p>
                <w:p w:rsidR="00000000" w:rsidDel="00000000" w:rsidP="00000000" w:rsidRDefault="00000000" w:rsidRPr="00000000" w14:paraId="0000018E">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Rapid prototyping</w:t>
                  </w:r>
                  <w:r w:rsidDel="00000000" w:rsidR="00000000" w:rsidRPr="00000000">
                    <w:rPr>
                      <w:rFonts w:ascii="Inter" w:cs="Inter" w:eastAsia="Inter" w:hAnsi="Inter"/>
                      <w:sz w:val="20"/>
                      <w:szCs w:val="20"/>
                      <w:rtl w:val="0"/>
                    </w:rPr>
                    <w:t xml:space="preserve"> to deliver 1–3 concepts per engagement within 2–4 weeks each.</w:t>
                  </w:r>
                </w:p>
                <w:p w:rsidR="00000000" w:rsidDel="00000000" w:rsidP="00000000" w:rsidRDefault="00000000" w:rsidRPr="00000000" w14:paraId="0000018F">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User testing</w:t>
                  </w:r>
                  <w:r w:rsidDel="00000000" w:rsidR="00000000" w:rsidRPr="00000000">
                    <w:rPr>
                      <w:rFonts w:ascii="Inter" w:cs="Inter" w:eastAsia="Inter" w:hAnsi="Inter"/>
                      <w:sz w:val="20"/>
                      <w:szCs w:val="20"/>
                      <w:rtl w:val="0"/>
                    </w:rPr>
                    <w:t xml:space="preserve"> with real citizens, officers, and relevant stakeholders.</w:t>
                  </w:r>
                </w:p>
                <w:p w:rsidR="00000000" w:rsidDel="00000000" w:rsidP="00000000" w:rsidRDefault="00000000" w:rsidRPr="00000000" w14:paraId="00000190">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Iterate rapid experiment rounds</w:t>
                  </w:r>
                  <w:r w:rsidDel="00000000" w:rsidR="00000000" w:rsidRPr="00000000">
                    <w:rPr>
                      <w:rFonts w:ascii="Inter" w:cs="Inter" w:eastAsia="Inter" w:hAnsi="Inter"/>
                      <w:sz w:val="20"/>
                      <w:szCs w:val="20"/>
                      <w:rtl w:val="0"/>
                    </w:rPr>
                    <w:t xml:space="preserve"> to learn, refine, and improve solutions.</w:t>
                  </w:r>
                </w:p>
                <w:p w:rsidR="00000000" w:rsidDel="00000000" w:rsidP="00000000" w:rsidRDefault="00000000" w:rsidRPr="00000000" w14:paraId="00000191">
                  <w:pPr>
                    <w:numPr>
                      <w:ilvl w:val="0"/>
                      <w:numId w:val="3"/>
                    </w:numPr>
                    <w:ind w:left="72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Workflow mapping </w:t>
                  </w:r>
                  <w:r w:rsidDel="00000000" w:rsidR="00000000" w:rsidRPr="00000000">
                    <w:rPr>
                      <w:rFonts w:ascii="Inter" w:cs="Inter" w:eastAsia="Inter" w:hAnsi="Inter"/>
                      <w:sz w:val="20"/>
                      <w:szCs w:val="20"/>
                      <w:rtl w:val="0"/>
                    </w:rPr>
                    <w:t xml:space="preserve">of the operational processes surrounding each validated prototype.</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widowControl w:val="0"/>
                    <w:numPr>
                      <w:ilvl w:val="0"/>
                      <w:numId w:val="25"/>
                    </w:numPr>
                    <w:spacing w:line="240" w:lineRule="auto"/>
                    <w:ind w:left="720" w:hanging="360"/>
                    <w:rPr>
                      <w:rFonts w:ascii="Inter" w:cs="Inter" w:eastAsia="Inter" w:hAnsi="Inter"/>
                      <w:sz w:val="20"/>
                      <w:szCs w:val="20"/>
                      <w:u w:val="none"/>
                    </w:rPr>
                  </w:pPr>
                  <w:r w:rsidDel="00000000" w:rsidR="00000000" w:rsidRPr="00000000">
                    <w:rPr>
                      <w:rFonts w:ascii="Inter" w:cs="Inter" w:eastAsia="Inter" w:hAnsi="Inter"/>
                      <w:sz w:val="20"/>
                      <w:szCs w:val="20"/>
                      <w:rtl w:val="0"/>
                    </w:rPr>
                    <w:t xml:space="preserve">Working prototype code</w:t>
                  </w:r>
                </w:p>
                <w:p w:rsidR="00000000" w:rsidDel="00000000" w:rsidP="00000000" w:rsidRDefault="00000000" w:rsidRPr="00000000" w14:paraId="00000193">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Key decisions and lessons learned, including what failed and why</w:t>
                  </w:r>
                </w:p>
                <w:p w:rsidR="00000000" w:rsidDel="00000000" w:rsidP="00000000" w:rsidRDefault="00000000" w:rsidRPr="00000000" w14:paraId="00000194">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Validated learning reports that include data analytics dashboards, etc.</w:t>
                  </w:r>
                </w:p>
                <w:p w:rsidR="00000000" w:rsidDel="00000000" w:rsidP="00000000" w:rsidRDefault="00000000" w:rsidRPr="00000000" w14:paraId="00000195">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High-confidence roadmap </w:t>
                  </w:r>
                </w:p>
                <w:p w:rsidR="00000000" w:rsidDel="00000000" w:rsidP="00000000" w:rsidRDefault="00000000" w:rsidRPr="00000000" w14:paraId="00000196">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97">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9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99">
            <w:pPr>
              <w:rPr>
                <w:rFonts w:ascii="Inter" w:cs="Inter" w:eastAsia="Inter" w:hAnsi="Inter"/>
                <w:b w:val="1"/>
                <w:bCs w:val="1"/>
              </w:rPr>
            </w:pPr>
            <w:r w:rsidDel="00000000" w:rsidR="00000000" w:rsidRPr="00000000">
              <w:rPr>
                <w:rFonts w:ascii="Inter" w:cs="Inter" w:eastAsia="Inter" w:hAnsi="Inter"/>
                <w:b w:val="1"/>
                <w:bCs w:val="1"/>
                <w:rtl w:val="0"/>
              </w:rPr>
              <w:t xml:space="preserve">Outcomes: </w:t>
            </w:r>
          </w:p>
          <w:p w:rsidR="00000000" w:rsidDel="00000000" w:rsidP="00000000" w:rsidRDefault="00000000" w:rsidRPr="00000000" w14:paraId="0000019A">
            <w:pPr>
              <w:numPr>
                <w:ilvl w:val="0"/>
                <w:numId w:val="12"/>
              </w:numPr>
              <w:ind w:left="720" w:hanging="360"/>
              <w:rPr>
                <w:rFonts w:ascii="Inter" w:cs="Inter" w:eastAsia="Inter" w:hAnsi="Inter"/>
                <w:u w:val="none"/>
              </w:rPr>
            </w:pPr>
            <w:r w:rsidDel="00000000" w:rsidR="00000000" w:rsidRPr="00000000">
              <w:rPr>
                <w:rFonts w:ascii="Inter" w:cs="Inter" w:eastAsia="Inter" w:hAnsi="Inter"/>
                <w:b w:val="1"/>
                <w:bCs w:val="1"/>
                <w:rtl w:val="0"/>
              </w:rPr>
              <w:t xml:space="preserve">Rigorous assumption testing</w:t>
            </w:r>
            <w:r w:rsidDel="00000000" w:rsidR="00000000" w:rsidRPr="00000000">
              <w:rPr>
                <w:rFonts w:ascii="Inter" w:cs="Inter" w:eastAsia="Inter" w:hAnsi="Inter"/>
                <w:rtl w:val="0"/>
              </w:rPr>
              <w:t xml:space="preserve">; hypotheses are actively proven against reality.</w:t>
            </w:r>
          </w:p>
          <w:p w:rsidR="00000000" w:rsidDel="00000000" w:rsidP="00000000" w:rsidRDefault="00000000" w:rsidRPr="00000000" w14:paraId="0000019B">
            <w:pPr>
              <w:numPr>
                <w:ilvl w:val="0"/>
                <w:numId w:val="12"/>
              </w:numPr>
              <w:ind w:left="720" w:hanging="360"/>
              <w:rPr>
                <w:rFonts w:ascii="Inter" w:cs="Inter" w:eastAsia="Inter" w:hAnsi="Inter"/>
              </w:rPr>
            </w:pPr>
            <w:r w:rsidDel="00000000" w:rsidR="00000000" w:rsidRPr="00000000">
              <w:rPr>
                <w:rFonts w:ascii="Inter" w:cs="Inter" w:eastAsia="Inter" w:hAnsi="Inter"/>
                <w:b w:val="1"/>
                <w:bCs w:val="1"/>
                <w:rtl w:val="0"/>
              </w:rPr>
              <w:t xml:space="preserve">A high-confidence roadmap</w:t>
            </w:r>
            <w:r w:rsidDel="00000000" w:rsidR="00000000" w:rsidRPr="00000000">
              <w:rPr>
                <w:rFonts w:ascii="Inter" w:cs="Inter" w:eastAsia="Inter" w:hAnsi="Inter"/>
                <w:rtl w:val="0"/>
              </w:rPr>
              <w:t xml:space="preserve">; our next steps rest securely on proven data.</w:t>
            </w:r>
          </w:p>
          <w:p w:rsidR="00000000" w:rsidDel="00000000" w:rsidP="00000000" w:rsidRDefault="00000000" w:rsidRPr="00000000" w14:paraId="0000019C">
            <w:pPr>
              <w:numPr>
                <w:ilvl w:val="0"/>
                <w:numId w:val="12"/>
              </w:numPr>
              <w:ind w:left="720" w:hanging="360"/>
              <w:rPr>
                <w:rFonts w:ascii="Inter" w:cs="Inter" w:eastAsia="Inter" w:hAnsi="Inter"/>
              </w:rPr>
            </w:pPr>
            <w:r w:rsidDel="00000000" w:rsidR="00000000" w:rsidRPr="00000000">
              <w:rPr>
                <w:rFonts w:ascii="Inter" w:cs="Inter" w:eastAsia="Inter" w:hAnsi="Inter"/>
                <w:b w:val="1"/>
                <w:bCs w:val="1"/>
                <w:rtl w:val="0"/>
              </w:rPr>
              <w:t xml:space="preserve">Early validation of what works</w:t>
            </w:r>
            <w:r w:rsidDel="00000000" w:rsidR="00000000" w:rsidRPr="00000000">
              <w:rPr>
                <w:rFonts w:ascii="Inter" w:cs="Inter" w:eastAsia="Inter" w:hAnsi="Inter"/>
                <w:rtl w:val="0"/>
              </w:rPr>
              <w:t xml:space="preserve">; the team knows exactly what succeeds, and what fails, before committing resources to build.</w:t>
            </w:r>
          </w:p>
          <w:p w:rsidR="00000000" w:rsidDel="00000000" w:rsidP="00000000" w:rsidRDefault="00000000" w:rsidRPr="00000000" w14:paraId="0000019D">
            <w:pPr>
              <w:numPr>
                <w:ilvl w:val="0"/>
                <w:numId w:val="12"/>
              </w:numPr>
              <w:ind w:left="720" w:hanging="360"/>
              <w:rPr>
                <w:rFonts w:ascii="Inter" w:cs="Inter" w:eastAsia="Inter" w:hAnsi="Inter"/>
              </w:rPr>
            </w:pPr>
            <w:r w:rsidDel="00000000" w:rsidR="00000000" w:rsidRPr="00000000">
              <w:rPr>
                <w:rFonts w:ascii="Inter" w:cs="Inter" w:eastAsia="Inter" w:hAnsi="Inter"/>
                <w:b w:val="1"/>
                <w:bCs w:val="1"/>
                <w:rtl w:val="0"/>
              </w:rPr>
              <w:t xml:space="preserve">Co-designed solutions</w:t>
            </w:r>
            <w:r w:rsidDel="00000000" w:rsidR="00000000" w:rsidRPr="00000000">
              <w:rPr>
                <w:rFonts w:ascii="Inter" w:cs="Inter" w:eastAsia="Inter" w:hAnsi="Inter"/>
                <w:rtl w:val="0"/>
              </w:rPr>
              <w:t xml:space="preserve">; both officer and citizen perspectives have directly shaped the features and concepts taken forward.</w:t>
            </w:r>
          </w:p>
          <w:p w:rsidR="00000000" w:rsidDel="00000000" w:rsidP="00000000" w:rsidRDefault="00000000" w:rsidRPr="00000000" w14:paraId="0000019E">
            <w:pPr>
              <w:numPr>
                <w:ilvl w:val="0"/>
                <w:numId w:val="12"/>
              </w:numPr>
              <w:ind w:left="720" w:hanging="360"/>
              <w:rPr>
                <w:rFonts w:ascii="Inter" w:cs="Inter" w:eastAsia="Inter" w:hAnsi="Inter"/>
              </w:rPr>
            </w:pPr>
            <w:r w:rsidDel="00000000" w:rsidR="00000000" w:rsidRPr="00000000">
              <w:rPr>
                <w:rFonts w:ascii="Inter" w:cs="Inter" w:eastAsia="Inter" w:hAnsi="Inter"/>
                <w:b w:val="1"/>
                <w:bCs w:val="1"/>
                <w:rtl w:val="0"/>
              </w:rPr>
              <w:t xml:space="preserve">An adaptable use-case backlog</w:t>
            </w:r>
            <w:r w:rsidDel="00000000" w:rsidR="00000000" w:rsidRPr="00000000">
              <w:rPr>
                <w:rFonts w:ascii="Inter" w:cs="Inter" w:eastAsia="Inter" w:hAnsi="Inter"/>
                <w:rtl w:val="0"/>
              </w:rPr>
              <w:t xml:space="preserve">; priorities remain flexible to expand or shift as continuous experimentation reveals new insights.</w:t>
            </w:r>
            <w:r w:rsidDel="00000000" w:rsidR="00000000" w:rsidRPr="00000000">
              <w:rPr>
                <w:rtl w:val="0"/>
              </w:rPr>
            </w:r>
          </w:p>
          <w:p w:rsidR="00000000" w:rsidDel="00000000" w:rsidP="00000000" w:rsidRDefault="00000000" w:rsidRPr="00000000" w14:paraId="0000019F">
            <w:pPr>
              <w:spacing w:line="240" w:lineRule="auto"/>
              <w:rPr>
                <w:rFonts w:ascii="Inter" w:cs="Inter" w:eastAsia="Inter" w:hAnsi="Inter"/>
              </w:rPr>
            </w:pPr>
            <w:r w:rsidDel="00000000" w:rsidR="00000000" w:rsidRPr="00000000">
              <w:rPr>
                <w:rtl w:val="0"/>
              </w:rPr>
            </w:r>
          </w:p>
          <w:tbl>
            <w:tblPr>
              <w:tblStyle w:val="Table3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4968.7060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0">
                  <w:pPr>
                    <w:rPr>
                      <w:rFonts w:ascii="Inter" w:cs="Inter" w:eastAsia="Inter" w:hAnsi="Inter"/>
                      <w:b w:val="1"/>
                      <w:bCs w:val="1"/>
                    </w:rPr>
                  </w:pPr>
                  <w:r w:rsidDel="00000000" w:rsidR="00000000" w:rsidRPr="00000000">
                    <w:rPr>
                      <w:rFonts w:ascii="Inter" w:cs="Inter" w:eastAsia="Inter" w:hAnsi="Inter"/>
                      <w:b w:val="1"/>
                      <w:bCs w:val="1"/>
                      <w:rtl w:val="0"/>
                    </w:rPr>
                    <w:t xml:space="preserve">Navigating Prototyping Constraints. </w:t>
                  </w:r>
                </w:p>
                <w:p w:rsidR="00000000" w:rsidDel="00000000" w:rsidP="00000000" w:rsidRDefault="00000000" w:rsidRPr="00000000" w14:paraId="000001A1">
                  <w:pPr>
                    <w:rPr>
                      <w:rFonts w:ascii="Inter" w:cs="Inter" w:eastAsia="Inter" w:hAnsi="Inter"/>
                    </w:rPr>
                  </w:pPr>
                  <w:r w:rsidDel="00000000" w:rsidR="00000000" w:rsidRPr="00000000">
                    <w:rPr>
                      <w:rFonts w:ascii="Inter" w:cs="Inter" w:eastAsia="Inter" w:hAnsi="Inter"/>
                      <w:rtl w:val="0"/>
                    </w:rPr>
                    <w:t xml:space="preserve">Building functional prototypes often surfaces roadblocks. Rather than dropping back to static mockups, we have used the following strategies to navigate constraints across data, access, and team dynamics:</w:t>
                  </w:r>
                </w:p>
                <w:tbl>
                  <w:tblPr>
                    <w:tblStyle w:val="Table34"/>
                    <w:tblW w:w="891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0"/>
                    <w:gridCol w:w="6810"/>
                    <w:tblGridChange w:id="0">
                      <w:tblGrid>
                        <w:gridCol w:w="210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numPr>
                            <w:ilvl w:val="0"/>
                            <w:numId w:val="6"/>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Inter" w:cs="Inter" w:eastAsia="Inter" w:hAnsi="Inter"/>
                            <w:i w:val="1"/>
                            <w:iCs w:val="1"/>
                            <w:highlight w:val="yellow"/>
                          </w:rPr>
                        </w:pPr>
                        <w:r w:rsidDel="00000000" w:rsidR="00000000" w:rsidRPr="00000000">
                          <w:rPr>
                            <w:rFonts w:ascii="Inter" w:cs="Inter" w:eastAsia="Inter" w:hAnsi="Inter"/>
                            <w:b w:val="1"/>
                            <w:bCs w:val="1"/>
                            <w:rtl w:val="0"/>
                          </w:rPr>
                          <w:t xml:space="preserve">Building with synthetic data when live databases are unavailable</w:t>
                        </w:r>
                        <w:r w:rsidDel="00000000" w:rsidR="00000000" w:rsidRPr="00000000">
                          <w:rPr>
                            <w:rFonts w:ascii="Inter" w:cs="Inter" w:eastAsia="Inter" w:hAnsi="Inter"/>
                            <w:rtl w:val="0"/>
                          </w:rPr>
                          <w:t xml:space="preserve">, modeling closely on the real production schema. This lets us test core functionality and system logic while real-data access is getting cleared in the meantime.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numPr>
                            <w:ilvl w:val="0"/>
                            <w:numId w:val="15"/>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Using mocked APIs and isolated environments</w:t>
                        </w:r>
                        <w:r w:rsidDel="00000000" w:rsidR="00000000" w:rsidRPr="00000000">
                          <w:rPr>
                            <w:rFonts w:ascii="Inter" w:cs="Inter" w:eastAsia="Inter" w:hAnsi="Inter"/>
                            <w:rtl w:val="0"/>
                          </w:rPr>
                          <w:t xml:space="preserve"> even though we may be met with security classifications, missing APIs, or incomplete pipelines.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numPr>
                            <w:ilvl w:val="0"/>
                            <w:numId w:val="19"/>
                          </w:numPr>
                          <w:spacing w:lin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Team</w:t>
                        </w:r>
                      </w:p>
                      <w:p w:rsidR="00000000" w:rsidDel="00000000" w:rsidP="00000000" w:rsidRDefault="00000000" w:rsidRPr="00000000" w14:paraId="000001A7">
                        <w:pPr>
                          <w:widowControl w:val="0"/>
                          <w:spacing w:line="240" w:lineRule="auto"/>
                          <w:ind w:left="720" w:firstLine="0"/>
                          <w:rPr>
                            <w:rFonts w:ascii="Inter" w:cs="Inter" w:eastAsia="Inter" w:hAnsi="Inter"/>
                            <w:b w:val="1"/>
                            <w:bCs w:val="1"/>
                          </w:rPr>
                        </w:pPr>
                        <w:r w:rsidDel="00000000" w:rsidR="00000000" w:rsidRPr="00000000">
                          <w:rPr>
                            <w:rFonts w:ascii="Inter" w:cs="Inter" w:eastAsia="Inter" w:hAnsi="Inter"/>
                            <w:b w:val="1"/>
                            <w:bCs w:val="1"/>
                            <w:rtl w:val="0"/>
                          </w:rPr>
                          <w:t xml:space="preserve">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Pairing designers with creative technologists </w:t>
                        </w:r>
                        <w:r w:rsidDel="00000000" w:rsidR="00000000" w:rsidRPr="00000000">
                          <w:rPr>
                            <w:rFonts w:ascii="Inter" w:cs="Inter" w:eastAsia="Inter" w:hAnsi="Inter"/>
                            <w:rtl w:val="0"/>
                          </w:rPr>
                          <w:t xml:space="preserve">to close the gap between design intent and working code. Not every designer needs to code, but the team together has to carry the skills to build something functional.</w:t>
                        </w:r>
                      </w:p>
                    </w:tc>
                  </w:tr>
                </w:tbl>
                <w:p w:rsidR="00000000" w:rsidDel="00000000" w:rsidP="00000000" w:rsidRDefault="00000000" w:rsidRPr="00000000" w14:paraId="000001A9">
                  <w:pPr>
                    <w:ind w:left="0" w:firstLine="0"/>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AA">
            <w:pPr>
              <w:widowControl w:val="0"/>
              <w:spacing w:line="240" w:lineRule="auto"/>
              <w:rPr>
                <w:rFonts w:ascii="Inter" w:cs="Inter" w:eastAsia="Inter" w:hAnsi="Inter"/>
                <w:b w:val="1"/>
                <w:bCs w:val="1"/>
              </w:rPr>
            </w:pPr>
            <w:r w:rsidDel="00000000" w:rsidR="00000000" w:rsidRPr="00000000">
              <w:rPr>
                <w:rtl w:val="0"/>
              </w:rPr>
            </w:r>
          </w:p>
        </w:tc>
      </w:tr>
    </w:tbl>
    <w:p w:rsidR="00000000" w:rsidDel="00000000" w:rsidP="00000000" w:rsidRDefault="00000000" w:rsidRPr="00000000" w14:paraId="000001AB">
      <w:pPr>
        <w:pStyle w:val="Heading3"/>
        <w:widowControl w:val="0"/>
        <w:spacing w:line="240" w:lineRule="auto"/>
        <w:rPr>
          <w:b w:val="1"/>
          <w:bCs w:val="1"/>
        </w:rPr>
      </w:pPr>
      <w:bookmarkStart w:colFirst="0" w:colLast="0" w:name="_wzbi3pfj621d" w:id="25"/>
      <w:bookmarkEnd w:id="25"/>
      <w:r w:rsidDel="00000000" w:rsidR="00000000" w:rsidRPr="00000000">
        <w:rPr>
          <w:b w:val="1"/>
          <w:bCs w:val="1"/>
          <w:rtl w:val="0"/>
        </w:rPr>
        <w:t xml:space="preserve">4.3 - Building and Delivery</w:t>
      </w:r>
    </w:p>
    <w:p w:rsidR="00000000" w:rsidDel="00000000" w:rsidP="00000000" w:rsidRDefault="00000000" w:rsidRPr="00000000" w14:paraId="000001AC">
      <w:pPr>
        <w:rPr>
          <w:rFonts w:ascii="Inter" w:cs="Inter" w:eastAsia="Inter" w:hAnsi="Inter"/>
        </w:rPr>
      </w:pPr>
      <w:r w:rsidDel="00000000" w:rsidR="00000000" w:rsidRPr="00000000">
        <w:rPr>
          <w:rFonts w:ascii="Inter" w:cs="Inter" w:eastAsia="Inter" w:hAnsi="Inter"/>
          <w:rtl w:val="0"/>
        </w:rPr>
        <w:t xml:space="preserve">Once discovery has set a direction that we and our agency partners are confident in, the work transitions into building. This stage is engineering-led where the partner’s developers take the validated prototype and build it to production. Our main role is to help validate the build to ensure the final product stays true to what’s been tested before it is shipped to service the public.</w:t>
      </w:r>
    </w:p>
    <w:p w:rsidR="00000000" w:rsidDel="00000000" w:rsidP="00000000" w:rsidRDefault="00000000" w:rsidRPr="00000000" w14:paraId="000001AD">
      <w:pPr>
        <w:rPr>
          <w:rFonts w:ascii="Inter" w:cs="Inter" w:eastAsia="Inter" w:hAnsi="Inte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B0">
      <w:pPr>
        <w:widowControl w:val="0"/>
        <w:spacing w:line="240" w:lineRule="auto"/>
        <w:rPr>
          <w:rFonts w:ascii="Inter" w:cs="Inter" w:eastAsia="Inter" w:hAnsi="Inte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efefef" w:space="0" w:sz="6" w:val="single"/>
              <w:left w:color="efefef" w:space="0" w:sz="6" w:val="single"/>
              <w:bottom w:color="666666" w:space="0" w:sz="6" w:val="single"/>
              <w:right w:color="efefef"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3">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Engineering sprints</w:t>
            </w:r>
            <w:r w:rsidDel="00000000" w:rsidR="00000000" w:rsidRPr="00000000">
              <w:rPr>
                <w:rFonts w:ascii="Inter" w:cs="Inter" w:eastAsia="Inter" w:hAnsi="Inter"/>
                <w:i w:val="1"/>
                <w:iCs w:val="1"/>
                <w:sz w:val="20"/>
                <w:szCs w:val="20"/>
                <w:rtl w:val="0"/>
              </w:rPr>
              <w:t xml:space="preserve"> drive continuous build and delivery cycles to push software to production.</w:t>
            </w:r>
          </w:p>
          <w:p w:rsidR="00000000" w:rsidDel="00000000" w:rsidP="00000000" w:rsidRDefault="00000000" w:rsidRPr="00000000" w14:paraId="000001B4">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Designers sync directly inside active sprints, </w:t>
            </w:r>
            <w:r w:rsidDel="00000000" w:rsidR="00000000" w:rsidRPr="00000000">
              <w:rPr>
                <w:rFonts w:ascii="Inter" w:cs="Inter" w:eastAsia="Inter" w:hAnsi="Inter"/>
                <w:i w:val="1"/>
                <w:iCs w:val="1"/>
                <w:sz w:val="20"/>
                <w:szCs w:val="20"/>
                <w:rtl w:val="0"/>
              </w:rPr>
              <w:t xml:space="preserve">working concurrently with engineering rather than ahead or behind them.</w:t>
            </w:r>
          </w:p>
          <w:p w:rsidR="00000000" w:rsidDel="00000000" w:rsidP="00000000" w:rsidRDefault="00000000" w:rsidRPr="00000000" w14:paraId="000001B5">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User testing occurs continuously</w:t>
            </w:r>
            <w:r w:rsidDel="00000000" w:rsidR="00000000" w:rsidRPr="00000000">
              <w:rPr>
                <w:rFonts w:ascii="Inter" w:cs="Inter" w:eastAsia="Inter" w:hAnsi="Inter"/>
                <w:i w:val="1"/>
                <w:iCs w:val="1"/>
                <w:sz w:val="20"/>
                <w:szCs w:val="20"/>
                <w:rtl w:val="0"/>
              </w:rPr>
              <w:t xml:space="preserve"> as new features ship, gathering real-world validation from citizens.</w:t>
            </w:r>
          </w:p>
          <w:p w:rsidR="00000000" w:rsidDel="00000000" w:rsidP="00000000" w:rsidRDefault="00000000" w:rsidRPr="00000000" w14:paraId="000001B6">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Design QA ensures production code remains true</w:t>
            </w:r>
            <w:r w:rsidDel="00000000" w:rsidR="00000000" w:rsidRPr="00000000">
              <w:rPr>
                <w:rFonts w:ascii="Inter" w:cs="Inter" w:eastAsia="Inter" w:hAnsi="Inter"/>
                <w:i w:val="1"/>
                <w:iCs w:val="1"/>
                <w:sz w:val="20"/>
                <w:szCs w:val="20"/>
                <w:rtl w:val="0"/>
              </w:rPr>
              <w:t xml:space="preserve"> to validate user experience.</w:t>
            </w:r>
          </w:p>
          <w:p w:rsidR="00000000" w:rsidDel="00000000" w:rsidP="00000000" w:rsidRDefault="00000000" w:rsidRPr="00000000" w14:paraId="000001B7">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Discovery loop run in parallel, </w:t>
            </w:r>
            <w:r w:rsidDel="00000000" w:rsidR="00000000" w:rsidRPr="00000000">
              <w:rPr>
                <w:rFonts w:ascii="Inter" w:cs="Inter" w:eastAsia="Inter" w:hAnsi="Inter"/>
                <w:i w:val="1"/>
                <w:iCs w:val="1"/>
                <w:sz w:val="20"/>
                <w:szCs w:val="20"/>
                <w:rtl w:val="0"/>
              </w:rPr>
              <w:t xml:space="preserve">feeding fresh insights back into the upcoming product roadmap.</w:t>
            </w:r>
          </w:p>
          <w:p w:rsidR="00000000" w:rsidDel="00000000" w:rsidP="00000000" w:rsidRDefault="00000000" w:rsidRPr="00000000" w14:paraId="000001B8">
            <w:pPr>
              <w:numPr>
                <w:ilvl w:val="0"/>
                <w:numId w:val="3"/>
              </w:numPr>
              <w:ind w:left="720" w:hanging="360"/>
              <w:rPr>
                <w:i w:val="1"/>
                <w:iCs w:val="1"/>
              </w:rPr>
            </w:pPr>
            <w:r w:rsidDel="00000000" w:rsidR="00000000" w:rsidRPr="00000000">
              <w:rPr>
                <w:rFonts w:ascii="Inter" w:cs="Inter" w:eastAsia="Inter" w:hAnsi="Inter"/>
                <w:b w:val="1"/>
                <w:bCs w:val="1"/>
                <w:i w:val="1"/>
                <w:iCs w:val="1"/>
                <w:sz w:val="20"/>
                <w:szCs w:val="20"/>
                <w:rtl w:val="0"/>
              </w:rPr>
              <w:t xml:space="preserve">Capability building continues dynamically</w:t>
            </w:r>
            <w:r w:rsidDel="00000000" w:rsidR="00000000" w:rsidRPr="00000000">
              <w:rPr>
                <w:rFonts w:ascii="Inter" w:cs="Inter" w:eastAsia="Inter" w:hAnsi="Inter"/>
                <w:i w:val="1"/>
                <w:iCs w:val="1"/>
                <w:sz w:val="20"/>
                <w:szCs w:val="20"/>
                <w:rtl w:val="0"/>
              </w:rPr>
              <w:t xml:space="preserve">, growing the partner agency’s confidence and independence throughout the build.</w:t>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Shipped product increments</w:t>
            </w:r>
          </w:p>
          <w:p w:rsidR="00000000" w:rsidDel="00000000" w:rsidP="00000000" w:rsidRDefault="00000000" w:rsidRPr="00000000" w14:paraId="000001BA">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updated roadmap</w:t>
            </w:r>
          </w:p>
          <w:p w:rsidR="00000000" w:rsidDel="00000000" w:rsidP="00000000" w:rsidRDefault="00000000" w:rsidRPr="00000000" w14:paraId="000001BB">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Documentation and release notes</w:t>
            </w:r>
          </w:p>
          <w:p w:rsidR="00000000" w:rsidDel="00000000" w:rsidP="00000000" w:rsidRDefault="00000000" w:rsidRPr="00000000" w14:paraId="000001BC">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BD">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B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BF">
      <w:pPr>
        <w:pStyle w:val="Heading3"/>
        <w:widowControl w:val="0"/>
        <w:spacing w:line="240" w:lineRule="auto"/>
        <w:rPr/>
      </w:pPr>
      <w:bookmarkStart w:colFirst="0" w:colLast="0" w:name="_9w4k7wey96hu" w:id="26"/>
      <w:bookmarkEnd w:id="26"/>
      <w:r w:rsidDel="00000000" w:rsidR="00000000" w:rsidRPr="00000000">
        <w:rPr>
          <w:b w:val="1"/>
          <w:bCs w:val="1"/>
          <w:rtl w:val="0"/>
        </w:rPr>
        <w:t xml:space="preserve">4.4 - Support and Maintenance</w:t>
      </w:r>
      <w:r w:rsidDel="00000000" w:rsidR="00000000" w:rsidRPr="00000000">
        <w:rPr>
          <w:rtl w:val="0"/>
        </w:rPr>
      </w:r>
    </w:p>
    <w:p w:rsidR="00000000" w:rsidDel="00000000" w:rsidP="00000000" w:rsidRDefault="00000000" w:rsidRPr="00000000" w14:paraId="000001C0">
      <w:pPr>
        <w:rPr>
          <w:rFonts w:ascii="Inter" w:cs="Inter" w:eastAsia="Inter" w:hAnsi="Inter"/>
        </w:rPr>
      </w:pPr>
      <w:r w:rsidDel="00000000" w:rsidR="00000000" w:rsidRPr="00000000">
        <w:rPr>
          <w:rFonts w:ascii="Inter" w:cs="Inter" w:eastAsia="Inter" w:hAnsi="Inter"/>
          <w:rtl w:val="0"/>
        </w:rPr>
        <w:t xml:space="preserve">This stage typically marks our exit. By this point, the agency partner should have the capability to run the product independently (see 3.3 Building Lasting Capability). If an engagement requires us to stay on, our role shifts to helping the partner find their footing and continue building capacity. Our ultimate goal is never to manage the product on their behalf, but to ensure a sustainable handover.</w:t>
      </w:r>
    </w:p>
    <w:p w:rsidR="00000000" w:rsidDel="00000000" w:rsidP="00000000" w:rsidRDefault="00000000" w:rsidRPr="00000000" w14:paraId="000001C1">
      <w:pPr>
        <w:rPr>
          <w:rFonts w:ascii="Inter" w:cs="Inter" w:eastAsia="Inter" w:hAnsi="Inter"/>
          <w:i w:val="1"/>
          <w:iCs w:val="1"/>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A Note on this Stage:</w:t>
            </w:r>
          </w:p>
          <w:p w:rsidR="00000000" w:rsidDel="00000000" w:rsidP="00000000" w:rsidRDefault="00000000" w:rsidRPr="00000000" w14:paraId="000001C3">
            <w:pPr>
              <w:widowControl w:val="0"/>
              <w:spacing w:line="240" w:lineRule="auto"/>
              <w:rPr>
                <w:rFonts w:ascii="Inter" w:cs="Inter" w:eastAsia="Inter" w:hAnsi="Inter"/>
              </w:rPr>
            </w:pPr>
            <w:r w:rsidDel="00000000" w:rsidR="00000000" w:rsidRPr="00000000">
              <w:rPr>
                <w:rFonts w:ascii="Inter" w:cs="Inter" w:eastAsia="Inter" w:hAnsi="Inter"/>
                <w:rtl w:val="0"/>
              </w:rPr>
              <w:t xml:space="preserve">As the GTC Design team has yet to reach this stage in our active engagements, the following notes are based on our collective external experience. We expect to refine these steps as we execute them alongside our agency partners.</w:t>
            </w:r>
          </w:p>
        </w:tc>
      </w:tr>
    </w:tbl>
    <w:p w:rsidR="00000000" w:rsidDel="00000000" w:rsidP="00000000" w:rsidRDefault="00000000" w:rsidRPr="00000000" w14:paraId="000001C4">
      <w:pPr>
        <w:widowControl w:val="0"/>
        <w:spacing w:line="240" w:lineRule="auto"/>
        <w:rPr>
          <w:rFonts w:ascii="Inter" w:cs="Inter" w:eastAsia="Inter" w:hAnsi="Inte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425"/>
        <w:tblGridChange w:id="0">
          <w:tblGrid>
            <w:gridCol w:w="4935"/>
            <w:gridCol w:w="4425"/>
          </w:tblGrid>
        </w:tblGridChange>
      </w:tblGrid>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Process</w:t>
            </w:r>
          </w:p>
        </w:tc>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Anticipated Handover</w:t>
            </w:r>
          </w:p>
        </w:tc>
      </w:tr>
      <w:tr>
        <w:trPr>
          <w:cantSplit w:val="0"/>
          <w:tblHeader w:val="0"/>
        </w:trPr>
        <w:tc>
          <w:tcPr>
            <w:tcBorders>
              <w:top w:color="efefef" w:space="0" w:sz="8" w:val="single"/>
              <w:left w:color="efefef" w:space="0" w:sz="8" w:val="single"/>
              <w:bottom w:color="666666"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7">
            <w:pPr>
              <w:numPr>
                <w:ilvl w:val="0"/>
                <w:numId w:val="3"/>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GTC support decreases gradually </w:t>
            </w:r>
            <w:r w:rsidDel="00000000" w:rsidR="00000000" w:rsidRPr="00000000">
              <w:rPr>
                <w:rFonts w:ascii="Inter" w:cs="Inter" w:eastAsia="Inter" w:hAnsi="Inter"/>
                <w:sz w:val="20"/>
                <w:szCs w:val="20"/>
                <w:rtl w:val="0"/>
              </w:rPr>
              <w:t xml:space="preserve">as the partner agency team finds its footing.</w:t>
            </w:r>
          </w:p>
          <w:p w:rsidR="00000000" w:rsidDel="00000000" w:rsidP="00000000" w:rsidRDefault="00000000" w:rsidRPr="00000000" w14:paraId="000001C8">
            <w:pPr>
              <w:numPr>
                <w:ilvl w:val="0"/>
                <w:numId w:val="3"/>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Live metrics alert the team to operational issues</w:t>
            </w:r>
            <w:r w:rsidDel="00000000" w:rsidR="00000000" w:rsidRPr="00000000">
              <w:rPr>
                <w:rFonts w:ascii="Inter" w:cs="Inter" w:eastAsia="Inter" w:hAnsi="Inter"/>
                <w:sz w:val="20"/>
                <w:szCs w:val="20"/>
                <w:rtl w:val="0"/>
              </w:rPr>
              <w:t xml:space="preserve"> and usage anomalies needing attention.</w:t>
            </w:r>
            <w:r w:rsidDel="00000000" w:rsidR="00000000" w:rsidRPr="00000000">
              <w:rPr>
                <w:rtl w:val="0"/>
              </w:rPr>
            </w:r>
          </w:p>
          <w:p w:rsidR="00000000" w:rsidDel="00000000" w:rsidP="00000000" w:rsidRDefault="00000000" w:rsidRPr="00000000" w14:paraId="000001C9">
            <w:pPr>
              <w:numPr>
                <w:ilvl w:val="0"/>
                <w:numId w:val="3"/>
              </w:numPr>
              <w:spacing w:line="276" w:lineRule="auto"/>
              <w:ind w:left="720" w:hanging="360"/>
              <w:rPr>
                <w:sz w:val="20"/>
                <w:szCs w:val="20"/>
              </w:rPr>
            </w:pPr>
            <w:r w:rsidDel="00000000" w:rsidR="00000000" w:rsidRPr="00000000">
              <w:rPr>
                <w:rFonts w:ascii="Inter" w:cs="Inter" w:eastAsia="Inter" w:hAnsi="Inter"/>
                <w:b w:val="1"/>
                <w:bCs w:val="1"/>
                <w:sz w:val="20"/>
                <w:szCs w:val="20"/>
                <w:rtl w:val="0"/>
              </w:rPr>
              <w:t xml:space="preserve">Team offboarding ensures a deliberate handover,</w:t>
            </w:r>
            <w:r w:rsidDel="00000000" w:rsidR="00000000" w:rsidRPr="00000000">
              <w:rPr>
                <w:rFonts w:ascii="Inter" w:cs="Inter" w:eastAsia="Inter" w:hAnsi="Inter"/>
                <w:sz w:val="20"/>
                <w:szCs w:val="20"/>
                <w:rtl w:val="0"/>
              </w:rPr>
              <w:t xml:space="preserve"> transferring full ownership to the agency rather than defaulting to us.</w:t>
            </w:r>
            <w:r w:rsidDel="00000000" w:rsidR="00000000" w:rsidRPr="00000000">
              <w:rPr>
                <w:rtl w:val="0"/>
              </w:rPr>
            </w:r>
          </w:p>
        </w:tc>
        <w:tc>
          <w:tcPr>
            <w:tcBorders>
              <w:top w:color="666666" w:space="0" w:sz="8" w:val="single"/>
              <w:left w:color="efefef" w:space="0" w:sz="8" w:val="single"/>
              <w:bottom w:color="434343"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Handover documentation</w:t>
            </w:r>
          </w:p>
          <w:p w:rsidR="00000000" w:rsidDel="00000000" w:rsidP="00000000" w:rsidRDefault="00000000" w:rsidRPr="00000000" w14:paraId="000001CB">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An exit summary</w:t>
            </w:r>
          </w:p>
          <w:p w:rsidR="00000000" w:rsidDel="00000000" w:rsidP="00000000" w:rsidRDefault="00000000" w:rsidRPr="00000000" w14:paraId="000001CC">
            <w:pPr>
              <w:widowControl w:val="0"/>
              <w:numPr>
                <w:ilvl w:val="0"/>
                <w:numId w:val="13"/>
              </w:numPr>
              <w:spacing w:line="240"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Retrospective notes</w:t>
            </w:r>
          </w:p>
          <w:p w:rsidR="00000000" w:rsidDel="00000000" w:rsidP="00000000" w:rsidRDefault="00000000" w:rsidRPr="00000000" w14:paraId="000001CD">
            <w:pPr>
              <w:widowControl w:val="0"/>
              <w:spacing w:lin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1CE">
            <w:pPr>
              <w:widowControl w:val="0"/>
              <w:spacing w:line="240" w:lineRule="auto"/>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1CF">
      <w:pPr>
        <w:pStyle w:val="Heading2"/>
        <w:rPr>
          <w:rFonts w:ascii="Inter" w:cs="Inter" w:eastAsia="Inter" w:hAnsi="Inter"/>
        </w:rPr>
      </w:pPr>
      <w:bookmarkStart w:colFirst="0" w:colLast="0" w:name="_tnw0kx4wqgt4" w:id="27"/>
      <w:bookmarkEnd w:id="27"/>
      <w:r w:rsidDel="00000000" w:rsidR="00000000" w:rsidRPr="00000000">
        <w:rPr>
          <w:rFonts w:ascii="Inter" w:cs="Inter" w:eastAsia="Inter" w:hAnsi="Inter"/>
          <w:sz w:val="48"/>
          <w:szCs w:val="48"/>
          <w:rtl w:val="0"/>
        </w:rPr>
        <w:t xml:space="preserve">05 · How We Work</w:t>
      </w:r>
      <w:r w:rsidDel="00000000" w:rsidR="00000000" w:rsidRPr="00000000">
        <w:rPr>
          <w:rtl w:val="0"/>
        </w:rPr>
      </w:r>
    </w:p>
    <w:p w:rsidR="00000000" w:rsidDel="00000000" w:rsidP="00000000" w:rsidRDefault="00000000" w:rsidRPr="00000000" w14:paraId="000001D0">
      <w:pPr>
        <w:spacing w:after="240" w:before="240" w:lineRule="auto"/>
        <w:rPr>
          <w:rFonts w:ascii="Inter" w:cs="Inter" w:eastAsia="Inter" w:hAnsi="Inter"/>
          <w:highlight w:val="yellow"/>
        </w:rPr>
      </w:pPr>
      <w:r w:rsidDel="00000000" w:rsidR="00000000" w:rsidRPr="00000000">
        <w:rPr>
          <w:rFonts w:ascii="Inter" w:cs="Inter" w:eastAsia="Inter" w:hAnsi="Inter"/>
          <w:highlight w:val="yellow"/>
          <w:rtl w:val="0"/>
        </w:rPr>
        <w:t xml:space="preserve">[insert description] </w:t>
      </w:r>
    </w:p>
    <w:p w:rsidR="00000000" w:rsidDel="00000000" w:rsidP="00000000" w:rsidRDefault="00000000" w:rsidRPr="00000000" w14:paraId="000001D1">
      <w:pPr>
        <w:pStyle w:val="Heading3"/>
        <w:widowControl w:val="0"/>
        <w:spacing w:line="240" w:lineRule="auto"/>
        <w:rPr>
          <w:b w:val="1"/>
          <w:bCs w:val="1"/>
        </w:rPr>
      </w:pPr>
      <w:bookmarkStart w:colFirst="0" w:colLast="0" w:name="_7j58dar6i5xm" w:id="28"/>
      <w:bookmarkEnd w:id="28"/>
      <w:r w:rsidDel="00000000" w:rsidR="00000000" w:rsidRPr="00000000">
        <w:rPr>
          <w:b w:val="1"/>
          <w:bCs w:val="1"/>
          <w:rtl w:val="0"/>
        </w:rPr>
        <w:t xml:space="preserve">5.1 Our Principles</w:t>
      </w:r>
    </w:p>
    <w:p w:rsidR="00000000" w:rsidDel="00000000" w:rsidP="00000000" w:rsidRDefault="00000000" w:rsidRPr="00000000" w14:paraId="000001D2">
      <w:pPr>
        <w:widowControl w:val="0"/>
        <w:spacing w:line="240" w:lineRule="auto"/>
        <w:rPr>
          <w:rFonts w:ascii="Inter" w:cs="Inter" w:eastAsia="Inter" w:hAnsi="Inter"/>
          <w:highlight w:val="yellow"/>
        </w:rPr>
      </w:pPr>
      <w:r w:rsidDel="00000000" w:rsidR="00000000" w:rsidRPr="00000000">
        <w:rPr>
          <w:rFonts w:ascii="Inter" w:cs="Inter" w:eastAsia="Inter" w:hAnsi="Inter"/>
          <w:highlight w:val="yellow"/>
          <w:rtl w:val="0"/>
        </w:rPr>
        <w:t xml:space="preserve">[insert description]</w:t>
      </w:r>
    </w:p>
    <w:p w:rsidR="00000000" w:rsidDel="00000000" w:rsidP="00000000" w:rsidRDefault="00000000" w:rsidRPr="00000000" w14:paraId="000001D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4">
      <w:pPr>
        <w:pStyle w:val="Heading3"/>
        <w:widowControl w:val="0"/>
        <w:spacing w:line="240" w:lineRule="auto"/>
        <w:rPr>
          <w:b w:val="1"/>
          <w:bCs w:val="1"/>
        </w:rPr>
      </w:pPr>
      <w:bookmarkStart w:colFirst="0" w:colLast="0" w:name="_8q05o8n4gbah" w:id="29"/>
      <w:bookmarkEnd w:id="29"/>
      <w:r w:rsidDel="00000000" w:rsidR="00000000" w:rsidRPr="00000000">
        <w:rPr>
          <w:b w:val="1"/>
          <w:bCs w:val="1"/>
          <w:rtl w:val="0"/>
        </w:rPr>
        <w:t xml:space="preserve">5.2 Rituals and Cadences</w:t>
      </w:r>
    </w:p>
    <w:p w:rsidR="00000000" w:rsidDel="00000000" w:rsidP="00000000" w:rsidRDefault="00000000" w:rsidRPr="00000000" w14:paraId="000001D5">
      <w:pPr>
        <w:widowControl w:val="0"/>
        <w:spacing w:line="240" w:lineRule="auto"/>
        <w:rPr>
          <w:rFonts w:ascii="Inter" w:cs="Inter" w:eastAsia="Inter" w:hAnsi="Inter"/>
          <w:highlight w:val="yellow"/>
        </w:rPr>
      </w:pPr>
      <w:r w:rsidDel="00000000" w:rsidR="00000000" w:rsidRPr="00000000">
        <w:rPr>
          <w:rFonts w:ascii="Inter" w:cs="Inter" w:eastAsia="Inter" w:hAnsi="Inter"/>
          <w:highlight w:val="yellow"/>
          <w:rtl w:val="0"/>
        </w:rPr>
        <w:t xml:space="preserve">[insert description]</w:t>
      </w:r>
    </w:p>
    <w:p w:rsidR="00000000" w:rsidDel="00000000" w:rsidP="00000000" w:rsidRDefault="00000000" w:rsidRPr="00000000" w14:paraId="000001D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7">
      <w:pPr>
        <w:pStyle w:val="Heading3"/>
        <w:widowControl w:val="0"/>
        <w:spacing w:line="240" w:lineRule="auto"/>
        <w:rPr>
          <w:b w:val="1"/>
          <w:bCs w:val="1"/>
        </w:rPr>
      </w:pPr>
      <w:bookmarkStart w:colFirst="0" w:colLast="0" w:name="_9jiy3suzljz1" w:id="30"/>
      <w:bookmarkEnd w:id="30"/>
      <w:r w:rsidDel="00000000" w:rsidR="00000000" w:rsidRPr="00000000">
        <w:rPr>
          <w:b w:val="1"/>
          <w:bCs w:val="1"/>
          <w:rtl w:val="0"/>
        </w:rPr>
        <w:t xml:space="preserve">5.3 What this Asks of Us ← To be Renamed</w:t>
      </w:r>
    </w:p>
    <w:p w:rsidR="00000000" w:rsidDel="00000000" w:rsidP="00000000" w:rsidRDefault="00000000" w:rsidRPr="00000000" w14:paraId="000001D8">
      <w:pPr>
        <w:widowControl w:val="0"/>
        <w:spacing w:line="240" w:lineRule="auto"/>
        <w:rPr>
          <w:rFonts w:ascii="Inter" w:cs="Inter" w:eastAsia="Inter" w:hAnsi="Inter"/>
          <w:highlight w:val="yellow"/>
        </w:rPr>
      </w:pPr>
      <w:r w:rsidDel="00000000" w:rsidR="00000000" w:rsidRPr="00000000">
        <w:rPr>
          <w:rFonts w:ascii="Inter" w:cs="Inter" w:eastAsia="Inter" w:hAnsi="Inter"/>
          <w:highlight w:val="yellow"/>
          <w:rtl w:val="0"/>
        </w:rPr>
        <w:t xml:space="preserve">[Insert description]</w:t>
      </w:r>
    </w:p>
    <w:p w:rsidR="00000000" w:rsidDel="00000000" w:rsidP="00000000" w:rsidRDefault="00000000" w:rsidRPr="00000000" w14:paraId="000001D9">
      <w:pPr>
        <w:pStyle w:val="Heading3"/>
        <w:widowControl w:val="0"/>
        <w:spacing w:line="240" w:lineRule="auto"/>
        <w:rPr>
          <w:b w:val="1"/>
          <w:bCs w:val="1"/>
        </w:rPr>
      </w:pPr>
      <w:bookmarkStart w:colFirst="0" w:colLast="0" w:name="_ug2z0uhkejfz" w:id="31"/>
      <w:bookmarkEnd w:id="31"/>
      <w:r w:rsidDel="00000000" w:rsidR="00000000" w:rsidRPr="00000000">
        <w:rPr>
          <w:b w:val="1"/>
          <w:bCs w:val="1"/>
          <w:rtl w:val="0"/>
        </w:rPr>
        <w:t xml:space="preserve">5.4 The Practice in Practice</w:t>
      </w:r>
    </w:p>
    <w:p w:rsidR="00000000" w:rsidDel="00000000" w:rsidP="00000000" w:rsidRDefault="00000000" w:rsidRPr="00000000" w14:paraId="000001DA">
      <w:pPr>
        <w:widowControl w:val="0"/>
        <w:spacing w:line="240" w:lineRule="auto"/>
        <w:rPr>
          <w:rFonts w:ascii="Inter" w:cs="Inter" w:eastAsia="Inter" w:hAnsi="Inter"/>
        </w:rPr>
      </w:pPr>
      <w:r w:rsidDel="00000000" w:rsidR="00000000" w:rsidRPr="00000000">
        <w:rPr>
          <w:rFonts w:ascii="Inter" w:cs="Inter" w:eastAsia="Inter" w:hAnsi="Inter"/>
          <w:highlight w:val="yellow"/>
          <w:rtl w:val="0"/>
        </w:rPr>
        <w:t xml:space="preserve">[insert description]</w:t>
      </w:r>
      <w:r w:rsidDel="00000000" w:rsidR="00000000" w:rsidRPr="00000000">
        <w:rPr>
          <w:rFonts w:ascii="Inter" w:cs="Inter" w:eastAsia="Inter" w:hAnsi="Inter"/>
          <w:rtl w:val="0"/>
        </w:rPr>
        <w:br w:type="textWrapping"/>
        <w:br w:type="textWrapping"/>
      </w:r>
    </w:p>
    <w:p w:rsidR="00000000" w:rsidDel="00000000" w:rsidP="00000000" w:rsidRDefault="00000000" w:rsidRPr="00000000" w14:paraId="000001DB">
      <w:pPr>
        <w:pStyle w:val="Heading3"/>
        <w:rPr>
          <w:b w:val="1"/>
          <w:bCs w:val="1"/>
        </w:rPr>
      </w:pPr>
      <w:bookmarkStart w:colFirst="0" w:colLast="0" w:name="_hvpz9i7vt2ma" w:id="32"/>
      <w:bookmarkEnd w:id="32"/>
      <w:r w:rsidDel="00000000" w:rsidR="00000000" w:rsidRPr="00000000">
        <w:rPr>
          <w:rtl w:val="0"/>
        </w:rPr>
      </w:r>
    </w:p>
    <w:p w:rsidR="00000000" w:rsidDel="00000000" w:rsidP="00000000" w:rsidRDefault="00000000" w:rsidRPr="00000000" w14:paraId="000001DC">
      <w:pPr>
        <w:widowControl w:val="0"/>
        <w:rPr>
          <w:rFonts w:ascii="Inter" w:cs="Inter" w:eastAsia="Inter" w:hAnsi="Inter"/>
        </w:rPr>
      </w:pPr>
      <w:r w:rsidDel="00000000" w:rsidR="00000000" w:rsidRPr="00000000">
        <w:rPr>
          <w:rtl w:val="0"/>
        </w:rPr>
      </w:r>
    </w:p>
    <w:p w:rsidR="00000000" w:rsidDel="00000000" w:rsidP="00000000" w:rsidRDefault="00000000" w:rsidRPr="00000000" w14:paraId="000001DD">
      <w:pPr>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mi Nguyen" w:id="0" w:date="2026-07-01T03:42:26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thought and purpose to avoid project</w:t>
      </w:r>
    </w:p>
  </w:comment>
  <w:comment w:author="Mimi Nguyen" w:id="4" w:date="2026-07-01T02:40:5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Perm or vendor</w:t>
      </w:r>
    </w:p>
  </w:comment>
  <w:comment w:author="Mimi Nguyen" w:id="1" w:date="2026-07-01T02:38:36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for designers, but by other GTC teams.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CMO? &lt;"other Govtech bodies"&gt;</w:t>
      </w:r>
    </w:p>
  </w:comment>
  <w:comment w:author="Mimi Nguyen" w:id="2" w:date="2026-07-01T02:39:25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@jing.qing.goh.from.businessedge@gt.tech.gov.sg - reference for product / operations diagram.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jing.qing.goh.from.businessedge@gt.tech.gov.sg_</w:t>
      </w:r>
    </w:p>
  </w:comment>
  <w:comment w:author="Mimi Nguyen" w:id="3" w:date="2026-07-01T02:40:3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agency or existing in GTC team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