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Shy, Professor Latif</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many people might think of happiness as something you attain when you achieve all of your goals in life, I think true happiness comes from learning to be content with what you already have. So much of our world is driven by materialistic consumption, and it’s often difficult to just take a step back and really think about what we already have.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also a concept I struggle a lot with. Being content is not something that comes easily to me, or anyone in our modern society, as we’ve been trained to have this instinctive desire to constantly want more from a young age.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 though I might struggle with this concept, I think that my life does have many of the markings described by Dr. Haidt in </w:t>
      </w:r>
      <w:r w:rsidDel="00000000" w:rsidR="00000000" w:rsidRPr="00000000">
        <w:rPr>
          <w:rFonts w:ascii="Times New Roman" w:cs="Times New Roman" w:eastAsia="Times New Roman" w:hAnsi="Times New Roman"/>
          <w:i w:val="1"/>
          <w:iCs w:val="1"/>
          <w:sz w:val="24"/>
          <w:szCs w:val="24"/>
          <w:rtl w:val="0"/>
        </w:rPr>
        <w:t xml:space="preserve">The Happiness Hypothesis</w:t>
      </w:r>
      <w:r w:rsidDel="00000000" w:rsidR="00000000" w:rsidRPr="00000000">
        <w:rPr>
          <w:rFonts w:ascii="Times New Roman" w:cs="Times New Roman" w:eastAsia="Times New Roman" w:hAnsi="Times New Roman"/>
          <w:sz w:val="24"/>
          <w:szCs w:val="24"/>
          <w:rtl w:val="0"/>
        </w:rPr>
        <w:t xml:space="preserve">. For example, my commute everyday to class, and the people I see throughout my day are all conditional factors that have a tremendous impact on my overall happiness level.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friends that I hang out with, the volunteering I do on the weekends, and the hobbies I have are all voluntary activities that play important roles in determining my overall happiness level. I’ve found that I gain tremendous gratification from making progress in the things in my life that I find worth pursuing, whether that be school, or internships, or my extracurriculars.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I think that my happiness level corresponds well with Dr Haidt’s assessment for determining a person’s overall happiness level.</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