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コミュニティ経済と相互扶助の現在地：多視点統合研究レポート</w:t>
      </w:r>
    </w:p>
    <w:p>
      <w:pPr>
        <w:pStyle w:val="Heading1"/>
      </w:pPr>
      <w:r>
        <w:t>エグゼクティブサマリー</w:t>
      </w:r>
    </w:p>
    <w:p>
      <w:r>
        <w:t>2026年3月現在、日本のコミュニティ経済と相互扶助システムは重要な転換期にある。戦略的視点では、シェアリングエコノミー市場の2兆4,198億円から2030年14兆円への成長予測が示すように、経済的ポテンシャルは明確に存在する</w:t>
      </w:r>
      <w:r>
        <w:rPr>
          <w:color w:val="2D5A27"/>
          <w:sz w:val="16"/>
        </w:rPr>
        <w:t>[1]</w:t>
      </w:r>
      <w:r>
        <w:t>。しかし学術的エビデンスでは、短期的効果（地域内消費15-25%増加、社会参加25%促進）は確認されているものの、長期的持続可能性については実証データが不足している状況だ。</w:t>
      </w:r>
    </w:p>
    <w:p>
      <w:r>
        <w:t>文化人類学的分析が明らかにするのは、伝統的な「お互い様」文化がデジタル空間で変容し、世代間で異なる解釈がなされているという現実である。技術的には基盤技術は成熟しているが、統合・標準化・法的整備が未完了であり、「技術的には可能、社会実装は部分的」な状況にとどまっている。フューチャリストの視点では、2026年は「補完的活動」から「社会基盤」への質的転換を決定づける重要な選択の時期と位置づけられている。</w:t>
      </w:r>
    </w:p>
    <w:p>
      <w:r>
        <w:t>これらの多視点分析から浮かび上がるのは、コミュニティ経済が確実に成長軌道にある一方で、包摂性、持続可能性、制度化のバランスという根本的な課題に直面している現状である。成功のカギは、技術革新と文化的価値観の調和、そして多層的なステークホルダー連携にある。</w:t>
      </w:r>
    </w:p>
    <w:p>
      <w:pPr>
        <w:pStyle w:val="Heading1"/>
      </w:pPr>
      <w:r>
        <w:t>1. 概要とコンテクスト</w:t>
      </w:r>
    </w:p>
    <w:p>
      <w:r>
        <w:t>コミュニティ経済と相互扶助を取り巻く現在の環境は、複数の大きな社会変動の交差点に位置している。人口動態では65歳以上が30%を突破し、超高齢化が決定的な段階に入った</w:t>
      </w:r>
      <w:r>
        <w:rPr>
          <w:color w:val="2D5A27"/>
          <w:sz w:val="16"/>
        </w:rPr>
        <w:t>[2]</w:t>
      </w:r>
      <w:r>
        <w:t>。同時に、Z世代（現在18-29歳）が労働人口の中核を形成し、「所有より共有」「競争より協調」の価値観を主流化させている。</w:t>
      </w:r>
    </w:p>
    <w:p>
      <w:r>
        <w:t>この文脈において、コミュニティ経済は単なる経済活動ではなく、社会構造変化への適応戦略としての意味を持つ。デジタル化の進展により従来の地理的制約が緩和される一方で、「顔の見える関係」を基盤とした相互扶助の本質的価値が再評価されている。政策面では、地方創生2.0基本構想におけるシェアリングエコノミーの位置づけ強化により、官民連携の枠組みが整備されつつある</w:t>
      </w:r>
      <w:r>
        <w:rPr>
          <w:color w:val="2D5A27"/>
          <w:sz w:val="16"/>
        </w:rPr>
        <w:t>[3]</w:t>
      </w:r>
      <w:r>
        <w:t>。</w:t>
      </w:r>
    </w:p>
    <w:p>
      <w:r>
        <w:t>重要なのは、この変化が既存の社会システムを代替するのではなく、市場経済と公的制度の隙間を埋める第三の経済セクターとして機能している点である。これは単なる補完ではなく、社会関係資本の再構築という質的に異なる価値創造を担っている。</w:t>
      </w:r>
    </w:p>
    <w:p>
      <w:pPr>
        <w:pStyle w:val="Heading1"/>
      </w:pPr>
      <w:r>
        <w:t>2. ビジネス・戦略的ランドスケープ</w:t>
      </w:r>
    </w:p>
    <w:p>
      <w:r>
        <w:t>市場規模の拡大は確実な傾向として確認できる。シェアリングエコノミー協会の調査では、2021年の2兆4,198億円から2030年14兆2,799億円への成長が予測されている</w:t>
      </w:r>
      <w:r>
        <w:rPr>
          <w:color w:val="2D5A27"/>
          <w:sz w:val="16"/>
        </w:rPr>
        <w:t>[1]</w:t>
      </w:r>
      <w:r>
        <w:t>。しかし、この成長の性質は従来のスケール重視モデルとは根本的に異なる。地域密着型・コミュニティ主導型への分散化が進行し、収益構造も単純な手数料モデルから複合的な価値創造モデルへと変化している。</w:t>
      </w:r>
    </w:p>
    <w:p>
      <w:r>
        <w:t>戦略的に注目すべきは、既存プラットフォーマー（スペースマーケット、akippa、ココナラ、タスカジ等）が従来の手数料収益モデルから地域コミュニティ支援型モデルへの転換を模索している点である</w:t>
      </w:r>
      <w:r>
        <w:rPr>
          <w:color w:val="2D5A27"/>
          <w:sz w:val="16"/>
        </w:rPr>
        <w:t>[3]</w:t>
      </w:r>
      <w:r>
        <w:t>。これは単なるビジネスモデルの調整ではなく、Co-Society（共助・共有・共創による持続可能な共生社会）というビジョンの下での事業哲学の転換を意味する。</w:t>
      </w:r>
    </w:p>
    <w:p>
      <w:r>
        <w:t>収益構造の多様化も顕著で、従来のプラットフォーム手数料（3-20%）から、月額会員制、自治体からの運営補助金・委託費、企業スポンサーシップ、データ活用による地域マーケティング支援など、複数の収入源を組み合わせる傾向が強まっている。この変化は、短期的な収益性よりもコミュニティの社会関係資本構築を重視する価値観の変化を反映している。</w:t>
      </w:r>
    </w:p>
    <w:p>
      <w:pPr>
        <w:pStyle w:val="Heading1"/>
      </w:pPr>
      <w:r>
        <w:t>3. エビデンスが示すもの</w:t>
      </w:r>
    </w:p>
    <w:p>
      <w:r>
        <w:t>学術的な実証研究により、コミュニティ経済の効果について一定の知見が蓄積されている。量的効果として、地域内消費促進効果では平均15-25%の域内消費増加が確認され、社会関係資本への影響では参加者間の信頼度20-30%向上、高齢者の社会参加促進効果では参加率25%向上が観測されている</w:t>
      </w:r>
      <w:r>
        <w:rPr>
          <w:color w:val="2D5A27"/>
          <w:sz w:val="16"/>
        </w:rPr>
        <w:t>[4]</w:t>
      </w:r>
      <w:r>
        <w:t>。これらの数値は、コミュニティ経済が経済的効果と社会的効果を同時に生み出していることを示している。</w:t>
      </w:r>
    </w:p>
    <w:p>
      <w:r>
        <w:t>しかし、エビデンスの質と量には大きな限界がある。10年以上の長期効果測定研究は欠如しており、標準化された測定指標も未確立である。社会関係資本の定量化には主観的信頼度指標の文化的バイアス問題があり、因果関係の特定も困難な状況にある</w:t>
      </w:r>
      <w:r>
        <w:rPr>
          <w:color w:val="2D5A27"/>
          <w:sz w:val="16"/>
        </w:rPr>
        <w:t>[4]</w:t>
      </w:r>
      <w:r>
        <w:t>。</w:t>
      </w:r>
    </w:p>
    <w:p>
      <w:r>
        <w:t>技術採用パターンでは興味深い世代差が明らかになっている。65歳以上のスマートフォン活用率は45-55%（地域差大）にとどまる一方で、AIマッチング活用による需要供給マッチング効率は30%向上している</w:t>
      </w:r>
      <w:r>
        <w:rPr>
          <w:color w:val="2D5A27"/>
          <w:sz w:val="16"/>
        </w:rPr>
        <w:t>[5]</w:t>
      </w:r>
      <w:r>
        <w:t>。参加動機も世代によって大きく異なり、高齢者層は社会的つながり重視（75%）、中年層は実用性・利便性重視（60%）、若年層は社会貢献・価値共有重視（55%）となっている</w:t>
      </w:r>
      <w:r>
        <w:rPr>
          <w:color w:val="2D5A27"/>
          <w:sz w:val="16"/>
        </w:rPr>
        <w:t>[5]</w:t>
      </w:r>
      <w:r>
        <w:t>。</w:t>
      </w:r>
    </w:p>
    <w:p>
      <w:pPr>
        <w:pStyle w:val="Heading1"/>
      </w:pPr>
      <w:r>
        <w:t>4. 人間・文化的次元</w:t>
      </w:r>
    </w:p>
    <w:p>
      <w:r>
        <w:t>文化人類学的視点から見ると、コミュニティ経済における相互扶助は地域構造によって質的に異なる展開を見せている。都市部では効率性と利便性を重視する「サービス型相互扶助」が主流となり、プラットフォームを介した匿名性の高い助け合いが発達している。一方、地方部では既存の社会関係資本に根ざした「関係型相互扶助」が維持され、顔の見える関係性を基盤とした助け合いが継続している</w:t>
      </w:r>
      <w:r>
        <w:rPr>
          <w:color w:val="2D5A27"/>
          <w:sz w:val="16"/>
        </w:rPr>
        <w:t>[6]</w:t>
      </w:r>
      <w:r>
        <w:t>。</w:t>
      </w:r>
    </w:p>
    <w:p>
      <w:r>
        <w:t>特に重要なのは、「お互い様」文化のデジタル変容である。伝統的に時間と空間を共有する地理的コミュニティで育まれていた互酬性が、現在では非同期的互酬性（時間差のある助け合い）、拡散的互酬性（間接的な恩返し）、選択的互酬性（自由に選択できる助け合い）に変化している</w:t>
      </w:r>
      <w:r>
        <w:rPr>
          <w:color w:val="2D5A27"/>
          <w:sz w:val="16"/>
        </w:rPr>
        <w:t>[6]</w:t>
      </w:r>
      <w:r>
        <w:t>。</w:t>
      </w:r>
    </w:p>
    <w:p>
      <w:r>
        <w:t>しかし、この変化は新たな包摂・排除のメカニズムも生み出している。デジタルリテラシーを持つ層、時間的余裕のある層、社会関係資本を持つ層が包摂される一方で、デジタルデバイドに直面する高齢者、経済的困窮により参加余力のない層、言語的・文化的障壁を持つ外国人住民が排除される構造が形成されている</w:t>
      </w:r>
      <w:r>
        <w:rPr>
          <w:color w:val="2D5A27"/>
          <w:sz w:val="16"/>
        </w:rPr>
        <w:t>[6]</w:t>
      </w:r>
      <w:r>
        <w:t>。</w:t>
      </w:r>
    </w:p>
    <w:p>
      <w:pPr>
        <w:pStyle w:val="Heading1"/>
      </w:pPr>
      <w:r>
        <w:t>5. 技術・イノベーション動態</w:t>
      </w:r>
    </w:p>
    <w:p>
      <w:r>
        <w:t>技術的な基盤は概ね成熟段階に達している。モバイル決済基盤は高成熟（PayPay、LINE Pay等の普及率85%超）、AIマッチングは中成熟（基本機能実装済み、精度向上が課題）、IoTセンサーは高成熟（製造確立、データ活用発展中）の状況にある</w:t>
      </w:r>
      <w:r>
        <w:rPr>
          <w:color w:val="2D5A27"/>
          <w:sz w:val="16"/>
        </w:rPr>
        <w:t>[7]</w:t>
      </w:r>
      <w:r>
        <w:t>。</w:t>
      </w:r>
    </w:p>
    <w:p>
      <w:r>
        <w:t>地域通貨・コミュニティ通貨技術では、中央集権型プラットフォーム（運営コスト低、透明性中、拡張性高）、ブロックチェーンベース（運営コスト高、透明性高、拡張性中）、ハイブリッド型（中央管理とブロックチェーン併用）という3つの実装パターンが確立されている</w:t>
      </w:r>
      <w:r>
        <w:rPr>
          <w:color w:val="2D5A27"/>
          <w:sz w:val="16"/>
        </w:rPr>
        <w:t>[7]</w:t>
      </w:r>
      <w:r>
        <w:t>。</w:t>
      </w:r>
    </w:p>
    <w:p>
      <w:r>
        <w:t>重要な技術収束として、AI + IoT + ブロックチェーンの融合による自動的な相互扶助システム（センサーで困りごと検知→AIでマッチング→ブロックチェーンで透明記録）の実装が2027-2028年に予測されている</w:t>
      </w:r>
      <w:r>
        <w:rPr>
          <w:color w:val="2D5A27"/>
          <w:sz w:val="16"/>
        </w:rPr>
        <w:t>[7]</w:t>
      </w:r>
      <w:r>
        <w:t>。技術的準備はほぼ完了しており、法整備が主要な課題となっている。</w:t>
      </w:r>
    </w:p>
    <w:p>
      <w:r>
        <w:t>標準化・相互運用性については、国際標準（ISO 20022金融メッセージング、W3C DID標準）の地域通貨への適用は未完了であり、国内でも全銀協API、総務省自治体DX標準、デジタル庁APIなどが実証実験段階にとどまっている</w:t>
      </w:r>
      <w:r>
        <w:rPr>
          <w:color w:val="2D5A27"/>
          <w:sz w:val="16"/>
        </w:rPr>
        <w:t>[7]</w:t>
      </w:r>
      <w:r>
        <w:t>。</w:t>
      </w:r>
    </w:p>
    <w:p>
      <w:pPr>
        <w:pStyle w:val="Heading1"/>
      </w:pPr>
      <w:r>
        <w:t>6. 未来展望・シナリオ</w:t>
      </w:r>
    </w:p>
    <w:p>
      <w:r>
        <w:t>フューチャリストの分析では、2026年現在を「補完的活動」から「社会基盤」への質的転換期と位置づけている。2030-2040年の3つのシナリオが描かれている</w:t>
      </w:r>
      <w:r>
        <w:rPr>
          <w:color w:val="2D5A27"/>
          <w:sz w:val="16"/>
        </w:rPr>
        <w:t>[8]</w:t>
      </w:r>
      <w:r>
        <w:t>。</w:t>
      </w:r>
    </w:p>
    <w:p>
      <w:r>
        <w:t>「協働繁栄社会」シナリオでは、2035年に全国800以上の自治体でコミュニティ通貨が稼働し、GDPの15%相当の経済活動を創出する。リモートワーク完全定着により都市部人材が地方分散し、相互扶助型社会保障が国制度と並行運用される</w:t>
      </w:r>
      <w:r>
        <w:rPr>
          <w:color w:val="2D5A27"/>
          <w:sz w:val="16"/>
        </w:rPr>
        <w:t>[8]</w:t>
      </w:r>
      <w:r>
        <w:t>。</w:t>
      </w:r>
    </w:p>
    <w:p>
      <w:r>
        <w:t>「分断・格差拡大社会」シナリオでは、コミュニティ経済が都市部富裕層の「趣味的活動」と地方部の「生存戦略」に二極化し、デジタルデバイドの拡大により高齢者・低所得者が排除される</w:t>
      </w:r>
      <w:r>
        <w:rPr>
          <w:color w:val="2D5A27"/>
          <w:sz w:val="16"/>
        </w:rPr>
        <w:t>[8]</w:t>
      </w:r>
      <w:r>
        <w:t>。</w:t>
      </w:r>
    </w:p>
    <w:p>
      <w:r>
        <w:t>「適応・混成社会」シナリオでは、大企業・自治体・コミュニティの三位一体による「ハイブリッド経済圏」が形成され、気候変動対応を軸とした「レジリエンス・コミュニティ」が全国展開される</w:t>
      </w:r>
      <w:r>
        <w:rPr>
          <w:color w:val="2D5A27"/>
          <w:sz w:val="16"/>
        </w:rPr>
        <w:t>[8]</w:t>
      </w:r>
      <w:r>
        <w:t>。</w:t>
      </w:r>
    </w:p>
    <w:p>
      <w:r>
        <w:t>10年後（2036年）の見通しでは、コミュニティ経済がGDPの10-20%を占める経済セクターに成長し、全人口の60%以上が何らかの相互扶助活動に参加する可能性が示されている</w:t>
      </w:r>
      <w:r>
        <w:rPr>
          <w:color w:val="2D5A27"/>
          <w:sz w:val="16"/>
        </w:rPr>
        <w:t>[8]</w:t>
      </w:r>
      <w:r>
        <w:t>。</w:t>
      </w:r>
    </w:p>
    <w:p>
      <w:pPr>
        <w:pStyle w:val="Heading1"/>
      </w:pPr>
      <w:r>
        <w:t>7. 横断的洞察</w:t>
      </w:r>
    </w:p>
    <w:p>
      <w:r>
        <w:t>各視点を統合することで、単独では見えない重要な洞察が浮かび上がる。まず、「成長性と持続可能性のパラドックス」がある。戦略的視点では急速な市場拡大が予測される一方で、文化的視点では伝統的価値観の維持、学術的視点では長期効果の不確実性が指摘されている。これは、量的成長と質的深化のバランスをいかに取るかという根本的な課題を示している。</w:t>
      </w:r>
    </w:p>
    <w:p>
      <w:r>
        <w:t>次に、「包摂と排除の同時発生」という矛盾がある。技術的には参加機会の拡大が可能であるが、実際には新たなデジタルデバイドによる排除が生まれている。これは技術中心のアプローチだけでは解決できない社会的・文化的配慮の必要性を示している。</w:t>
      </w:r>
    </w:p>
    <w:p>
      <w:r>
        <w:t>「中央集権と分散化の緊張関係」も重要な発見である。効率性と透明性を両立するためのガバナンス設計が、各視点で異なる課題として指摘されている。戦略的にはスケーラビリティ、技術的には相互運用性、文化的には自発性の維持が求められている。</w:t>
      </w:r>
    </w:p>
    <w:p>
      <w:r>
        <w:t>特に興味深いのは、「世代間価値観の転換と継承」である。若年層の新しい価値観と高齢者の伝統的相互扶助文化の融合が、日本独自のコミュニティ経済モデルを生み出す可能性がある。これは競合関係ではなく、創造的統合の機会として捉えることができる。</w:t>
      </w:r>
    </w:p>
    <w:p>
      <w:pPr>
        <w:pStyle w:val="Heading1"/>
      </w:pPr>
      <w:r>
        <w:t>8. 含意と提言</w:t>
      </w:r>
    </w:p>
    <w:p>
      <w:r>
        <w:t>政策立案者への提言として、段階的アプローチが重要である。第一段階では実証実験の拡大と法的枠組みの整備、第二段階では標準化と相互運用性の確保、第三段階では全国展開と国際連携を目指すべきである。特に、デジタルデバイド解消のための支援策とセーフティネット機能の維持が不可欠である。</w:t>
      </w:r>
    </w:p>
    <w:p>
      <w:r>
        <w:t>事業者への提言では、短期的収益性よりも長期的な関係性構築を重視する事業モデルの設計が求められる。具体的には、エコシステム型事業設計（単体収益ではなく地域経済循環全体での価値創出）、パブリック・プライベート・パートナーシップ（官民連携による持続可能な事業基盤構築）、段階的マネタイゼーション（コミュニティ形成→価値創出→収益化）のアプローチが有効である</w:t>
      </w:r>
      <w:r>
        <w:rPr>
          <w:color w:val="2D5A27"/>
          <w:sz w:val="16"/>
        </w:rPr>
        <w:t>[3]</w:t>
      </w:r>
      <w:r>
        <w:t>。</w:t>
      </w:r>
    </w:p>
    <w:p>
      <w:r>
        <w:t>地域コミュニティへの提言として、デジタル化を恐れるのではなく、伝統的な相互扶助文化を現代的にアップデートする機会として捉えることが重要である。特に、多世代交流の促進と外国人住民の包摂を通じて、より豊かなコミュニティ経済の構築が可能である。</w:t>
      </w:r>
    </w:p>
    <w:p>
      <w:r>
        <w:t>研究者への提言では、長期追跡研究の実施と標準化された測定指標の開発が急務である。特に、社会関係資本の定量化手法の改善と、文化的コンテクストを考慮した評価フレームワークの構築が求められる</w:t>
      </w:r>
      <w:r>
        <w:rPr>
          <w:color w:val="2D5A27"/>
          <w:sz w:val="16"/>
        </w:rPr>
        <w:t>[4]</w:t>
      </w:r>
      <w:r>
        <w:t>。</w:t>
      </w:r>
    </w:p>
    <w:p>
      <w:r>
        <w:t>最終的に、コミュニティ経済と相互扶助の成功は、技術的効率性と人間的な関係性の質的向上を両立させることにかかっている。これは日本が世界に先駆けて直面している超高齢化社会への対応策として、国際的にも大きな意義を持つ取り組みである。</w:t>
      </w:r>
    </w:p>
    <w:p>
      <w:pPr>
        <w:pStyle w:val="Heading1"/>
      </w:pPr>
      <w:r>
        <w:t>出典</w:t>
      </w:r>
    </w:p>
    <w:p>
      <w:r/>
      <w:r>
        <w:rPr>
          <w:color w:val="2D5A27"/>
          <w:sz w:val="16"/>
        </w:rPr>
        <w:t>[1]</w:t>
      </w:r>
      <w:r>
        <w:t xml:space="preserve"> 一般社団法人シェアリングエコノミー協会. (2021). 「シェアリングエコノミー市場規模調査」</w:t>
      </w:r>
    </w:p>
    <w:p>
      <w:r/>
      <w:r>
        <w:rPr>
          <w:color w:val="2D5A27"/>
          <w:sz w:val="16"/>
        </w:rPr>
        <w:t>[2]</w:t>
      </w:r>
      <w:r>
        <w:t xml:space="preserve"> フューチャリスト分析. (2026). 「人口動態の決定的転換点」</w:t>
      </w:r>
    </w:p>
    <w:p>
      <w:r/>
      <w:r>
        <w:rPr>
          <w:color w:val="2D5A27"/>
          <w:sz w:val="16"/>
        </w:rPr>
        <w:t>[3]</w:t>
      </w:r>
      <w:r>
        <w:t xml:space="preserve"> 一般社団法人シェアリングエコノミー協会. (2025). 「地方創生2.0基本構想におけるシェアリングエコノミー位置づけ」</w:t>
      </w:r>
    </w:p>
    <w:p>
      <w:r/>
      <w:r>
        <w:rPr>
          <w:color w:val="2D5A27"/>
          <w:sz w:val="16"/>
        </w:rPr>
        <w:t>[4]</w:t>
      </w:r>
      <w:r>
        <w:t xml:space="preserve"> 内閣府経済社会総合研究所. (2003). 「ソーシャル・キャピタル：豊かな人間関係と市民活動の好循環を求めて」</w:t>
      </w:r>
    </w:p>
    <w:p>
      <w:r/>
      <w:r>
        <w:rPr>
          <w:color w:val="2D5A27"/>
          <w:sz w:val="16"/>
        </w:rPr>
        <w:t>[5]</w:t>
      </w:r>
      <w:r>
        <w:t xml:space="preserve"> テクノロジー・アナリスト. (2026). 「技術評価報告：コミュニティ経済と相互扶助の現在地」</w:t>
      </w:r>
    </w:p>
    <w:p>
      <w:r/>
      <w:r>
        <w:rPr>
          <w:color w:val="2D5A27"/>
          <w:sz w:val="16"/>
        </w:rPr>
        <w:t>[6]</w:t>
      </w:r>
      <w:r>
        <w:t xml:space="preserve"> 文化人類学・社会学分析. (2026). 「地域エコノミーの論点 - 地域構造がシェアリングエコノミーに与える影響」 https://local-economy-issues.meby.net/regional-structure-impact-sharing-economy-inequality.html</w:t>
      </w:r>
    </w:p>
    <w:p>
      <w:r/>
      <w:r>
        <w:rPr>
          <w:color w:val="2D5A27"/>
          <w:sz w:val="16"/>
        </w:rPr>
        <w:t>[7]</w:t>
      </w:r>
      <w:r>
        <w:t xml:space="preserve"> 技術アナリスト報告. (2026). 「基盤技術成熟度分析」</w:t>
      </w:r>
    </w:p>
    <w:p>
      <w:r/>
      <w:r>
        <w:rPr>
          <w:color w:val="2D5A27"/>
          <w:sz w:val="16"/>
        </w:rPr>
        <w:t>[8]</w:t>
      </w:r>
      <w:r>
        <w:t xml:space="preserve"> フューチャリスト. (2026). 「コミュニティ経済の長期展望とシナリオ分析」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