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ACCE" w14:textId="67D78CAB" w:rsidR="00013F5E" w:rsidRPr="00846668" w:rsidRDefault="00013F5E" w:rsidP="001139C4">
      <w:pPr>
        <w:pStyle w:val="Ttulo1"/>
        <w:numPr>
          <w:ilvl w:val="0"/>
          <w:numId w:val="2"/>
        </w:numPr>
        <w:rPr>
          <w:rFonts w:ascii="Times New Roman" w:hAnsi="Times New Roman" w:cs="Times New Roman"/>
          <w:b/>
          <w:bCs/>
          <w:color w:val="auto"/>
          <w:sz w:val="22"/>
          <w:szCs w:val="22"/>
        </w:rPr>
      </w:pPr>
      <w:r w:rsidRPr="00846668">
        <w:rPr>
          <w:rFonts w:ascii="Times New Roman" w:hAnsi="Times New Roman" w:cs="Times New Roman"/>
          <w:b/>
          <w:bCs/>
          <w:color w:val="auto"/>
          <w:sz w:val="22"/>
          <w:szCs w:val="22"/>
        </w:rPr>
        <w:t>Introducción</w:t>
      </w:r>
    </w:p>
    <w:p w14:paraId="7D236A56" w14:textId="77777777" w:rsidR="00D573DF" w:rsidRPr="00846668" w:rsidRDefault="00D573DF" w:rsidP="00D573DF">
      <w:pPr>
        <w:jc w:val="both"/>
        <w:rPr>
          <w:rFonts w:ascii="Times New Roman" w:hAnsi="Times New Roman" w:cs="Times New Roman"/>
        </w:rPr>
      </w:pPr>
      <w:r w:rsidRPr="00846668">
        <w:rPr>
          <w:rFonts w:ascii="Times New Roman" w:hAnsi="Times New Roman" w:cs="Times New Roman"/>
        </w:rPr>
        <w:t>La agricultura juega un rol fundamental en la transición hacia sistemas más sostenibles, ya que es responsable de más del 70% de las extracciones globales de agua, posicionándose como el mayor usuario de este recurso a nivel mundial. Sin embargo, de estas extracciones, cerca del 41% no se lleva a cabo de manera compatible con el mantenimiento de los servicios ecosistémicos, lo que representa una amenaza significativa para la biodiversidad y los recursos naturales [9,32]. A medida que crece la demanda de agua dulce debido al aumento poblacional, la industrialización y la expansión agrícola, particularmente en regiones áridas y semiáridas, como la cuenca del Mediterráneo, la competencia entre estos sectores (la agricultura, la industria y el abastecimiento humano) genera una presión sin precedentes sobre los recursos hídricos [12, 27]. Este escenario plantea un desafío crítico: asegurar una producción agrícola sostenible sin comprometer la disponibilidad de agua para otros usos.</w:t>
      </w:r>
    </w:p>
    <w:p w14:paraId="52B370D5" w14:textId="77777777" w:rsidR="00D573DF" w:rsidRPr="00846668" w:rsidRDefault="00D573DF" w:rsidP="00D573DF">
      <w:pPr>
        <w:jc w:val="both"/>
        <w:rPr>
          <w:rFonts w:ascii="Times New Roman" w:hAnsi="Times New Roman" w:cs="Times New Roman"/>
        </w:rPr>
      </w:pPr>
      <w:r w:rsidRPr="00846668">
        <w:rPr>
          <w:rFonts w:ascii="Times New Roman" w:hAnsi="Times New Roman" w:cs="Times New Roman"/>
        </w:rPr>
        <w:t>En este contexto, es esencial implementar prácticas agrícolas que promuevan la conservación del agua, especialmente en cultivos de alto valor, como los huertos frutales al aire libre, los cuales están expuestos a diversas condiciones ambientales adversas a lo largo de su ciclo de crecimiento, siendo la sequía una de las más severas, con efectos negativos sobre la producción [16]. Entre estas prácticas, el riego por goteo se ha posicionado como una alternativa eficiente, al permitir una distribución más precisa del agua y reducir las pérdidas por evaporación y escorrentía. Sin embargo, la optimización del uso del agua en la agricultura requiere no solo la implementación de tecnologías avanzadas de riego, sino también el desarrollo de herramientas que permitan monitorear y gestionar el estado hídrico de los cultivos en tiempo real. Esto es particularmente relevante en un escenario global donde la creciente escasez de agua dulce constituye una de las limitaciones más serias para la producción agrícola sostenible.</w:t>
      </w:r>
    </w:p>
    <w:p w14:paraId="027E9A4A" w14:textId="77777777" w:rsidR="00D95CBB" w:rsidRPr="00846668" w:rsidRDefault="00D573DF" w:rsidP="00D573DF">
      <w:pPr>
        <w:jc w:val="both"/>
        <w:rPr>
          <w:rFonts w:ascii="Times New Roman" w:hAnsi="Times New Roman" w:cs="Times New Roman"/>
        </w:rPr>
      </w:pPr>
      <w:r w:rsidRPr="00846668">
        <w:rPr>
          <w:rFonts w:ascii="Times New Roman" w:hAnsi="Times New Roman" w:cs="Times New Roman"/>
        </w:rPr>
        <w:t>España es uno de los principales actores en la producción mundial de melocotón (</w:t>
      </w:r>
      <w:proofErr w:type="spellStart"/>
      <w:r w:rsidRPr="00846668">
        <w:rPr>
          <w:rFonts w:ascii="Times New Roman" w:hAnsi="Times New Roman" w:cs="Times New Roman"/>
          <w:i/>
          <w:iCs/>
        </w:rPr>
        <w:t>Prunus</w:t>
      </w:r>
      <w:proofErr w:type="spellEnd"/>
      <w:r w:rsidRPr="00846668">
        <w:rPr>
          <w:rFonts w:ascii="Times New Roman" w:hAnsi="Times New Roman" w:cs="Times New Roman"/>
          <w:i/>
          <w:iCs/>
        </w:rPr>
        <w:t xml:space="preserve"> </w:t>
      </w:r>
      <w:proofErr w:type="spellStart"/>
      <w:r w:rsidRPr="00846668">
        <w:rPr>
          <w:rFonts w:ascii="Times New Roman" w:hAnsi="Times New Roman" w:cs="Times New Roman"/>
          <w:i/>
          <w:iCs/>
        </w:rPr>
        <w:t>persica</w:t>
      </w:r>
      <w:proofErr w:type="spellEnd"/>
      <w:r w:rsidRPr="00846668">
        <w:rPr>
          <w:rFonts w:ascii="Times New Roman" w:hAnsi="Times New Roman" w:cs="Times New Roman"/>
        </w:rPr>
        <w:t xml:space="preserve"> (L.) </w:t>
      </w:r>
      <w:proofErr w:type="spellStart"/>
      <w:r w:rsidRPr="00846668">
        <w:rPr>
          <w:rFonts w:ascii="Times New Roman" w:hAnsi="Times New Roman" w:cs="Times New Roman"/>
        </w:rPr>
        <w:t>Batsch</w:t>
      </w:r>
      <w:proofErr w:type="spellEnd"/>
      <w:r w:rsidRPr="00846668">
        <w:rPr>
          <w:rFonts w:ascii="Times New Roman" w:hAnsi="Times New Roman" w:cs="Times New Roman"/>
        </w:rPr>
        <w:t>), ocupando el segundo lugar a nivel global gracias a la extensión y productividad de sus plantaciones. La producción de melocotón está mayormente concentrada en el área mediterránea, donde factores como el clima y la experiencia técnica en el manejo de los cultivos han impulsado la competitividad del sector. En el año 2022, la Región de Murcia se destacó como la principal productora de melocotón en España, con un volumen de 190.195 toneladas, equivalente al 33% del total nacional [31].</w:t>
      </w:r>
      <w:r w:rsidR="00513C69" w:rsidRPr="00846668">
        <w:rPr>
          <w:rFonts w:ascii="Times New Roman" w:hAnsi="Times New Roman" w:cs="Times New Roman"/>
        </w:rPr>
        <w:t xml:space="preserve"> </w:t>
      </w:r>
    </w:p>
    <w:p w14:paraId="1A741CA3" w14:textId="4089D35E" w:rsidR="00D573DF" w:rsidRPr="00846668" w:rsidRDefault="00D573DF" w:rsidP="00D573DF">
      <w:pPr>
        <w:jc w:val="both"/>
        <w:rPr>
          <w:rFonts w:ascii="Times New Roman" w:hAnsi="Times New Roman" w:cs="Times New Roman"/>
        </w:rPr>
      </w:pPr>
      <w:r w:rsidRPr="00846668">
        <w:rPr>
          <w:rFonts w:ascii="Times New Roman" w:hAnsi="Times New Roman" w:cs="Times New Roman"/>
        </w:rPr>
        <w:t>No obstante, esta posición de liderazgo enfrenta retos significativos relacionados con la disponibilidad de agua para riego. En las zonas mediterráneas, las crecientes limitaciones de los recursos hídricos agravan el riesgo de pérdida de tierras de regadío, lo que podría comprometer no solo la productividad agrícola, sino también la sostenibilidad económica de la región. Ante esta problemática, una estrategia viable para mitigar el impacto de la escasez hídrica consiste en reducir la cantidad de agua aplicada en ciertos periodos críticos del año, sin afectar significativamente el rendimiento ni la calidad de los frutos. Este enfoque no solo permite aumentar la eficiencia en el uso del agua, sino que también contribuye a su conservación, asegurando la viabilidad del cultivo del melocotón frente a escenarios de cambio climático y limitaciones hídricas cada vez mayores.</w:t>
      </w:r>
    </w:p>
    <w:p w14:paraId="737B4F89" w14:textId="77777777" w:rsidR="00D573DF" w:rsidRPr="00846668" w:rsidRDefault="00D573DF" w:rsidP="00D573DF">
      <w:pPr>
        <w:jc w:val="both"/>
        <w:rPr>
          <w:rFonts w:ascii="Times New Roman" w:hAnsi="Times New Roman" w:cs="Times New Roman"/>
        </w:rPr>
      </w:pPr>
      <w:r w:rsidRPr="00846668">
        <w:rPr>
          <w:rFonts w:ascii="Times New Roman" w:hAnsi="Times New Roman" w:cs="Times New Roman"/>
        </w:rPr>
        <w:t xml:space="preserve">Sin embargo, surge una pregunta clave que guía el presente estudio: </w:t>
      </w:r>
      <w:r w:rsidRPr="00846668">
        <w:rPr>
          <w:rFonts w:ascii="Times New Roman" w:hAnsi="Times New Roman" w:cs="Times New Roman"/>
          <w:i/>
          <w:iCs/>
        </w:rPr>
        <w:t>¿cómo determinar cuánto reducir la cantidad de agua aplicada en el riego sin inducir estrés hídrico en el cultivo?</w:t>
      </w:r>
      <w:r w:rsidRPr="00846668">
        <w:rPr>
          <w:rFonts w:ascii="Times New Roman" w:hAnsi="Times New Roman" w:cs="Times New Roman"/>
        </w:rPr>
        <w:t xml:space="preserve"> Esta cuestión es especialmente crítica en el caso de los melocotoneros, ya que el estrés hídrico, si no es controlado adecuadamente, puede afectar tanto el rendimiento como la calidad de la fruta, impactando negativamente en la rentabilidad del cultivo. La respuesta a esta problemática no es sencilla, ya que depende de una serie de factores interrelacionados, como las condiciones </w:t>
      </w:r>
      <w:r w:rsidRPr="00846668">
        <w:rPr>
          <w:rFonts w:ascii="Times New Roman" w:hAnsi="Times New Roman" w:cs="Times New Roman"/>
        </w:rPr>
        <w:lastRenderedPageBreak/>
        <w:t>climáticas, las características del suelo, el estadio fenológico del cultivo y los objetivos específicos de manejo.</w:t>
      </w:r>
    </w:p>
    <w:p w14:paraId="5CA72F0F" w14:textId="5BEC0BB2" w:rsidR="00D573DF" w:rsidRPr="00846668" w:rsidRDefault="00D573DF" w:rsidP="00D573DF">
      <w:pPr>
        <w:jc w:val="both"/>
        <w:rPr>
          <w:rFonts w:ascii="Times New Roman" w:hAnsi="Times New Roman" w:cs="Times New Roman"/>
        </w:rPr>
      </w:pPr>
      <w:r w:rsidRPr="00846668">
        <w:rPr>
          <w:rFonts w:ascii="Times New Roman" w:hAnsi="Times New Roman" w:cs="Times New Roman"/>
        </w:rPr>
        <w:t xml:space="preserve">Para abordar este desafío, es necesario contar con herramientas avanzadas que permitan monitorear el estado hídrico del cultivo con precisión y en tiempo real. Tecnologías como los dendrómetros, que miden las fluctuaciones en el diámetro del tronco, </w:t>
      </w:r>
      <w:r w:rsidR="00500076" w:rsidRPr="00846668">
        <w:rPr>
          <w:rFonts w:ascii="Times New Roman" w:hAnsi="Times New Roman" w:cs="Times New Roman"/>
        </w:rPr>
        <w:t>o</w:t>
      </w:r>
      <w:r w:rsidRPr="00846668">
        <w:rPr>
          <w:rFonts w:ascii="Times New Roman" w:hAnsi="Times New Roman" w:cs="Times New Roman"/>
        </w:rPr>
        <w:t xml:space="preserve"> los sensores de flujo de savia, que registran el transporte de agua dentro del árbol, ofrecen información valiosa sobre los cambios fisiológicos asociados al estrés hídrico [29]. Sin embargo, estas herramientas presentan ciertas limitaciones, como la sensibilidad a factores externos y los elevados costos de implementación en huertos comerciales.</w:t>
      </w:r>
    </w:p>
    <w:p w14:paraId="14C528B2" w14:textId="21FA440E" w:rsidR="00D573DF" w:rsidRPr="00846668" w:rsidRDefault="00D573DF" w:rsidP="00D573DF">
      <w:pPr>
        <w:jc w:val="both"/>
        <w:rPr>
          <w:rFonts w:ascii="Times New Roman" w:hAnsi="Times New Roman" w:cs="Times New Roman"/>
        </w:rPr>
      </w:pPr>
      <w:r w:rsidRPr="00846668">
        <w:rPr>
          <w:rFonts w:ascii="Times New Roman" w:hAnsi="Times New Roman" w:cs="Times New Roman"/>
        </w:rPr>
        <w:t xml:space="preserve">En este contexto, los </w:t>
      </w:r>
      <w:proofErr w:type="spellStart"/>
      <w:r w:rsidRPr="00846668">
        <w:rPr>
          <w:rFonts w:ascii="Times New Roman" w:hAnsi="Times New Roman" w:cs="Times New Roman"/>
        </w:rPr>
        <w:t>microtensiómetros</w:t>
      </w:r>
      <w:proofErr w:type="spellEnd"/>
      <w:r w:rsidR="008C29BE" w:rsidRPr="00846668">
        <w:rPr>
          <w:rFonts w:ascii="Times New Roman" w:hAnsi="Times New Roman" w:cs="Times New Roman"/>
        </w:rPr>
        <w:t xml:space="preserve"> (MT)</w:t>
      </w:r>
      <w:r w:rsidRPr="00846668">
        <w:rPr>
          <w:rFonts w:ascii="Times New Roman" w:hAnsi="Times New Roman" w:cs="Times New Roman"/>
        </w:rPr>
        <w:t xml:space="preserve">, como el </w:t>
      </w:r>
      <w:r w:rsidR="00E038B5" w:rsidRPr="00846668">
        <w:rPr>
          <w:rFonts w:ascii="Times New Roman" w:hAnsi="Times New Roman" w:cs="Times New Roman"/>
        </w:rPr>
        <w:t>FloraPulse</w:t>
      </w:r>
      <w:r w:rsidR="00FD729B" w:rsidRPr="00846668">
        <w:rPr>
          <w:rFonts w:ascii="Times New Roman" w:hAnsi="Times New Roman" w:cs="Times New Roman"/>
        </w:rPr>
        <w:t>,</w:t>
      </w:r>
      <w:r w:rsidRPr="00846668">
        <w:rPr>
          <w:rFonts w:ascii="Times New Roman" w:hAnsi="Times New Roman" w:cs="Times New Roman"/>
        </w:rPr>
        <w:t xml:space="preserve"> han emergido como una solución prometedora, juegan un papel clave al integrar de forma continua la disponibilidad de agua en el suelo y la demanda atmosférica a lo largo de todas las fases fenológicas del cultivo [10, 11, 15, 20]. Estos dispositivos miden directamente el </w:t>
      </w:r>
      <w:r w:rsidRPr="00846668">
        <w:rPr>
          <w:rFonts w:ascii="Times New Roman" w:hAnsi="Times New Roman" w:cs="Times New Roman"/>
          <w:b/>
          <w:bCs/>
        </w:rPr>
        <w:t>potencial hídrico del tronco</w:t>
      </w:r>
      <w:r w:rsidRPr="00846668">
        <w:rPr>
          <w:rFonts w:ascii="Times New Roman" w:hAnsi="Times New Roman" w:cs="Times New Roman"/>
        </w:rPr>
        <w:t xml:space="preserve"> (</w:t>
      </w:r>
      <w:r w:rsidR="00E37FF8" w:rsidRPr="00846668">
        <w:rPr>
          <w:rFonts w:ascii="Times New Roman" w:hAnsi="Times New Roman" w:cs="Times New Roman"/>
        </w:rPr>
        <w:t>T</w:t>
      </w:r>
      <w:r w:rsidR="00994392" w:rsidRPr="00846668">
        <w:rPr>
          <w:rFonts w:ascii="Times New Roman" w:hAnsi="Times New Roman" w:cs="Times New Roman"/>
        </w:rPr>
        <w:t xml:space="preserve">WP o </w:t>
      </w:r>
      <w:proofErr w:type="spellStart"/>
      <w:r w:rsidRPr="00846668">
        <w:rPr>
          <w:rFonts w:ascii="Times New Roman" w:hAnsi="Times New Roman" w:cs="Times New Roman"/>
        </w:rPr>
        <w:t>Ψtronco</w:t>
      </w:r>
      <w:proofErr w:type="spellEnd"/>
      <w:r w:rsidRPr="00846668">
        <w:rPr>
          <w:rFonts w:ascii="Times New Roman" w:hAnsi="Times New Roman" w:cs="Times New Roman"/>
        </w:rPr>
        <w:t>); que refleja la tensión del agua dentro del tronco, cuantificando la presión necesaria para movilizar la savia</w:t>
      </w:r>
      <w:r w:rsidR="00251F5A" w:rsidRPr="00846668">
        <w:rPr>
          <w:rFonts w:ascii="Times New Roman" w:hAnsi="Times New Roman" w:cs="Times New Roman"/>
        </w:rPr>
        <w:t xml:space="preserve"> de la </w:t>
      </w:r>
      <w:proofErr w:type="spellStart"/>
      <w:r w:rsidR="00251F5A" w:rsidRPr="00846668">
        <w:rPr>
          <w:rFonts w:ascii="Times New Roman" w:hAnsi="Times New Roman" w:cs="Times New Roman"/>
        </w:rPr>
        <w:t>palnta</w:t>
      </w:r>
      <w:proofErr w:type="spellEnd"/>
      <w:r w:rsidRPr="00846668">
        <w:rPr>
          <w:rFonts w:ascii="Times New Roman" w:hAnsi="Times New Roman" w:cs="Times New Roman"/>
        </w:rPr>
        <w:t xml:space="preserve"> a través del </w:t>
      </w:r>
      <w:r w:rsidR="00C92EC4" w:rsidRPr="00846668">
        <w:rPr>
          <w:rFonts w:ascii="Times New Roman" w:hAnsi="Times New Roman" w:cs="Times New Roman"/>
        </w:rPr>
        <w:t>tronco</w:t>
      </w:r>
      <w:r w:rsidRPr="00846668">
        <w:rPr>
          <w:rFonts w:ascii="Times New Roman" w:hAnsi="Times New Roman" w:cs="Times New Roman"/>
        </w:rPr>
        <w:t xml:space="preserve">. A diferencia de los métodos tradicionales, como la cámara de presión de </w:t>
      </w:r>
      <w:proofErr w:type="spellStart"/>
      <w:r w:rsidRPr="00846668">
        <w:rPr>
          <w:rFonts w:ascii="Times New Roman" w:hAnsi="Times New Roman" w:cs="Times New Roman"/>
        </w:rPr>
        <w:t>Scholander</w:t>
      </w:r>
      <w:proofErr w:type="spellEnd"/>
      <w:r w:rsidR="00747FCF" w:rsidRPr="00846668">
        <w:rPr>
          <w:rFonts w:ascii="Times New Roman" w:hAnsi="Times New Roman" w:cs="Times New Roman"/>
        </w:rPr>
        <w:t xml:space="preserve"> [24]</w:t>
      </w:r>
      <w:r w:rsidRPr="00846668">
        <w:rPr>
          <w:rFonts w:ascii="Times New Roman" w:hAnsi="Times New Roman" w:cs="Times New Roman"/>
        </w:rPr>
        <w:t>, que mide el potencial hídrico de tallo (</w:t>
      </w:r>
      <w:r w:rsidR="00994392" w:rsidRPr="00846668">
        <w:rPr>
          <w:rFonts w:ascii="Times New Roman" w:hAnsi="Times New Roman" w:cs="Times New Roman"/>
        </w:rPr>
        <w:t xml:space="preserve">SWP o </w:t>
      </w:r>
      <w:proofErr w:type="spellStart"/>
      <w:r w:rsidRPr="00846668">
        <w:rPr>
          <w:rFonts w:ascii="Times New Roman" w:hAnsi="Times New Roman" w:cs="Times New Roman"/>
        </w:rPr>
        <w:t>Ψtallo</w:t>
      </w:r>
      <w:proofErr w:type="spellEnd"/>
      <w:r w:rsidRPr="00846668">
        <w:rPr>
          <w:rFonts w:ascii="Times New Roman" w:hAnsi="Times New Roman" w:cs="Times New Roman"/>
        </w:rPr>
        <w:t xml:space="preserve">), los </w:t>
      </w:r>
      <w:r w:rsidR="00D27E91" w:rsidRPr="00846668">
        <w:rPr>
          <w:rFonts w:ascii="Times New Roman" w:hAnsi="Times New Roman" w:cs="Times New Roman"/>
        </w:rPr>
        <w:t>MT</w:t>
      </w:r>
      <w:r w:rsidRPr="00846668">
        <w:rPr>
          <w:rFonts w:ascii="Times New Roman" w:hAnsi="Times New Roman" w:cs="Times New Roman"/>
        </w:rPr>
        <w:t xml:space="preserve"> permiten obtener mediciones continuas y no destructivas, facilitando la integración de los datos en sistemas de riego automatizados [25].</w:t>
      </w:r>
    </w:p>
    <w:p w14:paraId="561FB586" w14:textId="77777777" w:rsidR="003A2192" w:rsidRPr="00846668" w:rsidRDefault="00D573DF" w:rsidP="00D573DF">
      <w:pPr>
        <w:jc w:val="both"/>
        <w:rPr>
          <w:rFonts w:ascii="Times New Roman" w:hAnsi="Times New Roman" w:cs="Times New Roman"/>
        </w:rPr>
      </w:pPr>
      <w:r w:rsidRPr="00846668">
        <w:rPr>
          <w:rFonts w:ascii="Times New Roman" w:hAnsi="Times New Roman" w:cs="Times New Roman"/>
        </w:rPr>
        <w:t xml:space="preserve">La decisión final sobre </w:t>
      </w:r>
      <w:r w:rsidRPr="00846668">
        <w:rPr>
          <w:rFonts w:ascii="Times New Roman" w:hAnsi="Times New Roman" w:cs="Times New Roman"/>
          <w:b/>
          <w:bCs/>
        </w:rPr>
        <w:t>cuándo y cuánto regar</w:t>
      </w:r>
      <w:r w:rsidRPr="00846668">
        <w:rPr>
          <w:rFonts w:ascii="Times New Roman" w:hAnsi="Times New Roman" w:cs="Times New Roman"/>
        </w:rPr>
        <w:t xml:space="preserve"> requiere una integración de múltiples fuentes de información, como los datos generados por sensores, las condiciones climáticas actuales y pronosticadas, y el conocimiento de las </w:t>
      </w:r>
      <w:r w:rsidR="00304E92" w:rsidRPr="00846668">
        <w:rPr>
          <w:rFonts w:ascii="Times New Roman" w:hAnsi="Times New Roman" w:cs="Times New Roman"/>
        </w:rPr>
        <w:t>condiciones</w:t>
      </w:r>
      <w:r w:rsidRPr="00846668">
        <w:rPr>
          <w:rFonts w:ascii="Times New Roman" w:hAnsi="Times New Roman" w:cs="Times New Roman"/>
        </w:rPr>
        <w:t xml:space="preserve"> fenológicas del cultivo [17]. Además, esta decisión debe ser dinámica y adaptable a l</w:t>
      </w:r>
      <w:r w:rsidR="00C809CA" w:rsidRPr="00846668">
        <w:rPr>
          <w:rFonts w:ascii="Times New Roman" w:hAnsi="Times New Roman" w:cs="Times New Roman"/>
        </w:rPr>
        <w:t xml:space="preserve">os escenarios </w:t>
      </w:r>
      <w:r w:rsidRPr="00846668">
        <w:rPr>
          <w:rFonts w:ascii="Times New Roman" w:hAnsi="Times New Roman" w:cs="Times New Roman"/>
        </w:rPr>
        <w:t>cambiantes del entorno, lo que demanda herramientas capaces de procesar grandes volúmenes de datos y ofrecer recomendaciones precisas en tiempo real.</w:t>
      </w:r>
      <w:r w:rsidR="00613A48" w:rsidRPr="00846668">
        <w:rPr>
          <w:rFonts w:ascii="Times New Roman" w:hAnsi="Times New Roman" w:cs="Times New Roman"/>
        </w:rPr>
        <w:t xml:space="preserve"> </w:t>
      </w:r>
    </w:p>
    <w:p w14:paraId="28FFB60C" w14:textId="16D72128" w:rsidR="00A374A1" w:rsidRPr="00846668" w:rsidRDefault="00D573DF" w:rsidP="00D573DF">
      <w:pPr>
        <w:jc w:val="both"/>
        <w:rPr>
          <w:rFonts w:ascii="Times New Roman" w:hAnsi="Times New Roman" w:cs="Times New Roman"/>
        </w:rPr>
      </w:pPr>
      <w:r w:rsidRPr="00846668">
        <w:rPr>
          <w:rFonts w:ascii="Times New Roman" w:hAnsi="Times New Roman" w:cs="Times New Roman"/>
        </w:rPr>
        <w:t xml:space="preserve">En este sentido, el uso de modelos predictivos basados </w:t>
      </w:r>
      <w:r w:rsidRPr="00846668">
        <w:rPr>
          <w:rFonts w:ascii="Times New Roman" w:hAnsi="Times New Roman" w:cs="Times New Roman"/>
          <w:b/>
          <w:bCs/>
        </w:rPr>
        <w:t>en inteligencia artificial (IA) y aprendizaje automático (ML)</w:t>
      </w:r>
      <w:r w:rsidRPr="00846668">
        <w:rPr>
          <w:rFonts w:ascii="Times New Roman" w:hAnsi="Times New Roman" w:cs="Times New Roman"/>
        </w:rPr>
        <w:t xml:space="preserve"> representa un avance clave. Estas técnicas permiten analizar los datos provenientes de sensores, combinarlos con variables climáticas y fenológicas, y generar predicciones confiables que ayuden a optimizar las decisiones de manejo hídrico. Por lo tanto, las soluciones basadas en IA ayudarán a los agricultores a producir más con menos recursos, a mejorar la calidad de sus cosechas y a reducir el tiempo que tardan sus productos en llegar al mercado [14].</w:t>
      </w:r>
      <w:r w:rsidR="00A374A1" w:rsidRPr="00846668">
        <w:rPr>
          <w:rFonts w:ascii="Times New Roman" w:hAnsi="Times New Roman" w:cs="Times New Roman"/>
        </w:rPr>
        <w:t xml:space="preserve"> </w:t>
      </w:r>
      <w:r w:rsidR="002F44D2" w:rsidRPr="00846668">
        <w:rPr>
          <w:rFonts w:ascii="Times New Roman" w:hAnsi="Times New Roman" w:cs="Times New Roman"/>
        </w:rPr>
        <w:t xml:space="preserve">En consecuencia, las principales contribuciones </w:t>
      </w:r>
      <w:r w:rsidR="00550CDD" w:rsidRPr="00846668">
        <w:rPr>
          <w:rFonts w:ascii="Times New Roman" w:hAnsi="Times New Roman" w:cs="Times New Roman"/>
        </w:rPr>
        <w:t>del estudio</w:t>
      </w:r>
      <w:r w:rsidR="002F44D2" w:rsidRPr="00846668">
        <w:rPr>
          <w:rFonts w:ascii="Times New Roman" w:hAnsi="Times New Roman" w:cs="Times New Roman"/>
        </w:rPr>
        <w:t xml:space="preserve"> son las siguientes:</w:t>
      </w:r>
    </w:p>
    <w:p w14:paraId="4C578863" w14:textId="045B99DA" w:rsidR="00613A48" w:rsidRPr="00846668" w:rsidRDefault="00D573DF" w:rsidP="00104775">
      <w:pPr>
        <w:pStyle w:val="Prrafodelista"/>
        <w:numPr>
          <w:ilvl w:val="0"/>
          <w:numId w:val="4"/>
        </w:numPr>
        <w:jc w:val="both"/>
        <w:rPr>
          <w:rFonts w:ascii="Times New Roman" w:hAnsi="Times New Roman" w:cs="Times New Roman"/>
        </w:rPr>
      </w:pPr>
      <w:r w:rsidRPr="00846668">
        <w:rPr>
          <w:rFonts w:ascii="Times New Roman" w:hAnsi="Times New Roman" w:cs="Times New Roman"/>
        </w:rPr>
        <w:t xml:space="preserve">En la primera fase del proyecto, plasmado en Cruz et al. (2024) [33], se desarrolló un modelo predictivo basado en </w:t>
      </w:r>
      <w:r w:rsidR="00FA24D8" w:rsidRPr="00846668">
        <w:rPr>
          <w:rFonts w:ascii="Times New Roman" w:hAnsi="Times New Roman" w:cs="Times New Roman"/>
        </w:rPr>
        <w:t>ML</w:t>
      </w:r>
      <w:r w:rsidRPr="00846668">
        <w:rPr>
          <w:rFonts w:ascii="Times New Roman" w:hAnsi="Times New Roman" w:cs="Times New Roman"/>
        </w:rPr>
        <w:t xml:space="preserve"> para estimar </w:t>
      </w:r>
      <w:r w:rsidR="0034029C" w:rsidRPr="00846668">
        <w:rPr>
          <w:rFonts w:ascii="Times New Roman" w:hAnsi="Times New Roman" w:cs="Times New Roman"/>
        </w:rPr>
        <w:t xml:space="preserve">TWP </w:t>
      </w:r>
      <w:r w:rsidRPr="00846668">
        <w:rPr>
          <w:rFonts w:ascii="Times New Roman" w:hAnsi="Times New Roman" w:cs="Times New Roman"/>
        </w:rPr>
        <w:t xml:space="preserve">utilizando datos de sensores </w:t>
      </w:r>
      <w:r w:rsidR="00E038B5" w:rsidRPr="00846668">
        <w:rPr>
          <w:rFonts w:ascii="Times New Roman" w:hAnsi="Times New Roman" w:cs="Times New Roman"/>
        </w:rPr>
        <w:t>FloraPulse</w:t>
      </w:r>
      <w:r w:rsidRPr="00846668">
        <w:rPr>
          <w:rFonts w:ascii="Times New Roman" w:hAnsi="Times New Roman" w:cs="Times New Roman"/>
        </w:rPr>
        <w:t>, variables climáticas</w:t>
      </w:r>
      <w:r w:rsidR="001E14CF" w:rsidRPr="00846668">
        <w:rPr>
          <w:rFonts w:ascii="Times New Roman" w:hAnsi="Times New Roman" w:cs="Times New Roman"/>
        </w:rPr>
        <w:t>,</w:t>
      </w:r>
      <w:r w:rsidRPr="00846668">
        <w:rPr>
          <w:rFonts w:ascii="Times New Roman" w:hAnsi="Times New Roman" w:cs="Times New Roman"/>
        </w:rPr>
        <w:t xml:space="preserve"> contenido de agua en el suelo</w:t>
      </w:r>
      <w:r w:rsidR="005832CC" w:rsidRPr="00846668">
        <w:rPr>
          <w:rFonts w:ascii="Times New Roman" w:hAnsi="Times New Roman" w:cs="Times New Roman"/>
        </w:rPr>
        <w:t xml:space="preserve"> (SWC)</w:t>
      </w:r>
      <w:r w:rsidR="001E14CF" w:rsidRPr="00846668">
        <w:rPr>
          <w:rFonts w:ascii="Times New Roman" w:hAnsi="Times New Roman" w:cs="Times New Roman"/>
        </w:rPr>
        <w:t xml:space="preserve"> </w:t>
      </w:r>
      <w:r w:rsidR="001440A6" w:rsidRPr="00846668">
        <w:rPr>
          <w:rFonts w:ascii="Times New Roman" w:hAnsi="Times New Roman" w:cs="Times New Roman"/>
        </w:rPr>
        <w:t xml:space="preserve">e índices </w:t>
      </w:r>
      <w:r w:rsidR="001E14CF" w:rsidRPr="00846668">
        <w:rPr>
          <w:rFonts w:ascii="Times New Roman" w:hAnsi="Times New Roman" w:cs="Times New Roman"/>
        </w:rPr>
        <w:t xml:space="preserve">como el </w:t>
      </w:r>
      <w:r w:rsidR="001440A6" w:rsidRPr="00846668">
        <w:rPr>
          <w:rFonts w:ascii="Times New Roman" w:hAnsi="Times New Roman" w:cs="Times New Roman"/>
        </w:rPr>
        <w:t>coeficiente de cultivo</w:t>
      </w:r>
      <w:r w:rsidR="005832CC" w:rsidRPr="00846668">
        <w:rPr>
          <w:rFonts w:ascii="Times New Roman" w:hAnsi="Times New Roman" w:cs="Times New Roman"/>
        </w:rPr>
        <w:t xml:space="preserve"> (Kc)</w:t>
      </w:r>
      <w:r w:rsidRPr="00846668">
        <w:rPr>
          <w:rFonts w:ascii="Times New Roman" w:hAnsi="Times New Roman" w:cs="Times New Roman"/>
        </w:rPr>
        <w:t xml:space="preserve">. Este modelo tenía la capacidad de predecir </w:t>
      </w:r>
      <w:r w:rsidR="0034029C" w:rsidRPr="00846668">
        <w:rPr>
          <w:rFonts w:ascii="Times New Roman" w:hAnsi="Times New Roman" w:cs="Times New Roman"/>
        </w:rPr>
        <w:t xml:space="preserve">TWP </w:t>
      </w:r>
      <w:r w:rsidRPr="00846668">
        <w:rPr>
          <w:rFonts w:ascii="Times New Roman" w:hAnsi="Times New Roman" w:cs="Times New Roman"/>
        </w:rPr>
        <w:t xml:space="preserve">con una anticipación de 15 minutos, proporcionando una herramienta inicial para anticipar el estrés hídrico en tiempo real. </w:t>
      </w:r>
    </w:p>
    <w:p w14:paraId="1DF47E9D" w14:textId="15822D36" w:rsidR="00613A48" w:rsidRPr="00846668" w:rsidRDefault="00D573DF" w:rsidP="00104775">
      <w:pPr>
        <w:pStyle w:val="Prrafodelista"/>
        <w:numPr>
          <w:ilvl w:val="0"/>
          <w:numId w:val="4"/>
        </w:numPr>
        <w:jc w:val="both"/>
        <w:rPr>
          <w:rFonts w:ascii="Times New Roman" w:hAnsi="Times New Roman" w:cs="Times New Roman"/>
        </w:rPr>
      </w:pPr>
      <w:r w:rsidRPr="00846668">
        <w:rPr>
          <w:rFonts w:ascii="Times New Roman" w:hAnsi="Times New Roman" w:cs="Times New Roman"/>
        </w:rPr>
        <w:t xml:space="preserve">El presente estudio amplía la investigación anterior con el objetivo de extender la capacidad predictiva del modelo </w:t>
      </w:r>
      <w:r w:rsidR="003F7A82" w:rsidRPr="00846668">
        <w:rPr>
          <w:rFonts w:ascii="Times New Roman" w:hAnsi="Times New Roman" w:cs="Times New Roman"/>
        </w:rPr>
        <w:t xml:space="preserve">de 1 hora </w:t>
      </w:r>
      <w:r w:rsidRPr="00846668">
        <w:rPr>
          <w:rFonts w:ascii="Times New Roman" w:hAnsi="Times New Roman" w:cs="Times New Roman"/>
        </w:rPr>
        <w:t>hasta</w:t>
      </w:r>
      <w:r w:rsidR="003F7A82" w:rsidRPr="00846668">
        <w:rPr>
          <w:rFonts w:ascii="Times New Roman" w:hAnsi="Times New Roman" w:cs="Times New Roman"/>
        </w:rPr>
        <w:t xml:space="preserve"> las</w:t>
      </w:r>
      <w:r w:rsidRPr="00846668">
        <w:rPr>
          <w:rFonts w:ascii="Times New Roman" w:hAnsi="Times New Roman" w:cs="Times New Roman"/>
        </w:rPr>
        <w:t xml:space="preserve"> </w:t>
      </w:r>
      <w:r w:rsidRPr="00846668">
        <w:rPr>
          <w:rFonts w:ascii="Times New Roman" w:hAnsi="Times New Roman" w:cs="Times New Roman"/>
          <w:b/>
          <w:bCs/>
        </w:rPr>
        <w:t>24 horas</w:t>
      </w:r>
      <w:r w:rsidRPr="00846668">
        <w:rPr>
          <w:rFonts w:ascii="Times New Roman" w:hAnsi="Times New Roman" w:cs="Times New Roman"/>
        </w:rPr>
        <w:t xml:space="preserve">, esta mejora permitirá a los agricultores anticipar con mayor precisión la evolución del estrés hídrico de sus cultivos, optimizando la programación del riego en función de predicciones de </w:t>
      </w:r>
      <w:r w:rsidR="0034029C" w:rsidRPr="00846668">
        <w:rPr>
          <w:rFonts w:ascii="Times New Roman" w:hAnsi="Times New Roman" w:cs="Times New Roman"/>
        </w:rPr>
        <w:t xml:space="preserve">TWP </w:t>
      </w:r>
      <w:r w:rsidRPr="00846668">
        <w:rPr>
          <w:rFonts w:ascii="Times New Roman" w:hAnsi="Times New Roman" w:cs="Times New Roman"/>
        </w:rPr>
        <w:t>y condiciones ambientales futuras.</w:t>
      </w:r>
    </w:p>
    <w:p w14:paraId="6A291B8E" w14:textId="0E1868D3" w:rsidR="00746CE5" w:rsidRPr="00846668" w:rsidRDefault="00D573DF" w:rsidP="00104775">
      <w:pPr>
        <w:pStyle w:val="Prrafodelista"/>
        <w:numPr>
          <w:ilvl w:val="0"/>
          <w:numId w:val="4"/>
        </w:numPr>
        <w:jc w:val="both"/>
        <w:rPr>
          <w:rFonts w:ascii="Times New Roman" w:hAnsi="Times New Roman" w:cs="Times New Roman"/>
        </w:rPr>
      </w:pPr>
      <w:r w:rsidRPr="00846668">
        <w:rPr>
          <w:rFonts w:ascii="Times New Roman" w:hAnsi="Times New Roman" w:cs="Times New Roman"/>
        </w:rPr>
        <w:t xml:space="preserve">Además, </w:t>
      </w:r>
      <w:r w:rsidR="00F65DDD" w:rsidRPr="00846668">
        <w:rPr>
          <w:rFonts w:ascii="Times New Roman" w:hAnsi="Times New Roman" w:cs="Times New Roman"/>
        </w:rPr>
        <w:t xml:space="preserve">se </w:t>
      </w:r>
      <w:r w:rsidRPr="00846668">
        <w:rPr>
          <w:rFonts w:ascii="Times New Roman" w:hAnsi="Times New Roman" w:cs="Times New Roman"/>
        </w:rPr>
        <w:t xml:space="preserve">busca sentar las bases para el desarrollo de un </w:t>
      </w:r>
      <w:r w:rsidRPr="00846668">
        <w:rPr>
          <w:rFonts w:ascii="Times New Roman" w:hAnsi="Times New Roman" w:cs="Times New Roman"/>
          <w:b/>
          <w:bCs/>
        </w:rPr>
        <w:t>gemelo digital agrícola</w:t>
      </w:r>
      <w:r w:rsidRPr="00846668">
        <w:rPr>
          <w:rFonts w:ascii="Times New Roman" w:hAnsi="Times New Roman" w:cs="Times New Roman"/>
        </w:rPr>
        <w:t>, que en futuras fases del proyecto permitirá la simulación dinámica del estado hídrico del cultivo y la programación óptima del riego en función de datos en tiempo real y predicciones a largo plazo, proporcionando a los agricultores una herramienta robusta para tomar decisiones fundamentadas sobre la reducción del riego sin comprometer la salud del cultivo ni su rendimiento.</w:t>
      </w:r>
    </w:p>
    <w:p w14:paraId="3241E8C8" w14:textId="7F9EA2DB" w:rsidR="001139C4" w:rsidRPr="00846668" w:rsidRDefault="001139C4" w:rsidP="001139C4">
      <w:pPr>
        <w:pStyle w:val="Ttulo1"/>
        <w:numPr>
          <w:ilvl w:val="0"/>
          <w:numId w:val="2"/>
        </w:numPr>
        <w:rPr>
          <w:rFonts w:ascii="Times New Roman" w:hAnsi="Times New Roman" w:cs="Times New Roman"/>
          <w:b/>
          <w:bCs/>
          <w:color w:val="auto"/>
          <w:sz w:val="22"/>
          <w:szCs w:val="22"/>
        </w:rPr>
      </w:pPr>
      <w:r w:rsidRPr="00846668">
        <w:rPr>
          <w:rFonts w:ascii="Times New Roman" w:hAnsi="Times New Roman" w:cs="Times New Roman"/>
          <w:b/>
          <w:bCs/>
          <w:color w:val="auto"/>
          <w:sz w:val="22"/>
          <w:szCs w:val="22"/>
        </w:rPr>
        <w:lastRenderedPageBreak/>
        <w:t>Estudios relacionados</w:t>
      </w:r>
    </w:p>
    <w:p w14:paraId="0B41EB43" w14:textId="77299AE3" w:rsidR="00584676" w:rsidRPr="00846668" w:rsidRDefault="003E380F" w:rsidP="00584676">
      <w:pPr>
        <w:jc w:val="both"/>
        <w:rPr>
          <w:rFonts w:ascii="Times New Roman" w:hAnsi="Times New Roman" w:cs="Times New Roman"/>
        </w:rPr>
      </w:pPr>
      <w:r w:rsidRPr="00846668">
        <w:rPr>
          <w:rFonts w:ascii="Times New Roman" w:hAnsi="Times New Roman" w:cs="Times New Roman"/>
        </w:rPr>
        <w:t xml:space="preserve">La </w:t>
      </w:r>
      <w:r w:rsidR="00584676" w:rsidRPr="00846668">
        <w:rPr>
          <w:rFonts w:ascii="Times New Roman" w:hAnsi="Times New Roman" w:cs="Times New Roman"/>
        </w:rPr>
        <w:t>agricultura de precisión ha permitido avanzar en el monitoreo del estado hídrico de los árboles, proporcionando datos detallados que mejoran la gestión del riego y la optimización del agua en la agricultura mediante la implementación de sensores y tecnologías avanzadas que optimizan el riego, mejorando la sostenibilidad de los cultivos.</w:t>
      </w:r>
      <w:r w:rsidR="008B14EC" w:rsidRPr="00846668">
        <w:rPr>
          <w:rFonts w:ascii="Times New Roman" w:hAnsi="Times New Roman" w:cs="Times New Roman"/>
        </w:rPr>
        <w:t xml:space="preserve"> La creciente demanda de soluciones automatizadas y no invasivas ha impulsado el desarrollo de sensores continuos basados en plantas, diseñados para ofrecer datos en tiempo real sobre el estado hídrico de los árboles e integrarse de manera efectiva en sistemas de riego autónomos. Diversos estudios han explorado alternativas prometedoras, como</w:t>
      </w:r>
      <w:r w:rsidR="00584676" w:rsidRPr="00846668">
        <w:rPr>
          <w:rFonts w:ascii="Times New Roman" w:hAnsi="Times New Roman" w:cs="Times New Roman"/>
        </w:rPr>
        <w:t xml:space="preserve"> Barriga et al. (2022) [34], </w:t>
      </w:r>
      <w:r w:rsidR="003B4B49" w:rsidRPr="00846668">
        <w:rPr>
          <w:rFonts w:ascii="Times New Roman" w:hAnsi="Times New Roman" w:cs="Times New Roman"/>
        </w:rPr>
        <w:t xml:space="preserve">en donde </w:t>
      </w:r>
      <w:r w:rsidR="00584676" w:rsidRPr="00846668">
        <w:rPr>
          <w:rFonts w:ascii="Times New Roman" w:hAnsi="Times New Roman" w:cs="Times New Roman"/>
        </w:rPr>
        <w:t xml:space="preserve">se utilizó un enfoque basado en un </w:t>
      </w:r>
      <w:r w:rsidR="003319FF" w:rsidRPr="00846668">
        <w:rPr>
          <w:rFonts w:ascii="Times New Roman" w:hAnsi="Times New Roman" w:cs="Times New Roman"/>
        </w:rPr>
        <w:t>MT</w:t>
      </w:r>
      <w:r w:rsidR="00584676" w:rsidRPr="00846668">
        <w:rPr>
          <w:rFonts w:ascii="Times New Roman" w:hAnsi="Times New Roman" w:cs="Times New Roman"/>
        </w:rPr>
        <w:t xml:space="preserve"> (sensor de presión de turgencia de las hojas) para evaluar el estrés hídrico en árboles frutales</w:t>
      </w:r>
      <w:r w:rsidR="001C5F69" w:rsidRPr="00846668">
        <w:rPr>
          <w:rFonts w:ascii="Times New Roman" w:hAnsi="Times New Roman" w:cs="Times New Roman"/>
        </w:rPr>
        <w:t>. Este estudio propone un sistema innovador basado en ML y el Internet de las Cosas (</w:t>
      </w:r>
      <w:proofErr w:type="spellStart"/>
      <w:r w:rsidR="001C5F69" w:rsidRPr="00846668">
        <w:rPr>
          <w:rFonts w:ascii="Times New Roman" w:hAnsi="Times New Roman" w:cs="Times New Roman"/>
        </w:rPr>
        <w:t>IoT</w:t>
      </w:r>
      <w:proofErr w:type="spellEnd"/>
      <w:r w:rsidR="001C5F69" w:rsidRPr="00846668">
        <w:rPr>
          <w:rFonts w:ascii="Times New Roman" w:hAnsi="Times New Roman" w:cs="Times New Roman"/>
        </w:rPr>
        <w:t xml:space="preserve">) para medir continuamente la presión de turgencia de las hojas y evaluar el estado hídrico de los cultivos, especialmente los cítricos, en escenarios de riego deficitario. El sistema muestra una alta precisión, con un puntaje F1 del 99%. Esto permite optimizar la programación del riego, ajustándose a las necesidades hídricas de los cultivos, y aplicando estrategias de riego eficientes en condiciones de escasez de </w:t>
      </w:r>
      <w:r w:rsidR="003128D8" w:rsidRPr="00846668">
        <w:rPr>
          <w:rFonts w:ascii="Times New Roman" w:hAnsi="Times New Roman" w:cs="Times New Roman"/>
        </w:rPr>
        <w:t>agua.</w:t>
      </w:r>
      <w:r w:rsidR="00584676" w:rsidRPr="00846668">
        <w:rPr>
          <w:rFonts w:ascii="Times New Roman" w:hAnsi="Times New Roman" w:cs="Times New Roman"/>
        </w:rPr>
        <w:t xml:space="preserve"> Se destacó que el monitoreo continuo con sensores fisiológicos permite mejores predicciones que los métodos basados solo en</w:t>
      </w:r>
      <w:r w:rsidR="003128D8" w:rsidRPr="00846668">
        <w:rPr>
          <w:rFonts w:ascii="Times New Roman" w:hAnsi="Times New Roman" w:cs="Times New Roman"/>
        </w:rPr>
        <w:t xml:space="preserve"> </w:t>
      </w:r>
      <w:r w:rsidR="00584676" w:rsidRPr="00846668">
        <w:rPr>
          <w:rFonts w:ascii="Times New Roman" w:hAnsi="Times New Roman" w:cs="Times New Roman"/>
        </w:rPr>
        <w:t>humedad del suelo o evapotranspiración. El estudio sugiere que la combinación de sensores y modelos predictivos puede mejorar la programación del riego.</w:t>
      </w:r>
    </w:p>
    <w:p w14:paraId="7AEB1F5C" w14:textId="6C8FDB9B" w:rsidR="00584676" w:rsidRPr="004B36EE" w:rsidRDefault="00584676" w:rsidP="00584676">
      <w:pPr>
        <w:jc w:val="both"/>
        <w:rPr>
          <w:rFonts w:ascii="Times New Roman" w:hAnsi="Times New Roman" w:cs="Times New Roman"/>
          <w:strike/>
        </w:rPr>
      </w:pPr>
      <w:r w:rsidRPr="004B36EE">
        <w:rPr>
          <w:rFonts w:ascii="Times New Roman" w:hAnsi="Times New Roman" w:cs="Times New Roman"/>
          <w:strike/>
        </w:rPr>
        <w:t xml:space="preserve">Por otro lado, </w:t>
      </w:r>
      <w:proofErr w:type="spellStart"/>
      <w:r w:rsidRPr="004B36EE">
        <w:rPr>
          <w:rFonts w:ascii="Times New Roman" w:hAnsi="Times New Roman" w:cs="Times New Roman"/>
          <w:strike/>
        </w:rPr>
        <w:t>Carella</w:t>
      </w:r>
      <w:proofErr w:type="spellEnd"/>
      <w:r w:rsidRPr="004B36EE">
        <w:rPr>
          <w:rFonts w:ascii="Times New Roman" w:hAnsi="Times New Roman" w:cs="Times New Roman"/>
          <w:strike/>
        </w:rPr>
        <w:t xml:space="preserve"> et al. (2024) [29] revisaron las tecnologías disponibles para medir el estado hídrico de árboles frutales, destacando la eficacia de los sensores proximales, como dendrómetros, sensores de flujo de savia, MT, entre otros y herramientas de teledetección como cámaras térmicas y sensores multiespectrales. Concluyeron </w:t>
      </w:r>
      <w:r w:rsidR="000770B2" w:rsidRPr="004B36EE">
        <w:rPr>
          <w:rFonts w:ascii="Times New Roman" w:hAnsi="Times New Roman" w:cs="Times New Roman"/>
          <w:strike/>
        </w:rPr>
        <w:t xml:space="preserve">que </w:t>
      </w:r>
      <w:r w:rsidRPr="004B36EE">
        <w:rPr>
          <w:rFonts w:ascii="Times New Roman" w:hAnsi="Times New Roman" w:cs="Times New Roman"/>
          <w:strike/>
        </w:rPr>
        <w:t xml:space="preserve">la combinación de sensores proximales y teledetección proporciona una solución más robusta para programar el riego, ya que integra tanto datos temporales como espaciales, mejorando la gestión hídrica en huertos y reduciendo el desperdicio de agua. </w:t>
      </w:r>
    </w:p>
    <w:p w14:paraId="37B7C81D" w14:textId="4A818C30" w:rsidR="006D61F3" w:rsidRPr="004B36EE" w:rsidRDefault="00584676" w:rsidP="006D61F3">
      <w:pPr>
        <w:jc w:val="both"/>
        <w:rPr>
          <w:rFonts w:ascii="Times New Roman" w:hAnsi="Times New Roman" w:cs="Times New Roman"/>
          <w:strike/>
        </w:rPr>
      </w:pPr>
      <w:r w:rsidRPr="004B36EE">
        <w:rPr>
          <w:rFonts w:ascii="Times New Roman" w:hAnsi="Times New Roman" w:cs="Times New Roman"/>
          <w:strike/>
        </w:rPr>
        <w:t xml:space="preserve">Paul et al. (2023) [35] realizaron una revisión integral de las aplicaciones de aprendizaje profundo (DL) para la detección del estrés en las plantas. Donde concluyeron que los algoritmos de DL han revolucionado la detección de estrés en plantas al integrar imágenes de alta resolución (RGB, multiespectrales, hiperespectrales) con plataformas como drones. Modelos como VGG16, </w:t>
      </w:r>
      <w:proofErr w:type="spellStart"/>
      <w:r w:rsidRPr="004B36EE">
        <w:rPr>
          <w:rFonts w:ascii="Times New Roman" w:hAnsi="Times New Roman" w:cs="Times New Roman"/>
          <w:strike/>
        </w:rPr>
        <w:t>ResNet</w:t>
      </w:r>
      <w:proofErr w:type="spellEnd"/>
      <w:r w:rsidRPr="004B36EE">
        <w:rPr>
          <w:rFonts w:ascii="Times New Roman" w:hAnsi="Times New Roman" w:cs="Times New Roman"/>
          <w:strike/>
        </w:rPr>
        <w:t xml:space="preserve"> y transformadores han mejorado tareas como clasificación del estrés y segmentación. Técnicas como el aprendizaje por transferencia (TL) y multimodal han enfrentado la escasez de datos y mejorado la robustez de los modelos. Sin embargo, desafíos como la falta de datos etiquetados y la adaptabilidad del modelo limitan su aplicabilidad. </w:t>
      </w:r>
      <w:r w:rsidR="00EC4C88" w:rsidRPr="004B36EE">
        <w:rPr>
          <w:rFonts w:ascii="Times New Roman" w:hAnsi="Times New Roman" w:cs="Times New Roman"/>
          <w:strike/>
        </w:rPr>
        <w:t>Destaca</w:t>
      </w:r>
      <w:r w:rsidR="00794492" w:rsidRPr="004B36EE">
        <w:rPr>
          <w:rFonts w:ascii="Times New Roman" w:hAnsi="Times New Roman" w:cs="Times New Roman"/>
          <w:strike/>
        </w:rPr>
        <w:t>ron que a</w:t>
      </w:r>
      <w:r w:rsidRPr="004B36EE">
        <w:rPr>
          <w:rFonts w:ascii="Times New Roman" w:hAnsi="Times New Roman" w:cs="Times New Roman"/>
          <w:strike/>
        </w:rPr>
        <w:t>vances futuros se centrarán en aumento de datos, optimización de modelos y estrategias prácticas para maximizar su impacto en la agricultura.</w:t>
      </w:r>
    </w:p>
    <w:p w14:paraId="3FAB55D7" w14:textId="54E61C2D" w:rsidR="00EC7A9E" w:rsidRPr="00846668" w:rsidRDefault="00EC7A9E" w:rsidP="006D61F3">
      <w:pPr>
        <w:jc w:val="both"/>
        <w:rPr>
          <w:rFonts w:ascii="Times New Roman" w:hAnsi="Times New Roman" w:cs="Times New Roman"/>
        </w:rPr>
      </w:pPr>
      <w:r w:rsidRPr="00846668">
        <w:rPr>
          <w:rFonts w:ascii="Times New Roman" w:hAnsi="Times New Roman" w:cs="Times New Roman"/>
        </w:rPr>
        <w:t>Partiendo de la constatación de que diversos estudios</w:t>
      </w:r>
      <w:r w:rsidR="00E42AF6" w:rsidRPr="00846668">
        <w:rPr>
          <w:rFonts w:ascii="Times New Roman" w:hAnsi="Times New Roman" w:cs="Times New Roman"/>
        </w:rPr>
        <w:t xml:space="preserve">, </w:t>
      </w:r>
      <w:r w:rsidR="007A50E3" w:rsidRPr="00846668">
        <w:rPr>
          <w:rFonts w:ascii="Times New Roman" w:hAnsi="Times New Roman" w:cs="Times New Roman"/>
        </w:rPr>
        <w:t xml:space="preserve">como </w:t>
      </w:r>
      <w:r w:rsidR="00E42AF6" w:rsidRPr="00846668">
        <w:rPr>
          <w:rFonts w:ascii="Times New Roman" w:hAnsi="Times New Roman" w:cs="Times New Roman"/>
        </w:rPr>
        <w:t>por ejemplo</w:t>
      </w:r>
      <w:r w:rsidR="006B67F3" w:rsidRPr="00846668">
        <w:rPr>
          <w:rFonts w:ascii="Times New Roman" w:hAnsi="Times New Roman" w:cs="Times New Roman"/>
        </w:rPr>
        <w:t xml:space="preserve"> el realizado por</w:t>
      </w:r>
      <w:r w:rsidR="00E42AF6" w:rsidRPr="00846668">
        <w:rPr>
          <w:rFonts w:ascii="Times New Roman" w:hAnsi="Times New Roman" w:cs="Times New Roman"/>
        </w:rPr>
        <w:t xml:space="preserve"> </w:t>
      </w:r>
      <w:r w:rsidR="00221048" w:rsidRPr="00846668">
        <w:rPr>
          <w:rFonts w:ascii="Times New Roman" w:hAnsi="Times New Roman" w:cs="Times New Roman"/>
        </w:rPr>
        <w:t xml:space="preserve">Blanco &amp; </w:t>
      </w:r>
      <w:proofErr w:type="spellStart"/>
      <w:r w:rsidR="00221048" w:rsidRPr="00846668">
        <w:rPr>
          <w:rFonts w:ascii="Times New Roman" w:hAnsi="Times New Roman" w:cs="Times New Roman"/>
        </w:rPr>
        <w:t>Kalcsits</w:t>
      </w:r>
      <w:proofErr w:type="spellEnd"/>
      <w:r w:rsidR="00221048" w:rsidRPr="00846668">
        <w:rPr>
          <w:rFonts w:ascii="Times New Roman" w:hAnsi="Times New Roman" w:cs="Times New Roman"/>
        </w:rPr>
        <w:t xml:space="preserve"> (202</w:t>
      </w:r>
      <w:r w:rsidR="005C1FA7" w:rsidRPr="00846668">
        <w:rPr>
          <w:rFonts w:ascii="Times New Roman" w:hAnsi="Times New Roman" w:cs="Times New Roman"/>
        </w:rPr>
        <w:t>3</w:t>
      </w:r>
      <w:r w:rsidR="00221048" w:rsidRPr="00846668">
        <w:rPr>
          <w:rFonts w:ascii="Times New Roman" w:hAnsi="Times New Roman" w:cs="Times New Roman"/>
        </w:rPr>
        <w:t>)</w:t>
      </w:r>
      <w:r w:rsidR="005C1FA7" w:rsidRPr="00846668">
        <w:rPr>
          <w:rFonts w:ascii="Times New Roman" w:hAnsi="Times New Roman" w:cs="Times New Roman"/>
        </w:rPr>
        <w:t xml:space="preserve"> (2021)</w:t>
      </w:r>
      <w:r w:rsidR="006F765D" w:rsidRPr="00846668">
        <w:rPr>
          <w:rFonts w:ascii="Times New Roman" w:hAnsi="Times New Roman" w:cs="Times New Roman"/>
        </w:rPr>
        <w:t xml:space="preserve"> [3</w:t>
      </w:r>
      <w:r w:rsidR="005C1FA7" w:rsidRPr="00846668">
        <w:rPr>
          <w:rFonts w:ascii="Times New Roman" w:hAnsi="Times New Roman" w:cs="Times New Roman"/>
        </w:rPr>
        <w:t>,4</w:t>
      </w:r>
      <w:r w:rsidR="006F765D" w:rsidRPr="00846668">
        <w:rPr>
          <w:rFonts w:ascii="Times New Roman" w:hAnsi="Times New Roman" w:cs="Times New Roman"/>
        </w:rPr>
        <w:t>]</w:t>
      </w:r>
      <w:r w:rsidR="007A50E3" w:rsidRPr="00846668">
        <w:rPr>
          <w:rFonts w:ascii="Times New Roman" w:hAnsi="Times New Roman" w:cs="Times New Roman"/>
        </w:rPr>
        <w:t xml:space="preserve">, </w:t>
      </w:r>
      <w:r w:rsidRPr="00846668">
        <w:rPr>
          <w:rFonts w:ascii="Times New Roman" w:hAnsi="Times New Roman" w:cs="Times New Roman"/>
        </w:rPr>
        <w:t xml:space="preserve">han reportado fuertes correlaciones entre el </w:t>
      </w:r>
      <w:r w:rsidR="0034029C" w:rsidRPr="00846668">
        <w:rPr>
          <w:rFonts w:ascii="Times New Roman" w:hAnsi="Times New Roman" w:cs="Times New Roman"/>
        </w:rPr>
        <w:t xml:space="preserve">TWP </w:t>
      </w:r>
      <w:r w:rsidRPr="00846668">
        <w:rPr>
          <w:rFonts w:ascii="Times New Roman" w:hAnsi="Times New Roman" w:cs="Times New Roman"/>
        </w:rPr>
        <w:t xml:space="preserve">medido con </w:t>
      </w:r>
      <w:r w:rsidR="00D27E91" w:rsidRPr="00846668">
        <w:rPr>
          <w:rFonts w:ascii="Times New Roman" w:hAnsi="Times New Roman" w:cs="Times New Roman"/>
        </w:rPr>
        <w:t>MT</w:t>
      </w:r>
      <w:r w:rsidRPr="00846668">
        <w:rPr>
          <w:rFonts w:ascii="Times New Roman" w:hAnsi="Times New Roman" w:cs="Times New Roman"/>
        </w:rPr>
        <w:t xml:space="preserve"> y el </w:t>
      </w:r>
      <w:r w:rsidR="0034029C" w:rsidRPr="00846668">
        <w:rPr>
          <w:rFonts w:ascii="Times New Roman" w:hAnsi="Times New Roman" w:cs="Times New Roman"/>
        </w:rPr>
        <w:t xml:space="preserve">SWP </w:t>
      </w:r>
      <w:r w:rsidRPr="00846668">
        <w:rPr>
          <w:rFonts w:ascii="Times New Roman" w:hAnsi="Times New Roman" w:cs="Times New Roman"/>
        </w:rPr>
        <w:t>obtenido mediante la cámara de presión [7, 17],</w:t>
      </w:r>
      <w:r w:rsidR="00CE32F3" w:rsidRPr="00846668">
        <w:rPr>
          <w:rFonts w:ascii="Times New Roman" w:hAnsi="Times New Roman" w:cs="Times New Roman"/>
        </w:rPr>
        <w:t xml:space="preserve"> </w:t>
      </w:r>
      <w:r w:rsidRPr="00846668">
        <w:rPr>
          <w:rFonts w:ascii="Times New Roman" w:hAnsi="Times New Roman" w:cs="Times New Roman"/>
        </w:rPr>
        <w:t xml:space="preserve">el </w:t>
      </w:r>
      <w:r w:rsidR="0034029C" w:rsidRPr="00846668">
        <w:rPr>
          <w:rFonts w:ascii="Times New Roman" w:hAnsi="Times New Roman" w:cs="Times New Roman"/>
        </w:rPr>
        <w:t xml:space="preserve">TWP </w:t>
      </w:r>
      <w:r w:rsidRPr="00846668">
        <w:rPr>
          <w:rFonts w:ascii="Times New Roman" w:hAnsi="Times New Roman" w:cs="Times New Roman"/>
        </w:rPr>
        <w:t xml:space="preserve">se reconoce como una medida directa y confiable del estado hídrico en plantas perennes leñosas, ya que cuantifica con precisión la tensión del agua dentro de la planta (MPa), reflejando el balance de agua interno de los árboles y su respuesta a las condiciones ambientales y al riego [17, 18, 19, 26]. Históricamente, la medición de este indicador del estado hídrico del árbol se ha realizado mediante la cámara de presión de </w:t>
      </w:r>
      <w:proofErr w:type="spellStart"/>
      <w:r w:rsidRPr="00846668">
        <w:rPr>
          <w:rFonts w:ascii="Times New Roman" w:hAnsi="Times New Roman" w:cs="Times New Roman"/>
        </w:rPr>
        <w:t>Scholander</w:t>
      </w:r>
      <w:proofErr w:type="spellEnd"/>
      <w:r w:rsidR="00785304" w:rsidRPr="00846668">
        <w:rPr>
          <w:rFonts w:ascii="Times New Roman" w:hAnsi="Times New Roman" w:cs="Times New Roman"/>
        </w:rPr>
        <w:t xml:space="preserve"> [24]</w:t>
      </w:r>
      <w:r w:rsidRPr="00846668">
        <w:rPr>
          <w:rFonts w:ascii="Times New Roman" w:hAnsi="Times New Roman" w:cs="Times New Roman"/>
        </w:rPr>
        <w:t xml:space="preserve">, un método estándar, pero laborioso y destructivo, lo que limita su aplicación en la toma de decisiones inmediatas sobre el riego [2, 5, 8, 24]. Para medir el </w:t>
      </w:r>
      <w:r w:rsidR="00AC1571" w:rsidRPr="00846668">
        <w:rPr>
          <w:rFonts w:ascii="Times New Roman" w:hAnsi="Times New Roman" w:cs="Times New Roman"/>
        </w:rPr>
        <w:t>S</w:t>
      </w:r>
      <w:r w:rsidR="0034029C" w:rsidRPr="00846668">
        <w:rPr>
          <w:rFonts w:ascii="Times New Roman" w:hAnsi="Times New Roman" w:cs="Times New Roman"/>
        </w:rPr>
        <w:t>WP</w:t>
      </w:r>
      <w:r w:rsidRPr="00846668">
        <w:rPr>
          <w:rFonts w:ascii="Times New Roman" w:hAnsi="Times New Roman" w:cs="Times New Roman"/>
        </w:rPr>
        <w:t xml:space="preserve">, se selecciona una hoja sana y no expuesta a la luz solar directa, la cual se cubre con plástico negro y papel de aluminio durante dos horas para detener la transpiración y permitir que el potencial de agua de la hoja alcance un equilibrio con el tronco. Aunque este indicador integra factores del suelo, la planta y la atmósfera, su principal limitación radica en el tiempo requerido para la </w:t>
      </w:r>
      <w:r w:rsidRPr="00846668">
        <w:rPr>
          <w:rFonts w:ascii="Times New Roman" w:hAnsi="Times New Roman" w:cs="Times New Roman"/>
        </w:rPr>
        <w:lastRenderedPageBreak/>
        <w:t xml:space="preserve">medición y su carácter discontinuo. Por lo tanto, los </w:t>
      </w:r>
      <w:r w:rsidR="00D27E91" w:rsidRPr="00846668">
        <w:rPr>
          <w:rFonts w:ascii="Times New Roman" w:hAnsi="Times New Roman" w:cs="Times New Roman"/>
        </w:rPr>
        <w:t>MT</w:t>
      </w:r>
      <w:r w:rsidRPr="00846668">
        <w:rPr>
          <w:rFonts w:ascii="Times New Roman" w:hAnsi="Times New Roman" w:cs="Times New Roman"/>
        </w:rPr>
        <w:t xml:space="preserve"> han surgido como una alternativa viable para la medición continua de </w:t>
      </w:r>
      <w:r w:rsidR="0034029C" w:rsidRPr="00846668">
        <w:rPr>
          <w:rFonts w:ascii="Times New Roman" w:hAnsi="Times New Roman" w:cs="Times New Roman"/>
        </w:rPr>
        <w:t>TWP</w:t>
      </w:r>
      <w:r w:rsidRPr="00846668">
        <w:rPr>
          <w:rFonts w:ascii="Times New Roman" w:hAnsi="Times New Roman" w:cs="Times New Roman"/>
        </w:rPr>
        <w:t xml:space="preserve">. Estos dispositivos emplean sensores de presión microelectromecánicos insertados en el tronco del árbol, mide de forma continua la tensión hídrica, lo que, como se ha mencionado, permite obtener mediciones precisas y en tiempo real del potencial hídrico [21, 22]. A diferencia de los métodos convencionales, los </w:t>
      </w:r>
      <w:r w:rsidR="00D27E91" w:rsidRPr="00846668">
        <w:rPr>
          <w:rFonts w:ascii="Times New Roman" w:hAnsi="Times New Roman" w:cs="Times New Roman"/>
        </w:rPr>
        <w:t>MT</w:t>
      </w:r>
      <w:r w:rsidRPr="00846668">
        <w:rPr>
          <w:rFonts w:ascii="Times New Roman" w:hAnsi="Times New Roman" w:cs="Times New Roman"/>
        </w:rPr>
        <w:t xml:space="preserve"> facilitan un monitoreo constante y han demostrado correlaciones positivas con los valores obtenidos mediante la cámara de presión [4, 7]. No obstante, aún se requiere mayor investigación sobre su comportamiento en distintas condiciones ambientales y su estabilidad a lo largo de varias temporadas de cultivo [17, 13].</w:t>
      </w:r>
    </w:p>
    <w:p w14:paraId="3A061268" w14:textId="1C145F42" w:rsidR="00E512B4" w:rsidRPr="00FC61BD" w:rsidRDefault="00E512B4" w:rsidP="006D61F3">
      <w:pPr>
        <w:jc w:val="both"/>
        <w:rPr>
          <w:rFonts w:ascii="Times New Roman" w:hAnsi="Times New Roman" w:cs="Times New Roman"/>
          <w:strike/>
        </w:rPr>
      </w:pPr>
      <w:proofErr w:type="spellStart"/>
      <w:r w:rsidRPr="00FC61BD">
        <w:rPr>
          <w:rFonts w:ascii="Times New Roman" w:hAnsi="Times New Roman" w:cs="Times New Roman"/>
          <w:strike/>
        </w:rPr>
        <w:t>Lakso</w:t>
      </w:r>
      <w:proofErr w:type="spellEnd"/>
      <w:r w:rsidRPr="00FC61BD">
        <w:rPr>
          <w:rFonts w:ascii="Times New Roman" w:hAnsi="Times New Roman" w:cs="Times New Roman"/>
          <w:strike/>
        </w:rPr>
        <w:t xml:space="preserve"> et al. (2022) [17] evaluaron los </w:t>
      </w:r>
      <w:r w:rsidR="009018E9" w:rsidRPr="00FC61BD">
        <w:rPr>
          <w:rFonts w:ascii="Times New Roman" w:hAnsi="Times New Roman" w:cs="Times New Roman"/>
          <w:strike/>
        </w:rPr>
        <w:t>MT</w:t>
      </w:r>
      <w:r w:rsidR="00B4199E" w:rsidRPr="00FC61BD">
        <w:rPr>
          <w:rFonts w:ascii="Times New Roman" w:hAnsi="Times New Roman" w:cs="Times New Roman"/>
          <w:strike/>
        </w:rPr>
        <w:t xml:space="preserve"> </w:t>
      </w:r>
      <w:r w:rsidR="00E038B5" w:rsidRPr="00FC61BD">
        <w:rPr>
          <w:rFonts w:ascii="Times New Roman" w:hAnsi="Times New Roman" w:cs="Times New Roman"/>
          <w:strike/>
        </w:rPr>
        <w:t>FloraPulse</w:t>
      </w:r>
      <w:r w:rsidRPr="00FC61BD">
        <w:rPr>
          <w:rFonts w:ascii="Times New Roman" w:hAnsi="Times New Roman" w:cs="Times New Roman"/>
          <w:strike/>
        </w:rPr>
        <w:t xml:space="preserve"> en cultivos frutales, concluyendo que estas herramientas son esenciales para la detección temprana de estrés hídrico y para ajustar el riego de manera precisa en periodos críticos del cultivo. Los datos continuos, especialmente al combinarse con la expansión de los frutos, ofrecen nuevas oportunidades para ajustar el riego de manera precisa, adaptándose a momentos específicos del día para apoyar diferentes objetivos de crecimiento. Esta información contribuye a una mejor gestión del agua y sostenibilidad del recurso.</w:t>
      </w:r>
    </w:p>
    <w:p w14:paraId="48C36EA9" w14:textId="56B2F6DC" w:rsidR="00297278" w:rsidRPr="00FC61BD" w:rsidRDefault="00C96B3C" w:rsidP="004D522E">
      <w:pPr>
        <w:jc w:val="both"/>
        <w:rPr>
          <w:rFonts w:ascii="Times New Roman" w:hAnsi="Times New Roman" w:cs="Times New Roman"/>
          <w:strike/>
        </w:rPr>
      </w:pPr>
      <w:r w:rsidRPr="00FC61BD">
        <w:rPr>
          <w:rFonts w:ascii="Times New Roman" w:hAnsi="Times New Roman" w:cs="Times New Roman"/>
          <w:strike/>
        </w:rPr>
        <w:t>E</w:t>
      </w:r>
      <w:r w:rsidR="00B94376" w:rsidRPr="00FC61BD">
        <w:rPr>
          <w:rFonts w:ascii="Times New Roman" w:hAnsi="Times New Roman" w:cs="Times New Roman"/>
          <w:strike/>
        </w:rPr>
        <w:t>studios recientes</w:t>
      </w:r>
      <w:r w:rsidR="00940B81" w:rsidRPr="00FC61BD">
        <w:rPr>
          <w:rFonts w:ascii="Times New Roman" w:hAnsi="Times New Roman" w:cs="Times New Roman"/>
          <w:strike/>
        </w:rPr>
        <w:t xml:space="preserve"> </w:t>
      </w:r>
      <w:r w:rsidRPr="00FC61BD">
        <w:rPr>
          <w:rFonts w:ascii="Times New Roman" w:hAnsi="Times New Roman" w:cs="Times New Roman"/>
          <w:strike/>
        </w:rPr>
        <w:t>concluyen</w:t>
      </w:r>
      <w:r w:rsidR="00DC7232" w:rsidRPr="00FC61BD">
        <w:rPr>
          <w:rFonts w:ascii="Times New Roman" w:hAnsi="Times New Roman" w:cs="Times New Roman"/>
          <w:strike/>
        </w:rPr>
        <w:t xml:space="preserve"> que los MT Florapulse son la tecnología más precisa para medir el potencial hídrico de la planta en tiempo real</w:t>
      </w:r>
      <w:r w:rsidR="0023425F" w:rsidRPr="00FC61BD">
        <w:rPr>
          <w:rFonts w:ascii="Times New Roman" w:hAnsi="Times New Roman" w:cs="Times New Roman"/>
          <w:strike/>
        </w:rPr>
        <w:t>,</w:t>
      </w:r>
      <w:r w:rsidR="00430176" w:rsidRPr="00FC61BD">
        <w:rPr>
          <w:rFonts w:ascii="Times New Roman" w:hAnsi="Times New Roman" w:cs="Times New Roman"/>
          <w:strike/>
        </w:rPr>
        <w:t xml:space="preserve"> como,</w:t>
      </w:r>
      <w:r w:rsidR="0023425F" w:rsidRPr="00FC61BD">
        <w:rPr>
          <w:rFonts w:ascii="Times New Roman" w:hAnsi="Times New Roman" w:cs="Times New Roman"/>
          <w:strike/>
        </w:rPr>
        <w:t xml:space="preserve"> </w:t>
      </w:r>
      <w:r w:rsidR="00FF20F1" w:rsidRPr="00FC61BD">
        <w:rPr>
          <w:rFonts w:ascii="Times New Roman" w:hAnsi="Times New Roman" w:cs="Times New Roman"/>
          <w:strike/>
        </w:rPr>
        <w:t>por ejemplo, en el trabajo</w:t>
      </w:r>
      <w:r w:rsidR="00FB38D0" w:rsidRPr="00FC61BD">
        <w:rPr>
          <w:rFonts w:ascii="Times New Roman" w:hAnsi="Times New Roman" w:cs="Times New Roman"/>
          <w:strike/>
        </w:rPr>
        <w:t xml:space="preserve"> realizado por </w:t>
      </w:r>
      <w:proofErr w:type="spellStart"/>
      <w:r w:rsidR="00813743" w:rsidRPr="00FC61BD">
        <w:rPr>
          <w:rFonts w:ascii="Times New Roman" w:hAnsi="Times New Roman" w:cs="Times New Roman"/>
          <w:strike/>
        </w:rPr>
        <w:t>Kisekka</w:t>
      </w:r>
      <w:proofErr w:type="spellEnd"/>
      <w:r w:rsidR="00813743" w:rsidRPr="00FC61BD">
        <w:rPr>
          <w:rFonts w:ascii="Times New Roman" w:hAnsi="Times New Roman" w:cs="Times New Roman"/>
          <w:strike/>
        </w:rPr>
        <w:t xml:space="preserve"> </w:t>
      </w:r>
      <w:r w:rsidR="0023425F" w:rsidRPr="00FC61BD">
        <w:rPr>
          <w:rFonts w:ascii="Times New Roman" w:hAnsi="Times New Roman" w:cs="Times New Roman"/>
          <w:strike/>
        </w:rPr>
        <w:t xml:space="preserve">et al. (2024) </w:t>
      </w:r>
      <w:r w:rsidR="00813743" w:rsidRPr="00FC61BD">
        <w:rPr>
          <w:rFonts w:ascii="Times New Roman" w:hAnsi="Times New Roman" w:cs="Times New Roman"/>
          <w:strike/>
        </w:rPr>
        <w:t xml:space="preserve">[36] </w:t>
      </w:r>
      <w:r w:rsidR="0023425F" w:rsidRPr="00FC61BD">
        <w:rPr>
          <w:rFonts w:ascii="Times New Roman" w:hAnsi="Times New Roman" w:cs="Times New Roman"/>
          <w:strike/>
        </w:rPr>
        <w:t xml:space="preserve">compararon los valores del </w:t>
      </w:r>
      <w:r w:rsidR="0034029C" w:rsidRPr="00FC61BD">
        <w:rPr>
          <w:rFonts w:ascii="Times New Roman" w:hAnsi="Times New Roman" w:cs="Times New Roman"/>
          <w:strike/>
        </w:rPr>
        <w:t xml:space="preserve">SWP </w:t>
      </w:r>
      <w:r w:rsidR="0023425F" w:rsidRPr="00FC61BD">
        <w:rPr>
          <w:rFonts w:ascii="Times New Roman" w:hAnsi="Times New Roman" w:cs="Times New Roman"/>
          <w:strike/>
        </w:rPr>
        <w:t>de almendros medidos al mediodía utilizando dos sensores avanzados: la celda osmótica (OC) y el MT</w:t>
      </w:r>
      <w:r w:rsidR="002E0D4A" w:rsidRPr="00FC61BD">
        <w:rPr>
          <w:rFonts w:ascii="Times New Roman" w:hAnsi="Times New Roman" w:cs="Times New Roman"/>
          <w:strike/>
        </w:rPr>
        <w:t xml:space="preserve"> </w:t>
      </w:r>
      <w:r w:rsidR="00E038B5" w:rsidRPr="00FC61BD">
        <w:rPr>
          <w:rFonts w:ascii="Times New Roman" w:hAnsi="Times New Roman" w:cs="Times New Roman"/>
          <w:strike/>
        </w:rPr>
        <w:t>FloraPulse</w:t>
      </w:r>
      <w:r w:rsidR="0023425F" w:rsidRPr="00FC61BD">
        <w:rPr>
          <w:rFonts w:ascii="Times New Roman" w:hAnsi="Times New Roman" w:cs="Times New Roman"/>
          <w:strike/>
        </w:rPr>
        <w:t>, con las mediciones tradicionales de la cámara de presión. Los resultados mostraron que el sensor MT obtuvo un coeficiente de eficiencia de Nash-</w:t>
      </w:r>
      <w:proofErr w:type="spellStart"/>
      <w:r w:rsidR="0023425F" w:rsidRPr="00FC61BD">
        <w:rPr>
          <w:rFonts w:ascii="Times New Roman" w:hAnsi="Times New Roman" w:cs="Times New Roman"/>
          <w:strike/>
        </w:rPr>
        <w:t>Sutcliff</w:t>
      </w:r>
      <w:proofErr w:type="spellEnd"/>
      <w:r w:rsidR="0023425F" w:rsidRPr="00FC61BD">
        <w:rPr>
          <w:rFonts w:ascii="Times New Roman" w:hAnsi="Times New Roman" w:cs="Times New Roman"/>
          <w:strike/>
        </w:rPr>
        <w:t xml:space="preserve"> (NSE) de 0,84, mientras que el sensor OC alcanzó un NSE de 0,68. El sensor MT demostró un rendimiento superior en la medición continua del </w:t>
      </w:r>
      <w:r w:rsidR="0034029C" w:rsidRPr="00FC61BD">
        <w:rPr>
          <w:rFonts w:ascii="Times New Roman" w:hAnsi="Times New Roman" w:cs="Times New Roman"/>
          <w:strike/>
        </w:rPr>
        <w:t>SWP</w:t>
      </w:r>
      <w:r w:rsidR="0023425F" w:rsidRPr="00FC61BD">
        <w:rPr>
          <w:rFonts w:ascii="Times New Roman" w:hAnsi="Times New Roman" w:cs="Times New Roman"/>
          <w:strike/>
        </w:rPr>
        <w:t xml:space="preserve">, mostrando una menor incertidumbre y mejores resultados en la gestión del riego. Las fluctuaciones diurnas en los datos de </w:t>
      </w:r>
      <w:r w:rsidR="0034029C" w:rsidRPr="00FC61BD">
        <w:rPr>
          <w:rFonts w:ascii="Times New Roman" w:hAnsi="Times New Roman" w:cs="Times New Roman"/>
          <w:strike/>
        </w:rPr>
        <w:t xml:space="preserve">SWP </w:t>
      </w:r>
      <w:r w:rsidR="0023425F" w:rsidRPr="00FC61BD">
        <w:rPr>
          <w:rFonts w:ascii="Times New Roman" w:hAnsi="Times New Roman" w:cs="Times New Roman"/>
          <w:strike/>
        </w:rPr>
        <w:t xml:space="preserve">obtenidos con el MT ofrecen información útil para el manejo del agua, mejorando las pautas actuales de riego. Aunque ambos sensores demostraron ser efectivos, el sensor MT destacó por su capacidad para proporcionar datos </w:t>
      </w:r>
      <w:proofErr w:type="spellStart"/>
      <w:r w:rsidR="0023425F" w:rsidRPr="00FC61BD">
        <w:rPr>
          <w:rFonts w:ascii="Times New Roman" w:hAnsi="Times New Roman" w:cs="Times New Roman"/>
          <w:strike/>
        </w:rPr>
        <w:t>subhorarios</w:t>
      </w:r>
      <w:proofErr w:type="spellEnd"/>
      <w:r w:rsidR="0023425F" w:rsidRPr="00FC61BD">
        <w:rPr>
          <w:rFonts w:ascii="Times New Roman" w:hAnsi="Times New Roman" w:cs="Times New Roman"/>
          <w:strike/>
        </w:rPr>
        <w:t xml:space="preserve"> y monitorizar la recuperación de los árboles tras el riego. Sin embargo, ambos sensores siguen en etapa de desarrollo y enfrentan desafíos como el alto costo y la durabilidad limitada</w:t>
      </w:r>
      <w:r w:rsidR="00E77C0E" w:rsidRPr="00FC61BD">
        <w:rPr>
          <w:rFonts w:ascii="Times New Roman" w:hAnsi="Times New Roman" w:cs="Times New Roman"/>
          <w:strike/>
        </w:rPr>
        <w:t xml:space="preserve">, destacan </w:t>
      </w:r>
      <w:r w:rsidR="0023425F" w:rsidRPr="00FC61BD">
        <w:rPr>
          <w:rFonts w:ascii="Times New Roman" w:hAnsi="Times New Roman" w:cs="Times New Roman"/>
          <w:strike/>
        </w:rPr>
        <w:t>que se necesitan más investigaciones para validar su efectividad en diferentes cultivos y sistemas de riego.</w:t>
      </w:r>
      <w:r w:rsidR="00CF7911" w:rsidRPr="00FC61BD">
        <w:rPr>
          <w:rFonts w:ascii="Times New Roman" w:hAnsi="Times New Roman" w:cs="Times New Roman"/>
          <w:strike/>
        </w:rPr>
        <w:t xml:space="preserve"> </w:t>
      </w:r>
    </w:p>
    <w:p w14:paraId="5D9A492B" w14:textId="341FF33E" w:rsidR="0023425F" w:rsidRPr="00FC61BD" w:rsidRDefault="00B51987" w:rsidP="004D522E">
      <w:pPr>
        <w:jc w:val="both"/>
        <w:rPr>
          <w:rFonts w:ascii="Times New Roman" w:hAnsi="Times New Roman" w:cs="Times New Roman"/>
          <w:strike/>
        </w:rPr>
      </w:pPr>
      <w:r w:rsidRPr="00FC61BD">
        <w:rPr>
          <w:rFonts w:ascii="Times New Roman" w:hAnsi="Times New Roman" w:cs="Times New Roman"/>
          <w:strike/>
        </w:rPr>
        <w:t>En o</w:t>
      </w:r>
      <w:r w:rsidR="00BA09F8" w:rsidRPr="00FC61BD">
        <w:rPr>
          <w:rFonts w:ascii="Times New Roman" w:hAnsi="Times New Roman" w:cs="Times New Roman"/>
          <w:strike/>
        </w:rPr>
        <w:t xml:space="preserve">tro </w:t>
      </w:r>
      <w:r w:rsidR="00AD3384" w:rsidRPr="00FC61BD">
        <w:rPr>
          <w:rFonts w:ascii="Times New Roman" w:hAnsi="Times New Roman" w:cs="Times New Roman"/>
          <w:strike/>
        </w:rPr>
        <w:t>estudio</w:t>
      </w:r>
      <w:r w:rsidRPr="00FC61BD">
        <w:rPr>
          <w:rFonts w:ascii="Times New Roman" w:hAnsi="Times New Roman" w:cs="Times New Roman"/>
          <w:strike/>
        </w:rPr>
        <w:t xml:space="preserve">, el </w:t>
      </w:r>
      <w:r w:rsidR="00B94376" w:rsidRPr="00FC61BD">
        <w:rPr>
          <w:rFonts w:ascii="Times New Roman" w:hAnsi="Times New Roman" w:cs="Times New Roman"/>
          <w:strike/>
        </w:rPr>
        <w:t>realizado por Conesa et al. (2024) [30]</w:t>
      </w:r>
      <w:r w:rsidR="009F0758" w:rsidRPr="00FC61BD">
        <w:rPr>
          <w:rFonts w:ascii="Times New Roman" w:hAnsi="Times New Roman" w:cs="Times New Roman"/>
          <w:strike/>
        </w:rPr>
        <w:t xml:space="preserve">, </w:t>
      </w:r>
      <w:r w:rsidR="004D522E" w:rsidRPr="00FC61BD">
        <w:rPr>
          <w:rFonts w:ascii="Times New Roman" w:hAnsi="Times New Roman" w:cs="Times New Roman"/>
          <w:strike/>
        </w:rPr>
        <w:t xml:space="preserve">comparan la efectividad de </w:t>
      </w:r>
      <w:r w:rsidR="00AD3384" w:rsidRPr="00FC61BD">
        <w:rPr>
          <w:rFonts w:ascii="Times New Roman" w:hAnsi="Times New Roman" w:cs="Times New Roman"/>
          <w:strike/>
        </w:rPr>
        <w:t>MT</w:t>
      </w:r>
      <w:r w:rsidR="004D522E" w:rsidRPr="00FC61BD">
        <w:rPr>
          <w:rFonts w:ascii="Times New Roman" w:hAnsi="Times New Roman" w:cs="Times New Roman"/>
          <w:strike/>
        </w:rPr>
        <w:t xml:space="preserve"> FloraPulse con sensores de fluctuación del diámetro del tronco (LVDT) para evaluar el estado hídrico de las plantas</w:t>
      </w:r>
      <w:r w:rsidR="00AD3384" w:rsidRPr="00FC61BD">
        <w:rPr>
          <w:rFonts w:ascii="Times New Roman" w:hAnsi="Times New Roman" w:cs="Times New Roman"/>
          <w:strike/>
        </w:rPr>
        <w:t>, encontraron que l</w:t>
      </w:r>
      <w:r w:rsidR="004D522E" w:rsidRPr="00FC61BD">
        <w:rPr>
          <w:rFonts w:ascii="Times New Roman" w:hAnsi="Times New Roman" w:cs="Times New Roman"/>
          <w:strike/>
        </w:rPr>
        <w:t xml:space="preserve">os </w:t>
      </w:r>
      <w:r w:rsidR="00AD3384" w:rsidRPr="00FC61BD">
        <w:rPr>
          <w:rFonts w:ascii="Times New Roman" w:hAnsi="Times New Roman" w:cs="Times New Roman"/>
          <w:strike/>
        </w:rPr>
        <w:t>MT</w:t>
      </w:r>
      <w:r w:rsidR="004D522E" w:rsidRPr="00FC61BD">
        <w:rPr>
          <w:rFonts w:ascii="Times New Roman" w:hAnsi="Times New Roman" w:cs="Times New Roman"/>
          <w:strike/>
        </w:rPr>
        <w:t xml:space="preserve"> detectaron cambios en el estrés hídrico con mayor sensibilidad y menor variabilidad que los sensores LVDT</w:t>
      </w:r>
      <w:r w:rsidR="00D42F52" w:rsidRPr="00FC61BD">
        <w:rPr>
          <w:rFonts w:ascii="Times New Roman" w:hAnsi="Times New Roman" w:cs="Times New Roman"/>
          <w:strike/>
        </w:rPr>
        <w:t>, además estos últimos</w:t>
      </w:r>
      <w:r w:rsidR="004D522E" w:rsidRPr="00FC61BD">
        <w:rPr>
          <w:rFonts w:ascii="Times New Roman" w:hAnsi="Times New Roman" w:cs="Times New Roman"/>
          <w:strike/>
        </w:rPr>
        <w:t xml:space="preserve"> presentan un retraso en la detección del estrés hídrico, mientras que los </w:t>
      </w:r>
      <w:r w:rsidR="00D42F52" w:rsidRPr="00FC61BD">
        <w:rPr>
          <w:rFonts w:ascii="Times New Roman" w:hAnsi="Times New Roman" w:cs="Times New Roman"/>
          <w:strike/>
        </w:rPr>
        <w:t>MT</w:t>
      </w:r>
      <w:r w:rsidR="004D522E" w:rsidRPr="00FC61BD">
        <w:rPr>
          <w:rFonts w:ascii="Times New Roman" w:hAnsi="Times New Roman" w:cs="Times New Roman"/>
          <w:strike/>
        </w:rPr>
        <w:t xml:space="preserve"> reflejan los cambios de manera inmediata</w:t>
      </w:r>
      <w:r w:rsidR="0015482C" w:rsidRPr="00FC61BD">
        <w:rPr>
          <w:rFonts w:ascii="Times New Roman" w:hAnsi="Times New Roman" w:cs="Times New Roman"/>
          <w:strike/>
        </w:rPr>
        <w:t xml:space="preserve">. El MT </w:t>
      </w:r>
      <w:r w:rsidR="004D522E" w:rsidRPr="00FC61BD">
        <w:rPr>
          <w:rFonts w:ascii="Times New Roman" w:hAnsi="Times New Roman" w:cs="Times New Roman"/>
          <w:strike/>
        </w:rPr>
        <w:t>FloraPulse fue identificado como una herramienta más precisa y confiable para la toma de decisiones en riego de precisión.</w:t>
      </w:r>
    </w:p>
    <w:p w14:paraId="14236B39" w14:textId="06B93DB4" w:rsidR="00646A83" w:rsidRPr="00FC61BD" w:rsidRDefault="00646A83" w:rsidP="006D61F3">
      <w:pPr>
        <w:jc w:val="both"/>
        <w:rPr>
          <w:rFonts w:ascii="Times New Roman" w:hAnsi="Times New Roman" w:cs="Times New Roman"/>
          <w:strike/>
        </w:rPr>
      </w:pPr>
      <w:r w:rsidRPr="00FC61BD">
        <w:rPr>
          <w:rFonts w:ascii="Times New Roman" w:hAnsi="Times New Roman" w:cs="Times New Roman"/>
          <w:strike/>
        </w:rPr>
        <w:t>Finalmente, en un estudio realizado por Conesa et al. (2023)</w:t>
      </w:r>
      <w:r w:rsidR="00A57CB8" w:rsidRPr="00FC61BD">
        <w:rPr>
          <w:rFonts w:ascii="Times New Roman" w:hAnsi="Times New Roman" w:cs="Times New Roman"/>
          <w:strike/>
        </w:rPr>
        <w:t xml:space="preserve"> [7]</w:t>
      </w:r>
      <w:r w:rsidRPr="00FC61BD">
        <w:rPr>
          <w:rFonts w:ascii="Times New Roman" w:hAnsi="Times New Roman" w:cs="Times New Roman"/>
          <w:strike/>
        </w:rPr>
        <w:t xml:space="preserve"> encontraron que las mediciones continuas del </w:t>
      </w:r>
      <w:r w:rsidR="0034029C" w:rsidRPr="00FC61BD">
        <w:rPr>
          <w:rFonts w:ascii="Times New Roman" w:hAnsi="Times New Roman" w:cs="Times New Roman"/>
          <w:strike/>
        </w:rPr>
        <w:t xml:space="preserve">TWP </w:t>
      </w:r>
      <w:r w:rsidRPr="00FC61BD">
        <w:rPr>
          <w:rFonts w:ascii="Times New Roman" w:hAnsi="Times New Roman" w:cs="Times New Roman"/>
          <w:strike/>
        </w:rPr>
        <w:t xml:space="preserve">con MT FloraPulse mostraron una fuerte correlación con los protocolos de riego automatizados basados en el agotamiento máximo permitido (MAD) del suelo en huertos de nectarinos, explicando el 79% del potencial hídrico del suelo. </w:t>
      </w:r>
      <w:r w:rsidR="0034029C" w:rsidRPr="00FC61BD">
        <w:rPr>
          <w:rFonts w:ascii="Times New Roman" w:hAnsi="Times New Roman" w:cs="Times New Roman"/>
          <w:strike/>
        </w:rPr>
        <w:t xml:space="preserve">TWP </w:t>
      </w:r>
      <w:r w:rsidRPr="00FC61BD">
        <w:rPr>
          <w:rFonts w:ascii="Times New Roman" w:hAnsi="Times New Roman" w:cs="Times New Roman"/>
          <w:strike/>
        </w:rPr>
        <w:t xml:space="preserve">también se relacionó estrechamente con </w:t>
      </w:r>
      <w:r w:rsidR="0034029C" w:rsidRPr="00FC61BD">
        <w:rPr>
          <w:rFonts w:ascii="Times New Roman" w:hAnsi="Times New Roman" w:cs="Times New Roman"/>
          <w:strike/>
        </w:rPr>
        <w:t xml:space="preserve">SWP </w:t>
      </w:r>
      <w:r w:rsidRPr="00FC61BD">
        <w:rPr>
          <w:rFonts w:ascii="Times New Roman" w:hAnsi="Times New Roman" w:cs="Times New Roman"/>
          <w:strike/>
        </w:rPr>
        <w:t>medido con cámara de presión</w:t>
      </w:r>
      <w:r w:rsidR="00B948A2" w:rsidRPr="00FC61BD">
        <w:rPr>
          <w:rFonts w:ascii="Times New Roman" w:hAnsi="Times New Roman" w:cs="Times New Roman"/>
          <w:strike/>
        </w:rPr>
        <w:t xml:space="preserve">. </w:t>
      </w:r>
      <w:r w:rsidRPr="00FC61BD">
        <w:rPr>
          <w:rFonts w:ascii="Times New Roman" w:hAnsi="Times New Roman" w:cs="Times New Roman"/>
          <w:strike/>
        </w:rPr>
        <w:t>Estos resultados destacan</w:t>
      </w:r>
      <w:r w:rsidR="006A7845" w:rsidRPr="00FC61BD">
        <w:rPr>
          <w:rFonts w:ascii="Times New Roman" w:hAnsi="Times New Roman" w:cs="Times New Roman"/>
          <w:strike/>
        </w:rPr>
        <w:t>, una vez más,</w:t>
      </w:r>
      <w:r w:rsidRPr="00FC61BD">
        <w:rPr>
          <w:rFonts w:ascii="Times New Roman" w:hAnsi="Times New Roman" w:cs="Times New Roman"/>
          <w:strike/>
        </w:rPr>
        <w:t xml:space="preserve"> el potencial de los </w:t>
      </w:r>
      <w:r w:rsidR="00B948A2" w:rsidRPr="00FC61BD">
        <w:rPr>
          <w:rFonts w:ascii="Times New Roman" w:hAnsi="Times New Roman" w:cs="Times New Roman"/>
          <w:strike/>
        </w:rPr>
        <w:t>MT</w:t>
      </w:r>
      <w:r w:rsidRPr="00FC61BD">
        <w:rPr>
          <w:rFonts w:ascii="Times New Roman" w:hAnsi="Times New Roman" w:cs="Times New Roman"/>
          <w:strike/>
        </w:rPr>
        <w:t xml:space="preserve"> </w:t>
      </w:r>
      <w:r w:rsidR="00DB0EAD" w:rsidRPr="00FC61BD">
        <w:rPr>
          <w:rFonts w:ascii="Times New Roman" w:hAnsi="Times New Roman" w:cs="Times New Roman"/>
          <w:strike/>
        </w:rPr>
        <w:t>Florapulse</w:t>
      </w:r>
      <w:r w:rsidRPr="00FC61BD">
        <w:rPr>
          <w:rFonts w:ascii="Times New Roman" w:hAnsi="Times New Roman" w:cs="Times New Roman"/>
          <w:strike/>
        </w:rPr>
        <w:t xml:space="preserve"> como biosensores para monitorizar en tiempo real el estado hídrico de las plantas y mejorar la programación del riego. Sin embargo, </w:t>
      </w:r>
      <w:r w:rsidR="006626A6" w:rsidRPr="00FC61BD">
        <w:rPr>
          <w:rFonts w:ascii="Times New Roman" w:hAnsi="Times New Roman" w:cs="Times New Roman"/>
          <w:strike/>
        </w:rPr>
        <w:t xml:space="preserve">concluyen que </w:t>
      </w:r>
      <w:r w:rsidRPr="00FC61BD">
        <w:rPr>
          <w:rFonts w:ascii="Times New Roman" w:hAnsi="Times New Roman" w:cs="Times New Roman"/>
          <w:strike/>
        </w:rPr>
        <w:t>se necesitan más investigaciones sobre umbrales y estabilidad a largo plazo.</w:t>
      </w:r>
    </w:p>
    <w:p w14:paraId="7B452797" w14:textId="5C696D57" w:rsidR="00F828FB" w:rsidRPr="00846668" w:rsidRDefault="00996582" w:rsidP="00A354BB">
      <w:pPr>
        <w:jc w:val="both"/>
        <w:rPr>
          <w:rFonts w:ascii="Times New Roman" w:hAnsi="Times New Roman" w:cs="Times New Roman"/>
        </w:rPr>
      </w:pPr>
      <w:r w:rsidRPr="00846668">
        <w:rPr>
          <w:rFonts w:ascii="Times New Roman" w:hAnsi="Times New Roman" w:cs="Times New Roman"/>
        </w:rPr>
        <w:t xml:space="preserve">Como se </w:t>
      </w:r>
      <w:r w:rsidR="006673C0" w:rsidRPr="00846668">
        <w:rPr>
          <w:rFonts w:ascii="Times New Roman" w:hAnsi="Times New Roman" w:cs="Times New Roman"/>
        </w:rPr>
        <w:t>mencionó</w:t>
      </w:r>
      <w:r w:rsidRPr="00846668">
        <w:rPr>
          <w:rFonts w:ascii="Times New Roman" w:hAnsi="Times New Roman" w:cs="Times New Roman"/>
        </w:rPr>
        <w:t xml:space="preserve"> anteriormente, </w:t>
      </w:r>
      <w:r w:rsidR="004A643A" w:rsidRPr="00846668">
        <w:rPr>
          <w:rFonts w:ascii="Times New Roman" w:hAnsi="Times New Roman" w:cs="Times New Roman"/>
        </w:rPr>
        <w:t xml:space="preserve">la incorporación </w:t>
      </w:r>
      <w:r w:rsidR="008358F5" w:rsidRPr="00846668">
        <w:rPr>
          <w:rFonts w:ascii="Times New Roman" w:hAnsi="Times New Roman" w:cs="Times New Roman"/>
        </w:rPr>
        <w:t>de la</w:t>
      </w:r>
      <w:r w:rsidR="00B8702B" w:rsidRPr="00846668">
        <w:rPr>
          <w:rFonts w:ascii="Times New Roman" w:hAnsi="Times New Roman" w:cs="Times New Roman"/>
        </w:rPr>
        <w:t xml:space="preserve"> IA y ML</w:t>
      </w:r>
      <w:r w:rsidR="004A643A" w:rsidRPr="00846668">
        <w:rPr>
          <w:rFonts w:ascii="Times New Roman" w:hAnsi="Times New Roman" w:cs="Times New Roman"/>
        </w:rPr>
        <w:t xml:space="preserve"> en</w:t>
      </w:r>
      <w:r w:rsidR="00E66096" w:rsidRPr="00846668">
        <w:rPr>
          <w:rFonts w:ascii="Times New Roman" w:hAnsi="Times New Roman" w:cs="Times New Roman"/>
        </w:rPr>
        <w:t xml:space="preserve"> </w:t>
      </w:r>
      <w:r w:rsidR="008F0F20" w:rsidRPr="00846668">
        <w:rPr>
          <w:rFonts w:ascii="Times New Roman" w:hAnsi="Times New Roman" w:cs="Times New Roman"/>
        </w:rPr>
        <w:t>la agricultura ha facilitado una transformación significativa en la gestión agrícola, ofreciendo</w:t>
      </w:r>
      <w:r w:rsidR="00C4335D" w:rsidRPr="00846668">
        <w:rPr>
          <w:rFonts w:ascii="Times New Roman" w:hAnsi="Times New Roman" w:cs="Times New Roman"/>
        </w:rPr>
        <w:t xml:space="preserve"> </w:t>
      </w:r>
      <w:r w:rsidR="008F0F20" w:rsidRPr="00846668">
        <w:rPr>
          <w:rFonts w:ascii="Times New Roman" w:hAnsi="Times New Roman" w:cs="Times New Roman"/>
        </w:rPr>
        <w:t>herramientas predictivas que</w:t>
      </w:r>
      <w:r w:rsidR="00D159A7" w:rsidRPr="00846668">
        <w:rPr>
          <w:rFonts w:ascii="Times New Roman" w:hAnsi="Times New Roman" w:cs="Times New Roman"/>
        </w:rPr>
        <w:t xml:space="preserve">, </w:t>
      </w:r>
      <w:r w:rsidR="00D159A7" w:rsidRPr="00846668">
        <w:rPr>
          <w:rFonts w:ascii="Times New Roman" w:hAnsi="Times New Roman" w:cs="Times New Roman"/>
        </w:rPr>
        <w:lastRenderedPageBreak/>
        <w:t xml:space="preserve">por ejemplo, </w:t>
      </w:r>
      <w:r w:rsidR="008F0F20" w:rsidRPr="00846668">
        <w:rPr>
          <w:rFonts w:ascii="Times New Roman" w:hAnsi="Times New Roman" w:cs="Times New Roman"/>
        </w:rPr>
        <w:t xml:space="preserve">posibilitan anticipar el estrés hídrico y optimizar la planificación del riego. </w:t>
      </w:r>
      <w:r w:rsidR="003C682B" w:rsidRPr="00846668">
        <w:rPr>
          <w:rFonts w:ascii="Times New Roman" w:hAnsi="Times New Roman" w:cs="Times New Roman"/>
        </w:rPr>
        <w:t>Describiremos a continuación a</w:t>
      </w:r>
      <w:r w:rsidR="001947BE" w:rsidRPr="00846668">
        <w:rPr>
          <w:rFonts w:ascii="Times New Roman" w:hAnsi="Times New Roman" w:cs="Times New Roman"/>
        </w:rPr>
        <w:t xml:space="preserve">lgunos </w:t>
      </w:r>
      <w:r w:rsidR="003C682B" w:rsidRPr="00846668">
        <w:rPr>
          <w:rFonts w:ascii="Times New Roman" w:hAnsi="Times New Roman" w:cs="Times New Roman"/>
        </w:rPr>
        <w:t xml:space="preserve">trabajos </w:t>
      </w:r>
      <w:r w:rsidR="00A030DC" w:rsidRPr="00846668">
        <w:rPr>
          <w:rFonts w:ascii="Times New Roman" w:hAnsi="Times New Roman" w:cs="Times New Roman"/>
        </w:rPr>
        <w:t>relevantes que</w:t>
      </w:r>
      <w:r w:rsidR="008F0F20" w:rsidRPr="00846668">
        <w:rPr>
          <w:rFonts w:ascii="Times New Roman" w:hAnsi="Times New Roman" w:cs="Times New Roman"/>
        </w:rPr>
        <w:t xml:space="preserve"> </w:t>
      </w:r>
      <w:r w:rsidR="0039546A" w:rsidRPr="00846668">
        <w:rPr>
          <w:rFonts w:ascii="Times New Roman" w:hAnsi="Times New Roman" w:cs="Times New Roman"/>
        </w:rPr>
        <w:t xml:space="preserve">han </w:t>
      </w:r>
      <w:r w:rsidR="008E38F3" w:rsidRPr="00846668">
        <w:rPr>
          <w:rFonts w:ascii="Times New Roman" w:hAnsi="Times New Roman" w:cs="Times New Roman"/>
        </w:rPr>
        <w:t>utilizado</w:t>
      </w:r>
      <w:r w:rsidR="0049648E" w:rsidRPr="00846668">
        <w:rPr>
          <w:rFonts w:ascii="Times New Roman" w:hAnsi="Times New Roman" w:cs="Times New Roman"/>
        </w:rPr>
        <w:t xml:space="preserve"> estas herramientas en</w:t>
      </w:r>
      <w:r w:rsidR="00B90979" w:rsidRPr="00846668">
        <w:rPr>
          <w:rFonts w:ascii="Times New Roman" w:hAnsi="Times New Roman" w:cs="Times New Roman"/>
        </w:rPr>
        <w:t xml:space="preserve"> la detección o previsión </w:t>
      </w:r>
      <w:r w:rsidR="000F5D8A" w:rsidRPr="00846668">
        <w:rPr>
          <w:rFonts w:ascii="Times New Roman" w:hAnsi="Times New Roman" w:cs="Times New Roman"/>
        </w:rPr>
        <w:t>de situaciones de estrés</w:t>
      </w:r>
      <w:r w:rsidR="00B40499" w:rsidRPr="00846668">
        <w:rPr>
          <w:rFonts w:ascii="Times New Roman" w:hAnsi="Times New Roman" w:cs="Times New Roman"/>
        </w:rPr>
        <w:t xml:space="preserve"> biótico y</w:t>
      </w:r>
      <w:r w:rsidR="00A75581" w:rsidRPr="00846668">
        <w:rPr>
          <w:rFonts w:ascii="Times New Roman" w:hAnsi="Times New Roman" w:cs="Times New Roman"/>
        </w:rPr>
        <w:t>/o</w:t>
      </w:r>
      <w:r w:rsidR="00B40499" w:rsidRPr="00846668">
        <w:rPr>
          <w:rFonts w:ascii="Times New Roman" w:hAnsi="Times New Roman" w:cs="Times New Roman"/>
        </w:rPr>
        <w:t xml:space="preserve"> abiótico</w:t>
      </w:r>
      <w:r w:rsidR="000F5D8A" w:rsidRPr="00846668">
        <w:rPr>
          <w:rFonts w:ascii="Times New Roman" w:hAnsi="Times New Roman" w:cs="Times New Roman"/>
        </w:rPr>
        <w:t xml:space="preserve"> </w:t>
      </w:r>
      <w:r w:rsidR="003C643B" w:rsidRPr="00846668">
        <w:rPr>
          <w:rFonts w:ascii="Times New Roman" w:hAnsi="Times New Roman" w:cs="Times New Roman"/>
        </w:rPr>
        <w:t xml:space="preserve">de las plantas que </w:t>
      </w:r>
      <w:r w:rsidR="000F5D8A" w:rsidRPr="00846668">
        <w:rPr>
          <w:rFonts w:ascii="Times New Roman" w:hAnsi="Times New Roman" w:cs="Times New Roman"/>
        </w:rPr>
        <w:t xml:space="preserve">les impiden alcanzar o desarrollar todo su potencial </w:t>
      </w:r>
      <w:r w:rsidR="003C643B" w:rsidRPr="00846668">
        <w:rPr>
          <w:rFonts w:ascii="Times New Roman" w:hAnsi="Times New Roman" w:cs="Times New Roman"/>
        </w:rPr>
        <w:t>productivo</w:t>
      </w:r>
      <w:r w:rsidR="001947BE" w:rsidRPr="00846668">
        <w:rPr>
          <w:rFonts w:ascii="Times New Roman" w:hAnsi="Times New Roman" w:cs="Times New Roman"/>
        </w:rPr>
        <w:t>.</w:t>
      </w:r>
    </w:p>
    <w:p w14:paraId="12211771" w14:textId="1B44F570" w:rsidR="00EC2A5B" w:rsidRPr="00475B18" w:rsidRDefault="00EC2A5B" w:rsidP="00EC2A5B">
      <w:pPr>
        <w:jc w:val="both"/>
        <w:rPr>
          <w:rFonts w:ascii="Times New Roman" w:hAnsi="Times New Roman" w:cs="Times New Roman"/>
          <w:strike/>
        </w:rPr>
      </w:pPr>
      <w:r w:rsidRPr="00475B18">
        <w:rPr>
          <w:rFonts w:ascii="Times New Roman" w:hAnsi="Times New Roman" w:cs="Times New Roman"/>
          <w:strike/>
        </w:rPr>
        <w:t xml:space="preserve">En </w:t>
      </w:r>
      <w:proofErr w:type="spellStart"/>
      <w:r w:rsidR="00CC0919" w:rsidRPr="00475B18">
        <w:rPr>
          <w:rFonts w:ascii="Times New Roman" w:hAnsi="Times New Roman" w:cs="Times New Roman"/>
          <w:strike/>
        </w:rPr>
        <w:t>Karthickmanoj</w:t>
      </w:r>
      <w:proofErr w:type="spellEnd"/>
      <w:r w:rsidR="00CC0919" w:rsidRPr="00475B18">
        <w:rPr>
          <w:rFonts w:ascii="Times New Roman" w:hAnsi="Times New Roman" w:cs="Times New Roman"/>
          <w:strike/>
        </w:rPr>
        <w:t xml:space="preserve"> </w:t>
      </w:r>
      <w:r w:rsidR="00E04957" w:rsidRPr="00475B18">
        <w:rPr>
          <w:rFonts w:ascii="Times New Roman" w:hAnsi="Times New Roman" w:cs="Times New Roman"/>
          <w:strike/>
        </w:rPr>
        <w:t xml:space="preserve">et al. (2021) [37] se </w:t>
      </w:r>
      <w:r w:rsidRPr="00475B18">
        <w:rPr>
          <w:rFonts w:ascii="Times New Roman" w:hAnsi="Times New Roman" w:cs="Times New Roman"/>
          <w:strike/>
        </w:rPr>
        <w:t xml:space="preserve">propone un </w:t>
      </w:r>
      <w:r w:rsidR="00ED0017" w:rsidRPr="00475B18">
        <w:rPr>
          <w:rFonts w:ascii="Times New Roman" w:hAnsi="Times New Roman" w:cs="Times New Roman"/>
          <w:strike/>
        </w:rPr>
        <w:t>sistema</w:t>
      </w:r>
      <w:r w:rsidRPr="00475B18">
        <w:rPr>
          <w:rFonts w:ascii="Times New Roman" w:hAnsi="Times New Roman" w:cs="Times New Roman"/>
          <w:strike/>
        </w:rPr>
        <w:t xml:space="preserve"> automatizado para la detección temprana del estrés</w:t>
      </w:r>
      <w:r w:rsidR="00D53B13" w:rsidRPr="00475B18">
        <w:rPr>
          <w:rFonts w:ascii="Times New Roman" w:hAnsi="Times New Roman" w:cs="Times New Roman"/>
          <w:strike/>
        </w:rPr>
        <w:t xml:space="preserve"> por enfermedades </w:t>
      </w:r>
      <w:r w:rsidRPr="00475B18">
        <w:rPr>
          <w:rFonts w:ascii="Times New Roman" w:hAnsi="Times New Roman" w:cs="Times New Roman"/>
          <w:strike/>
        </w:rPr>
        <w:t>en</w:t>
      </w:r>
      <w:r w:rsidR="00D53B13" w:rsidRPr="00475B18">
        <w:rPr>
          <w:rFonts w:ascii="Times New Roman" w:hAnsi="Times New Roman" w:cs="Times New Roman"/>
          <w:strike/>
        </w:rPr>
        <w:t xml:space="preserve"> las</w:t>
      </w:r>
      <w:r w:rsidRPr="00475B18">
        <w:rPr>
          <w:rFonts w:ascii="Times New Roman" w:hAnsi="Times New Roman" w:cs="Times New Roman"/>
          <w:strike/>
        </w:rPr>
        <w:t xml:space="preserve"> plantas mediante el uso de cámaras y </w:t>
      </w:r>
      <w:r w:rsidR="0056702C" w:rsidRPr="00475B18">
        <w:rPr>
          <w:rFonts w:ascii="Times New Roman" w:hAnsi="Times New Roman" w:cs="Times New Roman"/>
          <w:strike/>
        </w:rPr>
        <w:t>ML</w:t>
      </w:r>
      <w:r w:rsidRPr="00475B18">
        <w:rPr>
          <w:rFonts w:ascii="Times New Roman" w:hAnsi="Times New Roman" w:cs="Times New Roman"/>
          <w:strike/>
        </w:rPr>
        <w:t xml:space="preserve">. El sistema captura imágenes de las hojas </w:t>
      </w:r>
      <w:r w:rsidR="001D38AB" w:rsidRPr="00475B18">
        <w:rPr>
          <w:rFonts w:ascii="Times New Roman" w:hAnsi="Times New Roman" w:cs="Times New Roman"/>
          <w:strike/>
        </w:rPr>
        <w:t>que luego se procesan para extraer características mediante GLCM. Las imágenes se transmiten a la nube y un consultor agrícola clasifica las hojas usando un clasificador SVM</w:t>
      </w:r>
      <w:r w:rsidRPr="00475B18">
        <w:rPr>
          <w:rFonts w:ascii="Times New Roman" w:hAnsi="Times New Roman" w:cs="Times New Roman"/>
          <w:strike/>
        </w:rPr>
        <w:t>, como saludables o no saludables</w:t>
      </w:r>
      <w:r w:rsidR="001D38AB" w:rsidRPr="00475B18">
        <w:rPr>
          <w:rFonts w:ascii="Times New Roman" w:hAnsi="Times New Roman" w:cs="Times New Roman"/>
          <w:strike/>
        </w:rPr>
        <w:t>.</w:t>
      </w:r>
      <w:r w:rsidRPr="00475B18">
        <w:rPr>
          <w:rFonts w:ascii="Times New Roman" w:hAnsi="Times New Roman" w:cs="Times New Roman"/>
          <w:strike/>
        </w:rPr>
        <w:t xml:space="preserve"> </w:t>
      </w:r>
      <w:r w:rsidR="007F66EE" w:rsidRPr="00475B18">
        <w:rPr>
          <w:rFonts w:ascii="Times New Roman" w:hAnsi="Times New Roman" w:cs="Times New Roman"/>
          <w:strike/>
        </w:rPr>
        <w:t>El sistema detecta el estrés temprano, lo que permite a los agricultores tomar medidas preventivas. Se evaluaron métricas como precisión y recuperación, y los resultados fueron prometedores, con planes para validar el sistema en el campo real a través de un prototipo de hardware.</w:t>
      </w:r>
    </w:p>
    <w:p w14:paraId="6B7E9C5B" w14:textId="01FAAB85" w:rsidR="00EC2A5B" w:rsidRPr="00846668" w:rsidRDefault="007577DA" w:rsidP="00A354BB">
      <w:pPr>
        <w:jc w:val="both"/>
        <w:rPr>
          <w:rFonts w:ascii="Times New Roman" w:hAnsi="Times New Roman" w:cs="Times New Roman"/>
        </w:rPr>
      </w:pPr>
      <w:proofErr w:type="spellStart"/>
      <w:r w:rsidRPr="00846668">
        <w:rPr>
          <w:rFonts w:ascii="Times New Roman" w:hAnsi="Times New Roman" w:cs="Times New Roman"/>
        </w:rPr>
        <w:t>Mortazavi</w:t>
      </w:r>
      <w:proofErr w:type="spellEnd"/>
      <w:r w:rsidRPr="00846668">
        <w:rPr>
          <w:rFonts w:ascii="Times New Roman" w:hAnsi="Times New Roman" w:cs="Times New Roman"/>
        </w:rPr>
        <w:t xml:space="preserve"> et al. (2025) [38] </w:t>
      </w:r>
      <w:r w:rsidR="00B26A97" w:rsidRPr="00846668">
        <w:rPr>
          <w:rFonts w:ascii="Times New Roman" w:hAnsi="Times New Roman" w:cs="Times New Roman"/>
        </w:rPr>
        <w:t xml:space="preserve">implementó modelos de ML para predecir el </w:t>
      </w:r>
      <w:r w:rsidR="0034029C" w:rsidRPr="00846668">
        <w:rPr>
          <w:rFonts w:ascii="Times New Roman" w:hAnsi="Times New Roman" w:cs="Times New Roman"/>
        </w:rPr>
        <w:t xml:space="preserve">SWP </w:t>
      </w:r>
      <w:r w:rsidR="00B26A97" w:rsidRPr="00846668">
        <w:rPr>
          <w:rFonts w:ascii="Times New Roman" w:hAnsi="Times New Roman" w:cs="Times New Roman"/>
        </w:rPr>
        <w:t xml:space="preserve">en huertos de pistachos y almendras, utilizando datos meteorológicos, térmicos y multiespectrales. Los modelos supervisados, como el </w:t>
      </w:r>
      <w:proofErr w:type="spellStart"/>
      <w:r w:rsidR="008E4B9A" w:rsidRPr="00846668">
        <w:rPr>
          <w:rFonts w:ascii="Times New Roman" w:hAnsi="Times New Roman" w:cs="Times New Roman"/>
        </w:rPr>
        <w:t>Random</w:t>
      </w:r>
      <w:proofErr w:type="spellEnd"/>
      <w:r w:rsidR="008E4B9A" w:rsidRPr="00846668">
        <w:rPr>
          <w:rFonts w:ascii="Times New Roman" w:hAnsi="Times New Roman" w:cs="Times New Roman"/>
        </w:rPr>
        <w:t xml:space="preserve"> Forest </w:t>
      </w:r>
      <w:r w:rsidR="00B26A97" w:rsidRPr="00846668">
        <w:rPr>
          <w:rFonts w:ascii="Times New Roman" w:hAnsi="Times New Roman" w:cs="Times New Roman"/>
        </w:rPr>
        <w:t>(RF), lograron precisiones superiores al 79%, destacando un 88% en pistachos y un 89% en almendras. Los resultados mostraron que las variables climáticas</w:t>
      </w:r>
      <w:r w:rsidR="00042196" w:rsidRPr="00846668">
        <w:rPr>
          <w:rFonts w:ascii="Times New Roman" w:hAnsi="Times New Roman" w:cs="Times New Roman"/>
        </w:rPr>
        <w:t xml:space="preserve"> y la</w:t>
      </w:r>
      <w:r w:rsidR="00B26A97" w:rsidRPr="00846668">
        <w:rPr>
          <w:rFonts w:ascii="Times New Roman" w:hAnsi="Times New Roman" w:cs="Times New Roman"/>
        </w:rPr>
        <w:t xml:space="preserve"> temperatura del dosel, fueron cruciales para predecir el </w:t>
      </w:r>
      <w:r w:rsidR="0034029C" w:rsidRPr="00846668">
        <w:rPr>
          <w:rFonts w:ascii="Times New Roman" w:hAnsi="Times New Roman" w:cs="Times New Roman"/>
        </w:rPr>
        <w:t>SWP</w:t>
      </w:r>
      <w:r w:rsidR="00B26A97" w:rsidRPr="00846668">
        <w:rPr>
          <w:rFonts w:ascii="Times New Roman" w:hAnsi="Times New Roman" w:cs="Times New Roman"/>
        </w:rPr>
        <w:t>, ofreciendo una herramienta eficaz para la gestión eficiente del agua en la agricultura.</w:t>
      </w:r>
      <w:r w:rsidR="003828B6" w:rsidRPr="00846668">
        <w:rPr>
          <w:rFonts w:ascii="Times New Roman" w:hAnsi="Times New Roman" w:cs="Times New Roman"/>
        </w:rPr>
        <w:t xml:space="preserve"> El estudio sugiere que los modelos predictivos basados en datos pueden mejorar la gestión del agua y ser escalables a otros cultivos.</w:t>
      </w:r>
      <w:r w:rsidR="00B26A97" w:rsidRPr="00846668">
        <w:rPr>
          <w:rFonts w:ascii="Times New Roman" w:hAnsi="Times New Roman" w:cs="Times New Roman"/>
        </w:rPr>
        <w:t xml:space="preserve"> </w:t>
      </w:r>
    </w:p>
    <w:p w14:paraId="05DD1DE9" w14:textId="55E276DD" w:rsidR="00924F55" w:rsidRDefault="00257F7A" w:rsidP="00A354BB">
      <w:pPr>
        <w:jc w:val="both"/>
        <w:rPr>
          <w:rFonts w:ascii="Times New Roman" w:hAnsi="Times New Roman" w:cs="Times New Roman"/>
        </w:rPr>
      </w:pPr>
      <w:r w:rsidRPr="00846668">
        <w:rPr>
          <w:rFonts w:ascii="Times New Roman" w:hAnsi="Times New Roman" w:cs="Times New Roman"/>
        </w:rPr>
        <w:t xml:space="preserve">Por otro lado, </w:t>
      </w:r>
      <w:proofErr w:type="spellStart"/>
      <w:r w:rsidRPr="00846668">
        <w:rPr>
          <w:rFonts w:ascii="Times New Roman" w:hAnsi="Times New Roman" w:cs="Times New Roman"/>
        </w:rPr>
        <w:t>Salek</w:t>
      </w:r>
      <w:proofErr w:type="spellEnd"/>
      <w:r w:rsidR="00716BC4" w:rsidRPr="00846668">
        <w:rPr>
          <w:rFonts w:ascii="Times New Roman" w:hAnsi="Times New Roman" w:cs="Times New Roman"/>
        </w:rPr>
        <w:t xml:space="preserve"> et al. (2024) [39],</w:t>
      </w:r>
      <w:r w:rsidR="00924F55" w:rsidRPr="00846668">
        <w:rPr>
          <w:rFonts w:ascii="Times New Roman" w:hAnsi="Times New Roman" w:cs="Times New Roman"/>
        </w:rPr>
        <w:t xml:space="preserve"> demostró que las imágenes hiperespectrales combinadas con algoritmos de </w:t>
      </w:r>
      <w:r w:rsidR="00F57BC7" w:rsidRPr="00846668">
        <w:rPr>
          <w:rFonts w:ascii="Times New Roman" w:hAnsi="Times New Roman" w:cs="Times New Roman"/>
        </w:rPr>
        <w:t>ML</w:t>
      </w:r>
      <w:r w:rsidR="00924F55" w:rsidRPr="00846668">
        <w:rPr>
          <w:rFonts w:ascii="Times New Roman" w:hAnsi="Times New Roman" w:cs="Times New Roman"/>
        </w:rPr>
        <w:t xml:space="preserve"> como las redes neuronales artificiales (RNA) pueden detectar niveles de estrés por sequía en cártamo antes de que aparezcan síntomas visibles. Las RNA lograron altas tasas de clasificación, con puntuaciones F1 </w:t>
      </w:r>
      <w:r w:rsidR="00AE1E8A" w:rsidRPr="00846668">
        <w:rPr>
          <w:rFonts w:ascii="Times New Roman" w:hAnsi="Times New Roman" w:cs="Times New Roman"/>
        </w:rPr>
        <w:t xml:space="preserve">de 92,22%, 96,01% y 96,47% </w:t>
      </w:r>
      <w:r w:rsidR="00924F55" w:rsidRPr="00846668">
        <w:rPr>
          <w:rFonts w:ascii="Times New Roman" w:hAnsi="Times New Roman" w:cs="Times New Roman"/>
        </w:rPr>
        <w:t>en la distinción de niveles de estrés</w:t>
      </w:r>
      <w:r w:rsidR="009371FD" w:rsidRPr="00846668">
        <w:rPr>
          <w:rFonts w:ascii="Times New Roman" w:hAnsi="Times New Roman" w:cs="Times New Roman"/>
        </w:rPr>
        <w:t xml:space="preserve"> (sin estrés, leve y severo)</w:t>
      </w:r>
      <w:r w:rsidR="00924F55" w:rsidRPr="00846668">
        <w:rPr>
          <w:rFonts w:ascii="Times New Roman" w:hAnsi="Times New Roman" w:cs="Times New Roman"/>
        </w:rPr>
        <w:t>.</w:t>
      </w:r>
      <w:r w:rsidR="009A5B12" w:rsidRPr="00846668">
        <w:rPr>
          <w:rFonts w:ascii="Times New Roman" w:hAnsi="Times New Roman" w:cs="Times New Roman"/>
        </w:rPr>
        <w:t xml:space="preserve"> </w:t>
      </w:r>
      <w:r w:rsidR="00F35D67" w:rsidRPr="00846668">
        <w:rPr>
          <w:rFonts w:ascii="Times New Roman" w:hAnsi="Times New Roman" w:cs="Times New Roman"/>
        </w:rPr>
        <w:t>Se pudo concluir que los modelos ANN describieron claramente la progresión del estrés en las hojas en diferentes genotipos y l</w:t>
      </w:r>
      <w:r w:rsidR="009A5B12" w:rsidRPr="00846668">
        <w:rPr>
          <w:rFonts w:ascii="Times New Roman" w:hAnsi="Times New Roman" w:cs="Times New Roman"/>
        </w:rPr>
        <w:t>as imágenes hiperespectrales mostraron gran potencial para evaluar el estrés por sequía, mejorando la predicción y monitoreo en este cultivo</w:t>
      </w:r>
      <w:r w:rsidR="00F35D67" w:rsidRPr="00846668">
        <w:rPr>
          <w:rFonts w:ascii="Times New Roman" w:hAnsi="Times New Roman" w:cs="Times New Roman"/>
        </w:rPr>
        <w:t>.</w:t>
      </w:r>
    </w:p>
    <w:p w14:paraId="6731D58C" w14:textId="597B6DE5" w:rsidR="00365E0C" w:rsidRPr="00412F2A" w:rsidRDefault="00412F2A" w:rsidP="00A354BB">
      <w:pPr>
        <w:jc w:val="both"/>
        <w:rPr>
          <w:rFonts w:ascii="Times New Roman" w:hAnsi="Times New Roman" w:cs="Times New Roman"/>
          <w:b/>
          <w:bCs/>
        </w:rPr>
      </w:pPr>
      <w:r w:rsidRPr="00412F2A">
        <w:rPr>
          <w:rFonts w:ascii="Times New Roman" w:hAnsi="Times New Roman" w:cs="Times New Roman"/>
          <w:b/>
          <w:bCs/>
        </w:rPr>
        <w:t xml:space="preserve">Motivación </w:t>
      </w:r>
    </w:p>
    <w:p w14:paraId="411D9B76" w14:textId="379E105F" w:rsidR="0042104D" w:rsidRPr="00846668" w:rsidRDefault="0042104D" w:rsidP="006D61F3">
      <w:pPr>
        <w:jc w:val="both"/>
        <w:rPr>
          <w:rFonts w:ascii="Times New Roman" w:hAnsi="Times New Roman" w:cs="Times New Roman"/>
        </w:rPr>
      </w:pPr>
      <w:r w:rsidRPr="00846668">
        <w:rPr>
          <w:rFonts w:ascii="Times New Roman" w:hAnsi="Times New Roman" w:cs="Times New Roman"/>
        </w:rPr>
        <w:t xml:space="preserve">Los estudios revisados permiten evidenciar cómo las tecnologías avanzadas y los modelos predictivos pueden integrarse para abordar los desafíos de la gestión hídrica en la agricultura moderna. Los sistemas de </w:t>
      </w:r>
      <w:r w:rsidR="00BC61EA" w:rsidRPr="00846668">
        <w:rPr>
          <w:rFonts w:ascii="Times New Roman" w:hAnsi="Times New Roman" w:cs="Times New Roman"/>
        </w:rPr>
        <w:t>ML</w:t>
      </w:r>
      <w:r w:rsidRPr="00846668">
        <w:rPr>
          <w:rFonts w:ascii="Times New Roman" w:hAnsi="Times New Roman" w:cs="Times New Roman"/>
        </w:rPr>
        <w:t xml:space="preserve"> y herramientas innovadoras como los </w:t>
      </w:r>
      <w:r w:rsidR="006A7845" w:rsidRPr="00846668">
        <w:rPr>
          <w:rFonts w:ascii="Times New Roman" w:hAnsi="Times New Roman" w:cs="Times New Roman"/>
        </w:rPr>
        <w:t>MT</w:t>
      </w:r>
      <w:r w:rsidRPr="00846668">
        <w:rPr>
          <w:rFonts w:ascii="Times New Roman" w:hAnsi="Times New Roman" w:cs="Times New Roman"/>
        </w:rPr>
        <w:t xml:space="preserve"> </w:t>
      </w:r>
      <w:r w:rsidR="00E038B5" w:rsidRPr="00846668">
        <w:rPr>
          <w:rFonts w:ascii="Times New Roman" w:hAnsi="Times New Roman" w:cs="Times New Roman"/>
        </w:rPr>
        <w:t>FloraPulse</w:t>
      </w:r>
      <w:r w:rsidRPr="00846668">
        <w:rPr>
          <w:rFonts w:ascii="Times New Roman" w:hAnsi="Times New Roman" w:cs="Times New Roman"/>
        </w:rPr>
        <w:t xml:space="preserve"> destacan por su capacidad de optimizar la programación del riego, promover la sostenibilidad y garantizar la productividad en cultivos de alto valor como el melocotón.</w:t>
      </w:r>
      <w:r w:rsidR="009A67B2" w:rsidRPr="00846668">
        <w:rPr>
          <w:rFonts w:ascii="Times New Roman" w:hAnsi="Times New Roman" w:cs="Times New Roman"/>
        </w:rPr>
        <w:t xml:space="preserve"> </w:t>
      </w:r>
      <w:r w:rsidR="00A36DD7" w:rsidRPr="00846668">
        <w:rPr>
          <w:rFonts w:ascii="Times New Roman" w:hAnsi="Times New Roman" w:cs="Times New Roman"/>
        </w:rPr>
        <w:t>En este sentido, l</w:t>
      </w:r>
      <w:r w:rsidR="009A67B2" w:rsidRPr="00846668">
        <w:rPr>
          <w:rFonts w:ascii="Times New Roman" w:hAnsi="Times New Roman" w:cs="Times New Roman"/>
        </w:rPr>
        <w:t xml:space="preserve">a propuesta que se presenta en esta comunicación se basa en </w:t>
      </w:r>
      <w:r w:rsidR="003A2271" w:rsidRPr="00846668">
        <w:rPr>
          <w:rFonts w:ascii="Times New Roman" w:hAnsi="Times New Roman" w:cs="Times New Roman"/>
        </w:rPr>
        <w:t xml:space="preserve">usar el MT Florapulse </w:t>
      </w:r>
      <w:r w:rsidR="009A67B2" w:rsidRPr="00846668">
        <w:rPr>
          <w:rFonts w:ascii="Times New Roman" w:hAnsi="Times New Roman" w:cs="Times New Roman"/>
        </w:rPr>
        <w:t>como fuente de datos para los modelos</w:t>
      </w:r>
      <w:r w:rsidR="009E2786" w:rsidRPr="00846668">
        <w:rPr>
          <w:rFonts w:ascii="Times New Roman" w:hAnsi="Times New Roman" w:cs="Times New Roman"/>
        </w:rPr>
        <w:t xml:space="preserve"> de</w:t>
      </w:r>
      <w:r w:rsidR="009A67B2" w:rsidRPr="00846668">
        <w:rPr>
          <w:rFonts w:ascii="Times New Roman" w:hAnsi="Times New Roman" w:cs="Times New Roman"/>
        </w:rPr>
        <w:t xml:space="preserve"> ML para predecir el</w:t>
      </w:r>
      <w:r w:rsidR="003A2271" w:rsidRPr="00846668">
        <w:rPr>
          <w:rFonts w:ascii="Times New Roman" w:hAnsi="Times New Roman" w:cs="Times New Roman"/>
        </w:rPr>
        <w:t xml:space="preserve"> </w:t>
      </w:r>
      <w:r w:rsidR="0034029C" w:rsidRPr="00846668">
        <w:rPr>
          <w:rFonts w:ascii="Times New Roman" w:hAnsi="Times New Roman" w:cs="Times New Roman"/>
        </w:rPr>
        <w:t xml:space="preserve">TWP </w:t>
      </w:r>
      <w:r w:rsidR="003A2271" w:rsidRPr="00846668">
        <w:rPr>
          <w:rFonts w:ascii="Times New Roman" w:hAnsi="Times New Roman" w:cs="Times New Roman"/>
        </w:rPr>
        <w:t xml:space="preserve">de árboles de melocotón </w:t>
      </w:r>
      <w:r w:rsidR="00843083" w:rsidRPr="00846668">
        <w:rPr>
          <w:rFonts w:ascii="Times New Roman" w:hAnsi="Times New Roman" w:cs="Times New Roman"/>
        </w:rPr>
        <w:t xml:space="preserve">y con esto identificar </w:t>
      </w:r>
      <w:r w:rsidR="009E2786" w:rsidRPr="00846668">
        <w:rPr>
          <w:rFonts w:ascii="Times New Roman" w:hAnsi="Times New Roman" w:cs="Times New Roman"/>
        </w:rPr>
        <w:t xml:space="preserve">el </w:t>
      </w:r>
      <w:r w:rsidR="009A67B2" w:rsidRPr="00846668">
        <w:rPr>
          <w:rFonts w:ascii="Times New Roman" w:hAnsi="Times New Roman" w:cs="Times New Roman"/>
        </w:rPr>
        <w:t>estado hídrico de</w:t>
      </w:r>
      <w:r w:rsidR="00843083" w:rsidRPr="00846668">
        <w:rPr>
          <w:rFonts w:ascii="Times New Roman" w:hAnsi="Times New Roman" w:cs="Times New Roman"/>
        </w:rPr>
        <w:t xml:space="preserve">l </w:t>
      </w:r>
      <w:r w:rsidR="009A67B2" w:rsidRPr="00846668">
        <w:rPr>
          <w:rFonts w:ascii="Times New Roman" w:hAnsi="Times New Roman" w:cs="Times New Roman"/>
        </w:rPr>
        <w:t>cultivo.</w:t>
      </w:r>
      <w:r w:rsidR="00A354BB" w:rsidRPr="00846668">
        <w:rPr>
          <w:rFonts w:ascii="Times New Roman" w:hAnsi="Times New Roman" w:cs="Times New Roman"/>
        </w:rPr>
        <w:t xml:space="preserve"> </w:t>
      </w:r>
      <w:r w:rsidR="00C36D01" w:rsidRPr="00846668">
        <w:rPr>
          <w:rFonts w:ascii="Times New Roman" w:hAnsi="Times New Roman" w:cs="Times New Roman"/>
        </w:rPr>
        <w:t>Como se ha señalado anteriormente,</w:t>
      </w:r>
      <w:r w:rsidR="000F3E52" w:rsidRPr="00846668">
        <w:rPr>
          <w:rFonts w:ascii="Times New Roman" w:hAnsi="Times New Roman" w:cs="Times New Roman"/>
        </w:rPr>
        <w:t xml:space="preserve"> e</w:t>
      </w:r>
      <w:r w:rsidR="00A354BB" w:rsidRPr="00846668">
        <w:rPr>
          <w:rFonts w:ascii="Times New Roman" w:hAnsi="Times New Roman" w:cs="Times New Roman"/>
        </w:rPr>
        <w:t xml:space="preserve">n la primera fase del proyecto, plasmado en Cruz et al. (2024) [33], se desarrolló un modelo predictivo basado en </w:t>
      </w:r>
      <w:r w:rsidR="00542490" w:rsidRPr="00846668">
        <w:rPr>
          <w:rFonts w:ascii="Times New Roman" w:hAnsi="Times New Roman" w:cs="Times New Roman"/>
        </w:rPr>
        <w:t>ML</w:t>
      </w:r>
      <w:r w:rsidR="00A354BB" w:rsidRPr="00846668">
        <w:rPr>
          <w:rFonts w:ascii="Times New Roman" w:hAnsi="Times New Roman" w:cs="Times New Roman"/>
        </w:rPr>
        <w:t xml:space="preserve"> para estimar </w:t>
      </w:r>
      <w:r w:rsidR="0034029C" w:rsidRPr="00846668">
        <w:rPr>
          <w:rFonts w:ascii="Times New Roman" w:hAnsi="Times New Roman" w:cs="Times New Roman"/>
        </w:rPr>
        <w:t xml:space="preserve">TWP </w:t>
      </w:r>
      <w:r w:rsidR="00A354BB" w:rsidRPr="00846668">
        <w:rPr>
          <w:rFonts w:ascii="Times New Roman" w:hAnsi="Times New Roman" w:cs="Times New Roman"/>
        </w:rPr>
        <w:t xml:space="preserve">utilizando datos de sensores FloraPulse, variables climáticas, </w:t>
      </w:r>
      <w:r w:rsidR="00AB6451" w:rsidRPr="00846668">
        <w:rPr>
          <w:rFonts w:ascii="Times New Roman" w:hAnsi="Times New Roman" w:cs="Times New Roman"/>
        </w:rPr>
        <w:t xml:space="preserve">SWC </w:t>
      </w:r>
      <w:r w:rsidR="00A354BB" w:rsidRPr="00846668">
        <w:rPr>
          <w:rFonts w:ascii="Times New Roman" w:hAnsi="Times New Roman" w:cs="Times New Roman"/>
        </w:rPr>
        <w:t xml:space="preserve">e índices como </w:t>
      </w:r>
      <w:r w:rsidR="00AB6451" w:rsidRPr="00846668">
        <w:rPr>
          <w:rFonts w:ascii="Times New Roman" w:hAnsi="Times New Roman" w:cs="Times New Roman"/>
        </w:rPr>
        <w:t>Kc</w:t>
      </w:r>
      <w:r w:rsidR="00A354BB" w:rsidRPr="00846668">
        <w:rPr>
          <w:rFonts w:ascii="Times New Roman" w:hAnsi="Times New Roman" w:cs="Times New Roman"/>
        </w:rPr>
        <w:t xml:space="preserve">. Este modelo tenía la capacidad de predecir </w:t>
      </w:r>
      <w:r w:rsidR="0034029C" w:rsidRPr="00846668">
        <w:rPr>
          <w:rFonts w:ascii="Times New Roman" w:hAnsi="Times New Roman" w:cs="Times New Roman"/>
        </w:rPr>
        <w:t xml:space="preserve">TWP </w:t>
      </w:r>
      <w:r w:rsidR="00A354BB" w:rsidRPr="00846668">
        <w:rPr>
          <w:rFonts w:ascii="Times New Roman" w:hAnsi="Times New Roman" w:cs="Times New Roman"/>
        </w:rPr>
        <w:t xml:space="preserve">con una anticipación de 15 minutos, proporcionando una herramienta inicial para anticipar el estrés hídrico en tiempo real. En dicha investigación, se compararon distintos modelos de predicción, destacando el desempeño del algoritmo </w:t>
      </w:r>
      <w:proofErr w:type="spellStart"/>
      <w:r w:rsidR="00A354BB" w:rsidRPr="00846668">
        <w:rPr>
          <w:rFonts w:ascii="Times New Roman" w:hAnsi="Times New Roman" w:cs="Times New Roman"/>
        </w:rPr>
        <w:t>Random</w:t>
      </w:r>
      <w:proofErr w:type="spellEnd"/>
      <w:r w:rsidR="00A354BB" w:rsidRPr="00846668">
        <w:rPr>
          <w:rFonts w:ascii="Times New Roman" w:hAnsi="Times New Roman" w:cs="Times New Roman"/>
        </w:rPr>
        <w:t xml:space="preserve"> Forest, el cual mostró una correlación superior a 0.96, lo que confirma su viabilidad como herramienta para la toma de decisiones en el manejo del riego.</w:t>
      </w:r>
      <w:r w:rsidR="00DA7B45" w:rsidRPr="00846668">
        <w:rPr>
          <w:rFonts w:ascii="Times New Roman" w:hAnsi="Times New Roman" w:cs="Times New Roman"/>
        </w:rPr>
        <w:t xml:space="preserve"> En esta segunda fase se amplía la investigación anterior con el objetivo de extender la capacidad predictiva del modelo de 1 hora hasta las 24 horas.</w:t>
      </w:r>
      <w:r w:rsidR="00A055F5" w:rsidRPr="00846668">
        <w:rPr>
          <w:rFonts w:ascii="Times New Roman" w:hAnsi="Times New Roman" w:cs="Times New Roman"/>
        </w:rPr>
        <w:t xml:space="preserve"> </w:t>
      </w:r>
      <w:r w:rsidR="005D73E9" w:rsidRPr="00846668">
        <w:rPr>
          <w:rFonts w:ascii="Times New Roman" w:hAnsi="Times New Roman" w:cs="Times New Roman"/>
        </w:rPr>
        <w:t xml:space="preserve">Hasta donde tenemos conocimiento, este enfoque representa una contribución innovadora en la predicción de </w:t>
      </w:r>
      <w:r w:rsidR="00A43C03" w:rsidRPr="00846668">
        <w:rPr>
          <w:rFonts w:ascii="Times New Roman" w:hAnsi="Times New Roman" w:cs="Times New Roman"/>
        </w:rPr>
        <w:t>indicadores</w:t>
      </w:r>
      <w:r w:rsidR="005D73E9" w:rsidRPr="00846668">
        <w:rPr>
          <w:rFonts w:ascii="Times New Roman" w:hAnsi="Times New Roman" w:cs="Times New Roman"/>
        </w:rPr>
        <w:t xml:space="preserve"> relacionados con el estado hídrico de las plantas, ya que, a diferencia de los estudios previos que abordan el problema como una tarea de clasificación, </w:t>
      </w:r>
      <w:r w:rsidR="005D73E9" w:rsidRPr="00846668">
        <w:rPr>
          <w:rFonts w:ascii="Times New Roman" w:hAnsi="Times New Roman" w:cs="Times New Roman"/>
        </w:rPr>
        <w:lastRenderedPageBreak/>
        <w:t>nosotros tratamos el estado hídrico con valores exactos. Este método permite una estimación más precisa y detallada, lo que mejora la toma de decisiones y optimiza el uso del agua en la gestión agrícola.</w:t>
      </w:r>
    </w:p>
    <w:p w14:paraId="4F0D2943" w14:textId="39452B65" w:rsidR="00811781" w:rsidRPr="00846668" w:rsidRDefault="00811781" w:rsidP="00E555B1">
      <w:pPr>
        <w:pStyle w:val="Ttulo1"/>
        <w:numPr>
          <w:ilvl w:val="0"/>
          <w:numId w:val="2"/>
        </w:numPr>
        <w:rPr>
          <w:rFonts w:ascii="Times New Roman" w:hAnsi="Times New Roman" w:cs="Times New Roman"/>
          <w:b/>
          <w:bCs/>
          <w:color w:val="auto"/>
          <w:sz w:val="22"/>
          <w:szCs w:val="22"/>
        </w:rPr>
      </w:pPr>
      <w:r w:rsidRPr="00846668">
        <w:rPr>
          <w:rFonts w:ascii="Times New Roman" w:hAnsi="Times New Roman" w:cs="Times New Roman"/>
          <w:b/>
          <w:bCs/>
          <w:color w:val="auto"/>
          <w:sz w:val="22"/>
          <w:szCs w:val="22"/>
        </w:rPr>
        <w:t xml:space="preserve">Materiales y </w:t>
      </w:r>
      <w:r w:rsidR="00635C18" w:rsidRPr="00846668">
        <w:rPr>
          <w:rFonts w:ascii="Times New Roman" w:hAnsi="Times New Roman" w:cs="Times New Roman"/>
          <w:b/>
          <w:bCs/>
          <w:color w:val="auto"/>
          <w:sz w:val="22"/>
          <w:szCs w:val="22"/>
        </w:rPr>
        <w:t>métodos</w:t>
      </w:r>
    </w:p>
    <w:p w14:paraId="15B8010E" w14:textId="6F1C300A" w:rsidR="00811781" w:rsidRPr="00846668" w:rsidRDefault="00AC66A0" w:rsidP="006D61F3">
      <w:pPr>
        <w:jc w:val="both"/>
        <w:rPr>
          <w:rFonts w:ascii="Times New Roman" w:hAnsi="Times New Roman" w:cs="Times New Roman"/>
        </w:rPr>
      </w:pPr>
      <w:r w:rsidRPr="00846668">
        <w:rPr>
          <w:rFonts w:ascii="Times New Roman" w:hAnsi="Times New Roman" w:cs="Times New Roman"/>
        </w:rPr>
        <w:t>En esta comunicación se presenta el desarrollo de un sistema avanzado para la evaluación</w:t>
      </w:r>
      <w:r w:rsidR="00700C4C">
        <w:rPr>
          <w:rFonts w:ascii="Times New Roman" w:hAnsi="Times New Roman" w:cs="Times New Roman"/>
        </w:rPr>
        <w:t xml:space="preserve"> y estimación </w:t>
      </w:r>
      <w:r w:rsidRPr="00846668">
        <w:rPr>
          <w:rFonts w:ascii="Times New Roman" w:hAnsi="Times New Roman" w:cs="Times New Roman"/>
        </w:rPr>
        <w:t xml:space="preserve">del estado hídrico del melocotonero, integrando datos obtenidos a partir de MT FloraPulse, variables climáticas, parámetros del suelo e índices fenológicos del cultivo. Este sistema se basa en la implementación de algoritmos ML para la predicción precisa del TWP. </w:t>
      </w:r>
      <w:r w:rsidR="00193B27" w:rsidRPr="00846668">
        <w:rPr>
          <w:rFonts w:ascii="Times New Roman" w:hAnsi="Times New Roman" w:cs="Times New Roman"/>
        </w:rPr>
        <w:t xml:space="preserve">A </w:t>
      </w:r>
      <w:r w:rsidR="003754E9" w:rsidRPr="00846668">
        <w:rPr>
          <w:rFonts w:ascii="Times New Roman" w:hAnsi="Times New Roman" w:cs="Times New Roman"/>
        </w:rPr>
        <w:t>continuación,</w:t>
      </w:r>
      <w:r w:rsidR="00193B27" w:rsidRPr="00846668">
        <w:rPr>
          <w:rFonts w:ascii="Times New Roman" w:hAnsi="Times New Roman" w:cs="Times New Roman"/>
        </w:rPr>
        <w:t xml:space="preserve"> se</w:t>
      </w:r>
      <w:r w:rsidRPr="00846668">
        <w:rPr>
          <w:rFonts w:ascii="Times New Roman" w:hAnsi="Times New Roman" w:cs="Times New Roman"/>
        </w:rPr>
        <w:t xml:space="preserve"> describe en detalle el contexto del cultivo </w:t>
      </w:r>
      <w:r w:rsidR="00833790">
        <w:rPr>
          <w:rFonts w:ascii="Times New Roman" w:hAnsi="Times New Roman" w:cs="Times New Roman"/>
        </w:rPr>
        <w:t>de experimentación</w:t>
      </w:r>
      <w:r w:rsidRPr="00846668">
        <w:rPr>
          <w:rFonts w:ascii="Times New Roman" w:hAnsi="Times New Roman" w:cs="Times New Roman"/>
        </w:rPr>
        <w:t>, los métodos utilizados para la adquisición de datos, la configuración y arquitectura del modelo de ML, así como los experimentos realizados para evaluar y validar su rendimiento.</w:t>
      </w:r>
    </w:p>
    <w:p w14:paraId="287C42F0" w14:textId="138332C9" w:rsidR="0085492D" w:rsidRPr="00846668" w:rsidRDefault="008C1469" w:rsidP="008C1469">
      <w:pPr>
        <w:pStyle w:val="Prrafodelista"/>
        <w:numPr>
          <w:ilvl w:val="1"/>
          <w:numId w:val="2"/>
        </w:numPr>
        <w:jc w:val="both"/>
        <w:rPr>
          <w:rFonts w:ascii="Times New Roman" w:hAnsi="Times New Roman" w:cs="Times New Roman"/>
        </w:rPr>
      </w:pPr>
      <w:r w:rsidRPr="00846668">
        <w:rPr>
          <w:rFonts w:ascii="Times New Roman" w:hAnsi="Times New Roman" w:cs="Times New Roman"/>
        </w:rPr>
        <w:t>Condiciones de campo</w:t>
      </w:r>
    </w:p>
    <w:p w14:paraId="24FEA216" w14:textId="36C2D569" w:rsidR="0085492D" w:rsidRPr="00846668" w:rsidRDefault="00B05266" w:rsidP="0085492D">
      <w:pPr>
        <w:jc w:val="both"/>
        <w:rPr>
          <w:rFonts w:ascii="Times New Roman" w:hAnsi="Times New Roman" w:cs="Times New Roman"/>
        </w:rPr>
      </w:pPr>
      <w:r w:rsidRPr="00846668">
        <w:rPr>
          <w:rFonts w:ascii="Times New Roman" w:hAnsi="Times New Roman" w:cs="Times New Roman"/>
        </w:rPr>
        <w:t xml:space="preserve">El experimento se llevó a cabo </w:t>
      </w:r>
      <w:r w:rsidR="0085492D" w:rsidRPr="00846668">
        <w:rPr>
          <w:rFonts w:ascii="Times New Roman" w:hAnsi="Times New Roman" w:cs="Times New Roman"/>
        </w:rPr>
        <w:t>en un huerto de melocotoneros de 2 ha situado en Jumilla (Murcia, España) (38º 29' 34.29'' N, 1º 21' 46.76'' O) durante la estación de crecimiento de 2023</w:t>
      </w:r>
      <w:r w:rsidR="007F512D" w:rsidRPr="00846668">
        <w:rPr>
          <w:rFonts w:ascii="Times New Roman" w:hAnsi="Times New Roman" w:cs="Times New Roman"/>
        </w:rPr>
        <w:t>, en los meses de marzo a octubre</w:t>
      </w:r>
      <w:r w:rsidR="0085492D" w:rsidRPr="00846668">
        <w:rPr>
          <w:rFonts w:ascii="Times New Roman" w:hAnsi="Times New Roman" w:cs="Times New Roman"/>
        </w:rPr>
        <w:t>. El clima de esta región se caracteriza por veranos secos e inviernos fríos. En los últimos 12 años la precipitación media fue de 267,3 mm, y la evapotranspiración media de referencia del cultivo (</w:t>
      </w:r>
      <w:proofErr w:type="spellStart"/>
      <w:r w:rsidR="0085492D" w:rsidRPr="00846668">
        <w:rPr>
          <w:rFonts w:ascii="Times New Roman" w:hAnsi="Times New Roman" w:cs="Times New Roman"/>
        </w:rPr>
        <w:t>ETo</w:t>
      </w:r>
      <w:proofErr w:type="spellEnd"/>
      <w:r w:rsidR="0085492D" w:rsidRPr="00846668">
        <w:rPr>
          <w:rFonts w:ascii="Times New Roman" w:hAnsi="Times New Roman" w:cs="Times New Roman"/>
        </w:rPr>
        <w:t xml:space="preserve">) calculada mediante la ecuación de </w:t>
      </w:r>
      <w:proofErr w:type="spellStart"/>
      <w:r w:rsidR="0085492D" w:rsidRPr="00846668">
        <w:rPr>
          <w:rFonts w:ascii="Times New Roman" w:hAnsi="Times New Roman" w:cs="Times New Roman"/>
        </w:rPr>
        <w:t>Penman</w:t>
      </w:r>
      <w:proofErr w:type="spellEnd"/>
      <w:r w:rsidR="0085492D" w:rsidRPr="00846668">
        <w:rPr>
          <w:rFonts w:ascii="Times New Roman" w:hAnsi="Times New Roman" w:cs="Times New Roman"/>
        </w:rPr>
        <w:t xml:space="preserve">-Monteith </w:t>
      </w:r>
      <w:r w:rsidR="00AC324E" w:rsidRPr="00846668">
        <w:rPr>
          <w:rFonts w:ascii="Times New Roman" w:hAnsi="Times New Roman" w:cs="Times New Roman"/>
        </w:rPr>
        <w:t>[1]</w:t>
      </w:r>
      <w:r w:rsidR="0085492D" w:rsidRPr="00846668">
        <w:rPr>
          <w:rFonts w:ascii="Times New Roman" w:hAnsi="Times New Roman" w:cs="Times New Roman"/>
        </w:rPr>
        <w:t xml:space="preserve"> fue de 1.320 mm</w:t>
      </w:r>
      <w:r w:rsidR="003856A6" w:rsidRPr="00846668">
        <w:rPr>
          <w:rFonts w:ascii="Times New Roman" w:hAnsi="Times New Roman" w:cs="Times New Roman"/>
        </w:rPr>
        <w:t>,</w:t>
      </w:r>
      <w:r w:rsidR="00E01B7B">
        <w:rPr>
          <w:rFonts w:ascii="Times New Roman" w:hAnsi="Times New Roman" w:cs="Times New Roman"/>
        </w:rPr>
        <w:t xml:space="preserve"> estos </w:t>
      </w:r>
      <w:r w:rsidR="003856A6" w:rsidRPr="00846668">
        <w:rPr>
          <w:rFonts w:ascii="Times New Roman" w:hAnsi="Times New Roman" w:cs="Times New Roman"/>
        </w:rPr>
        <w:t>datos</w:t>
      </w:r>
      <w:r w:rsidR="00E01B7B">
        <w:rPr>
          <w:rFonts w:ascii="Times New Roman" w:hAnsi="Times New Roman" w:cs="Times New Roman"/>
        </w:rPr>
        <w:t xml:space="preserve"> fueron</w:t>
      </w:r>
      <w:r w:rsidR="003856A6" w:rsidRPr="00846668">
        <w:rPr>
          <w:rFonts w:ascii="Times New Roman" w:hAnsi="Times New Roman" w:cs="Times New Roman"/>
        </w:rPr>
        <w:t xml:space="preserve"> obtenidos de </w:t>
      </w:r>
      <w:r w:rsidR="00376DD6" w:rsidRPr="00846668">
        <w:rPr>
          <w:rFonts w:ascii="Times New Roman" w:hAnsi="Times New Roman" w:cs="Times New Roman"/>
        </w:rPr>
        <w:t xml:space="preserve">la estación meteorológica del Sistema de Información Agrometeorológica de la Región de Murcia (SIAM) </w:t>
      </w:r>
      <w:r w:rsidR="0085492D" w:rsidRPr="00846668">
        <w:rPr>
          <w:rFonts w:ascii="Times New Roman" w:hAnsi="Times New Roman" w:cs="Times New Roman"/>
        </w:rPr>
        <w:t>(</w:t>
      </w:r>
      <w:r w:rsidR="00311C55" w:rsidRPr="00846668">
        <w:rPr>
          <w:rFonts w:ascii="Times New Roman" w:hAnsi="Times New Roman" w:cs="Times New Roman"/>
        </w:rPr>
        <w:t xml:space="preserve">JU62; </w:t>
      </w:r>
      <w:r w:rsidR="0085492D" w:rsidRPr="00846668">
        <w:rPr>
          <w:rFonts w:ascii="Times New Roman" w:hAnsi="Times New Roman" w:cs="Times New Roman"/>
        </w:rPr>
        <w:t xml:space="preserve">Jumilla, </w:t>
      </w:r>
      <w:r w:rsidR="002640FE" w:rsidRPr="00846668">
        <w:rPr>
          <w:rFonts w:ascii="Times New Roman" w:hAnsi="Times New Roman" w:cs="Times New Roman"/>
        </w:rPr>
        <w:t>Miraflores</w:t>
      </w:r>
      <w:r w:rsidR="0085492D" w:rsidRPr="00846668">
        <w:rPr>
          <w:rFonts w:ascii="Times New Roman" w:hAnsi="Times New Roman" w:cs="Times New Roman"/>
        </w:rPr>
        <w:t>).</w:t>
      </w:r>
    </w:p>
    <w:p w14:paraId="14B496C5" w14:textId="41B12957" w:rsidR="00D66FB7" w:rsidRPr="00846668" w:rsidRDefault="0025157E" w:rsidP="0025157E">
      <w:pPr>
        <w:jc w:val="both"/>
        <w:rPr>
          <w:rFonts w:ascii="Times New Roman" w:hAnsi="Times New Roman" w:cs="Times New Roman"/>
        </w:rPr>
      </w:pPr>
      <w:r w:rsidRPr="00846668">
        <w:rPr>
          <w:rFonts w:ascii="Times New Roman" w:hAnsi="Times New Roman" w:cs="Times New Roman"/>
        </w:rPr>
        <w:t xml:space="preserve">Los árboles se plantaron en 2010, utilizando </w:t>
      </w:r>
      <w:r w:rsidR="00111E13" w:rsidRPr="00846668">
        <w:rPr>
          <w:rFonts w:ascii="Times New Roman" w:hAnsi="Times New Roman" w:cs="Times New Roman"/>
        </w:rPr>
        <w:t xml:space="preserve">la variedad </w:t>
      </w:r>
      <w:proofErr w:type="spellStart"/>
      <w:r w:rsidRPr="00846668">
        <w:rPr>
          <w:rFonts w:ascii="Times New Roman" w:hAnsi="Times New Roman" w:cs="Times New Roman"/>
        </w:rPr>
        <w:t>Grocivac</w:t>
      </w:r>
      <w:proofErr w:type="spellEnd"/>
      <w:r w:rsidRPr="00846668">
        <w:rPr>
          <w:rFonts w:ascii="Times New Roman" w:hAnsi="Times New Roman" w:cs="Times New Roman"/>
        </w:rPr>
        <w:t xml:space="preserve"> 2 (IVIA) sobre el portainjerto GF677 a una distancia de 5,5 m x 3 m, </w:t>
      </w:r>
      <w:r w:rsidR="000905E7" w:rsidRPr="00846668">
        <w:rPr>
          <w:rFonts w:ascii="Times New Roman" w:hAnsi="Times New Roman" w:cs="Times New Roman"/>
        </w:rPr>
        <w:t>para el riego se instalaron</w:t>
      </w:r>
      <w:r w:rsidRPr="00846668">
        <w:rPr>
          <w:rFonts w:ascii="Times New Roman" w:hAnsi="Times New Roman" w:cs="Times New Roman"/>
        </w:rPr>
        <w:t xml:space="preserve"> dos líneas por hilera (AZUD Premier PC AS 16/1,1 mm, Murcia, España), enterradas 30 cm, y con goteros de 2,3 L/h, separadas 0,6 m. Las líneas</w:t>
      </w:r>
      <w:r w:rsidR="00A75B78" w:rsidRPr="00846668">
        <w:rPr>
          <w:rFonts w:ascii="Times New Roman" w:hAnsi="Times New Roman" w:cs="Times New Roman"/>
        </w:rPr>
        <w:t xml:space="preserve"> de riego</w:t>
      </w:r>
      <w:r w:rsidRPr="00846668">
        <w:rPr>
          <w:rFonts w:ascii="Times New Roman" w:hAnsi="Times New Roman" w:cs="Times New Roman"/>
        </w:rPr>
        <w:t xml:space="preserve"> estaban separadas 1 m del tronco. </w:t>
      </w:r>
      <w:r w:rsidR="00175309" w:rsidRPr="00846668">
        <w:rPr>
          <w:rFonts w:ascii="Times New Roman" w:hAnsi="Times New Roman" w:cs="Times New Roman"/>
        </w:rPr>
        <w:t xml:space="preserve">A pesar de que </w:t>
      </w:r>
      <w:r w:rsidR="00F36D73" w:rsidRPr="00846668">
        <w:rPr>
          <w:rFonts w:ascii="Times New Roman" w:hAnsi="Times New Roman" w:cs="Times New Roman"/>
        </w:rPr>
        <w:t>la parcela se dividió en 4 tratamientos con 2 repeticiones cada uno, d</w:t>
      </w:r>
      <w:r w:rsidR="00E3691D" w:rsidRPr="00846668">
        <w:rPr>
          <w:rFonts w:ascii="Times New Roman" w:hAnsi="Times New Roman" w:cs="Times New Roman"/>
        </w:rPr>
        <w:t xml:space="preserve">urante la campaña </w:t>
      </w:r>
      <w:r w:rsidR="005F3E3B" w:rsidRPr="00846668">
        <w:rPr>
          <w:rFonts w:ascii="Times New Roman" w:hAnsi="Times New Roman" w:cs="Times New Roman"/>
        </w:rPr>
        <w:t>2023 t</w:t>
      </w:r>
      <w:r w:rsidRPr="00846668">
        <w:rPr>
          <w:rFonts w:ascii="Times New Roman" w:hAnsi="Times New Roman" w:cs="Times New Roman"/>
        </w:rPr>
        <w:t>odos los árboles se regaron con la misma cantidad de agua. La dosis de riego se calculó para satisfacer las necesidades máximas del cultivo (</w:t>
      </w:r>
      <w:proofErr w:type="spellStart"/>
      <w:r w:rsidRPr="00846668">
        <w:rPr>
          <w:rFonts w:ascii="Times New Roman" w:hAnsi="Times New Roman" w:cs="Times New Roman"/>
        </w:rPr>
        <w:t>ETc</w:t>
      </w:r>
      <w:proofErr w:type="spellEnd"/>
      <w:r w:rsidRPr="00846668">
        <w:rPr>
          <w:rFonts w:ascii="Times New Roman" w:hAnsi="Times New Roman" w:cs="Times New Roman"/>
        </w:rPr>
        <w:t xml:space="preserve">) durante todo el período vegetativo, donde </w:t>
      </w:r>
      <w:proofErr w:type="spellStart"/>
      <w:r w:rsidRPr="00846668">
        <w:rPr>
          <w:rFonts w:ascii="Times New Roman" w:hAnsi="Times New Roman" w:cs="Times New Roman"/>
        </w:rPr>
        <w:t>ETc</w:t>
      </w:r>
      <w:proofErr w:type="spellEnd"/>
      <w:r w:rsidRPr="00846668">
        <w:rPr>
          <w:rFonts w:ascii="Times New Roman" w:hAnsi="Times New Roman" w:cs="Times New Roman"/>
        </w:rPr>
        <w:t xml:space="preserve"> = </w:t>
      </w:r>
      <w:proofErr w:type="spellStart"/>
      <w:r w:rsidRPr="00846668">
        <w:rPr>
          <w:rFonts w:ascii="Times New Roman" w:hAnsi="Times New Roman" w:cs="Times New Roman"/>
        </w:rPr>
        <w:t>ETo</w:t>
      </w:r>
      <w:proofErr w:type="spellEnd"/>
      <w:r w:rsidRPr="00846668">
        <w:rPr>
          <w:rFonts w:ascii="Times New Roman" w:hAnsi="Times New Roman" w:cs="Times New Roman"/>
        </w:rPr>
        <w:t xml:space="preserve"> x Kc </w:t>
      </w:r>
      <w:r w:rsidR="007F1D67" w:rsidRPr="00846668">
        <w:rPr>
          <w:rFonts w:ascii="Times New Roman" w:hAnsi="Times New Roman" w:cs="Times New Roman"/>
        </w:rPr>
        <w:t>[1]</w:t>
      </w:r>
      <w:r w:rsidRPr="00846668">
        <w:rPr>
          <w:rFonts w:ascii="Times New Roman" w:hAnsi="Times New Roman" w:cs="Times New Roman"/>
        </w:rPr>
        <w:t xml:space="preserve">, siendo Kc el coeficiente de cultivo del melocotonero indicado por Girona et al. </w:t>
      </w:r>
      <w:r w:rsidR="00487220" w:rsidRPr="00846668">
        <w:rPr>
          <w:rFonts w:ascii="Times New Roman" w:hAnsi="Times New Roman" w:cs="Times New Roman"/>
        </w:rPr>
        <w:t>(</w:t>
      </w:r>
      <w:r w:rsidRPr="00846668">
        <w:rPr>
          <w:rFonts w:ascii="Times New Roman" w:hAnsi="Times New Roman" w:cs="Times New Roman"/>
        </w:rPr>
        <w:t>2005</w:t>
      </w:r>
      <w:r w:rsidR="00487220" w:rsidRPr="00846668">
        <w:rPr>
          <w:rFonts w:ascii="Times New Roman" w:hAnsi="Times New Roman" w:cs="Times New Roman"/>
        </w:rPr>
        <w:t>)</w:t>
      </w:r>
      <w:r w:rsidR="001F3F8A" w:rsidRPr="00846668">
        <w:rPr>
          <w:rFonts w:ascii="Times New Roman" w:hAnsi="Times New Roman" w:cs="Times New Roman"/>
        </w:rPr>
        <w:t xml:space="preserve"> [41]</w:t>
      </w:r>
      <w:r w:rsidRPr="00846668">
        <w:rPr>
          <w:rFonts w:ascii="Times New Roman" w:hAnsi="Times New Roman" w:cs="Times New Roman"/>
        </w:rPr>
        <w:t>.</w:t>
      </w:r>
    </w:p>
    <w:p w14:paraId="4BD861B8" w14:textId="08696053" w:rsidR="0051649D" w:rsidRPr="00846668" w:rsidRDefault="0051649D" w:rsidP="003A5B2C">
      <w:pPr>
        <w:pStyle w:val="Prrafodelista"/>
        <w:numPr>
          <w:ilvl w:val="1"/>
          <w:numId w:val="2"/>
        </w:numPr>
        <w:jc w:val="both"/>
        <w:rPr>
          <w:rFonts w:ascii="Times New Roman" w:hAnsi="Times New Roman" w:cs="Times New Roman"/>
        </w:rPr>
      </w:pPr>
      <w:r w:rsidRPr="00846668">
        <w:rPr>
          <w:rFonts w:ascii="Times New Roman" w:hAnsi="Times New Roman" w:cs="Times New Roman"/>
        </w:rPr>
        <w:t xml:space="preserve">Sensor </w:t>
      </w:r>
      <w:r w:rsidR="009C5C5F" w:rsidRPr="00846668">
        <w:rPr>
          <w:rFonts w:ascii="Times New Roman" w:hAnsi="Times New Roman" w:cs="Times New Roman"/>
        </w:rPr>
        <w:t xml:space="preserve">para medir </w:t>
      </w:r>
      <w:r w:rsidR="00FA6E60" w:rsidRPr="00846668">
        <w:rPr>
          <w:rFonts w:ascii="Times New Roman" w:hAnsi="Times New Roman" w:cs="Times New Roman"/>
        </w:rPr>
        <w:t>TWP</w:t>
      </w:r>
    </w:p>
    <w:p w14:paraId="1EC88A6D" w14:textId="387141B2" w:rsidR="009C2EDF" w:rsidRPr="00F82BCB" w:rsidRDefault="00281C1C" w:rsidP="00230158">
      <w:pPr>
        <w:jc w:val="both"/>
      </w:pPr>
      <w:r w:rsidRPr="00846668">
        <w:rPr>
          <w:rFonts w:ascii="Times New Roman" w:hAnsi="Times New Roman" w:cs="Times New Roman"/>
        </w:rPr>
        <w:t>El MT FloraPulse (FloraPulse, Davis, CA, USA)</w:t>
      </w:r>
      <w:r w:rsidR="00565624">
        <w:rPr>
          <w:rFonts w:ascii="Times New Roman" w:hAnsi="Times New Roman" w:cs="Times New Roman"/>
        </w:rPr>
        <w:t xml:space="preserve"> </w:t>
      </w:r>
      <w:r w:rsidR="00565624" w:rsidRPr="00565624">
        <w:rPr>
          <w:rFonts w:ascii="Times New Roman" w:hAnsi="Times New Roman" w:cs="Times New Roman"/>
        </w:rPr>
        <w:t>es un sensor implantado directamente en el tronco de los árboles</w:t>
      </w:r>
      <w:r w:rsidR="00747D66">
        <w:rPr>
          <w:rFonts w:ascii="Times New Roman" w:hAnsi="Times New Roman" w:cs="Times New Roman"/>
        </w:rPr>
        <w:t xml:space="preserve"> (ver figura 1)</w:t>
      </w:r>
      <w:r w:rsidR="00747D66" w:rsidRPr="00565624">
        <w:rPr>
          <w:rFonts w:ascii="Times New Roman" w:hAnsi="Times New Roman" w:cs="Times New Roman"/>
        </w:rPr>
        <w:t>.</w:t>
      </w:r>
      <w:r w:rsidR="00565624" w:rsidRPr="00565624">
        <w:rPr>
          <w:rFonts w:ascii="Times New Roman" w:hAnsi="Times New Roman" w:cs="Times New Roman"/>
        </w:rPr>
        <w:t xml:space="preserve"> que mide de forma precisa y continua el TWP</w:t>
      </w:r>
      <w:r w:rsidR="008D223F">
        <w:rPr>
          <w:rFonts w:ascii="Times New Roman" w:hAnsi="Times New Roman" w:cs="Times New Roman"/>
        </w:rPr>
        <w:t>.</w:t>
      </w:r>
      <w:r w:rsidR="00E910F4">
        <w:rPr>
          <w:rFonts w:ascii="Times New Roman" w:hAnsi="Times New Roman" w:cs="Times New Roman"/>
        </w:rPr>
        <w:t xml:space="preserve"> </w:t>
      </w:r>
      <w:r w:rsidR="008D223F">
        <w:rPr>
          <w:rFonts w:ascii="Times New Roman" w:hAnsi="Times New Roman" w:cs="Times New Roman"/>
        </w:rPr>
        <w:t>Cuantifica</w:t>
      </w:r>
      <w:r w:rsidR="00787CF5" w:rsidRPr="00787CF5">
        <w:rPr>
          <w:rFonts w:ascii="Times New Roman" w:hAnsi="Times New Roman" w:cs="Times New Roman"/>
        </w:rPr>
        <w:t xml:space="preserve"> la tensión hídrica, que indica la fuerza con la que el tejido leñoso retiene el agua. Una mayor tensión indica una menor cantidad de agua libre en el tallo, lo que ocurre en condiciones de escasez de agua. </w:t>
      </w:r>
      <w:r w:rsidR="00403760" w:rsidRPr="00403760">
        <w:rPr>
          <w:rFonts w:ascii="Times New Roman" w:hAnsi="Times New Roman" w:cs="Times New Roman"/>
        </w:rPr>
        <w:t xml:space="preserve">Esta medición abarca todo el recorrido del agua a través de la planta, desde su absorción en las raíces, que toman el agua disponible en el suelo, hasta su transporte a través </w:t>
      </w:r>
      <w:r w:rsidR="00584ACA" w:rsidRPr="00403760">
        <w:rPr>
          <w:rFonts w:ascii="Times New Roman" w:hAnsi="Times New Roman" w:cs="Times New Roman"/>
        </w:rPr>
        <w:t>de</w:t>
      </w:r>
      <w:r w:rsidR="00584ACA">
        <w:rPr>
          <w:rFonts w:ascii="Times New Roman" w:hAnsi="Times New Roman" w:cs="Times New Roman"/>
        </w:rPr>
        <w:t>l</w:t>
      </w:r>
      <w:r w:rsidR="00403760" w:rsidRPr="00403760">
        <w:rPr>
          <w:rFonts w:ascii="Times New Roman" w:hAnsi="Times New Roman" w:cs="Times New Roman"/>
        </w:rPr>
        <w:t xml:space="preserve"> xilema en el tallo, y su distribución hacia las hojas y los frutos, donde finalmente se evapora al aire mediante el proceso de transpiración</w:t>
      </w:r>
      <w:r w:rsidR="005A500A">
        <w:rPr>
          <w:rFonts w:ascii="Times New Roman" w:hAnsi="Times New Roman" w:cs="Times New Roman"/>
        </w:rPr>
        <w:t xml:space="preserve"> [</w:t>
      </w:r>
      <w:r w:rsidR="009A14D0">
        <w:rPr>
          <w:rFonts w:ascii="Times New Roman" w:hAnsi="Times New Roman" w:cs="Times New Roman"/>
        </w:rPr>
        <w:t>4</w:t>
      </w:r>
      <w:r w:rsidR="005A500A">
        <w:rPr>
          <w:rFonts w:ascii="Times New Roman" w:hAnsi="Times New Roman" w:cs="Times New Roman"/>
        </w:rPr>
        <w:t>]</w:t>
      </w:r>
      <w:r w:rsidR="00403760" w:rsidRPr="00403760">
        <w:rPr>
          <w:rFonts w:ascii="Times New Roman" w:hAnsi="Times New Roman" w:cs="Times New Roman"/>
        </w:rPr>
        <w:t>. Este flujo continuo es fundamental para mantener el balance hídrico de la planta y su funcionamiento fisiológico, y e</w:t>
      </w:r>
      <w:r w:rsidR="00AA79BF">
        <w:rPr>
          <w:rFonts w:ascii="Times New Roman" w:hAnsi="Times New Roman" w:cs="Times New Roman"/>
        </w:rPr>
        <w:t xml:space="preserve">l MT FloraPulse </w:t>
      </w:r>
      <w:r w:rsidR="00403760" w:rsidRPr="00403760">
        <w:rPr>
          <w:rFonts w:ascii="Times New Roman" w:hAnsi="Times New Roman" w:cs="Times New Roman"/>
        </w:rPr>
        <w:t>permite cuantificar las variaciones de este proceso con precisión.</w:t>
      </w:r>
      <w:r w:rsidR="00565624" w:rsidRPr="00565624">
        <w:rPr>
          <w:rFonts w:ascii="Times New Roman" w:hAnsi="Times New Roman" w:cs="Times New Roman"/>
        </w:rPr>
        <w:t xml:space="preserve"> Este dispositivo utiliza tecnología de </w:t>
      </w:r>
      <w:proofErr w:type="spellStart"/>
      <w:r w:rsidR="00565624" w:rsidRPr="00565624">
        <w:rPr>
          <w:rFonts w:ascii="Times New Roman" w:hAnsi="Times New Roman" w:cs="Times New Roman"/>
        </w:rPr>
        <w:t>tensiometría</w:t>
      </w:r>
      <w:proofErr w:type="spellEnd"/>
      <w:r w:rsidR="00565624" w:rsidRPr="00565624">
        <w:rPr>
          <w:rFonts w:ascii="Times New Roman" w:hAnsi="Times New Roman" w:cs="Times New Roman"/>
        </w:rPr>
        <w:t xml:space="preserve"> avanzada para proporcionar datos en tiempo real sobre el estado hídrico de las plantas.</w:t>
      </w:r>
      <w:r w:rsidR="006D4A7F">
        <w:rPr>
          <w:rFonts w:ascii="Times New Roman" w:hAnsi="Times New Roman" w:cs="Times New Roman"/>
        </w:rPr>
        <w:t xml:space="preserve"> </w:t>
      </w:r>
      <w:r w:rsidR="006D4A7F" w:rsidRPr="00846668">
        <w:rPr>
          <w:rFonts w:ascii="Times New Roman" w:hAnsi="Times New Roman" w:cs="Times New Roman"/>
        </w:rPr>
        <w:t xml:space="preserve">Para obtener una explicación detallada sobre la teoría de la </w:t>
      </w:r>
      <w:proofErr w:type="spellStart"/>
      <w:r w:rsidR="006D4A7F" w:rsidRPr="00846668">
        <w:rPr>
          <w:rFonts w:ascii="Times New Roman" w:hAnsi="Times New Roman" w:cs="Times New Roman"/>
        </w:rPr>
        <w:t>tensiometría</w:t>
      </w:r>
      <w:proofErr w:type="spellEnd"/>
      <w:r w:rsidR="006D4A7F" w:rsidRPr="00846668">
        <w:rPr>
          <w:rFonts w:ascii="Times New Roman" w:hAnsi="Times New Roman" w:cs="Times New Roman"/>
        </w:rPr>
        <w:t xml:space="preserve">, se recomienda consultar a </w:t>
      </w:r>
      <w:proofErr w:type="spellStart"/>
      <w:r w:rsidR="006D4A7F" w:rsidRPr="00846668">
        <w:rPr>
          <w:rFonts w:ascii="Times New Roman" w:hAnsi="Times New Roman" w:cs="Times New Roman"/>
        </w:rPr>
        <w:t>Pagay</w:t>
      </w:r>
      <w:proofErr w:type="spellEnd"/>
      <w:r w:rsidR="006D4A7F" w:rsidRPr="00846668">
        <w:rPr>
          <w:rFonts w:ascii="Times New Roman" w:hAnsi="Times New Roman" w:cs="Times New Roman"/>
        </w:rPr>
        <w:t xml:space="preserve"> et al. (2014) [22]. </w:t>
      </w:r>
      <w:r w:rsidR="007A5C69">
        <w:rPr>
          <w:rFonts w:ascii="Times New Roman" w:hAnsi="Times New Roman" w:cs="Times New Roman"/>
        </w:rPr>
        <w:t xml:space="preserve">Además, </w:t>
      </w:r>
      <w:r w:rsidR="006D4A7F" w:rsidRPr="00846668">
        <w:rPr>
          <w:rFonts w:ascii="Times New Roman" w:hAnsi="Times New Roman" w:cs="Times New Roman"/>
        </w:rPr>
        <w:t xml:space="preserve">Black et al. (2020) [28] proporciona información técnica sobre el diseño, fabricación, calibración y pruebas de laboratorio del sensor MT, evaluando su rendimiento en condiciones controladas. Asimismo, </w:t>
      </w:r>
      <w:proofErr w:type="spellStart"/>
      <w:r w:rsidR="006D4A7F" w:rsidRPr="00846668">
        <w:rPr>
          <w:rFonts w:ascii="Times New Roman" w:hAnsi="Times New Roman" w:cs="Times New Roman"/>
        </w:rPr>
        <w:t>Lakso</w:t>
      </w:r>
      <w:proofErr w:type="spellEnd"/>
      <w:r w:rsidR="006D4A7F" w:rsidRPr="00846668">
        <w:rPr>
          <w:rFonts w:ascii="Times New Roman" w:hAnsi="Times New Roman" w:cs="Times New Roman"/>
        </w:rPr>
        <w:t xml:space="preserve"> et al. (2019) [40] ofrece una descripción exhaustiva de las características y funcionamiento del sensor MT.</w:t>
      </w:r>
      <w:r w:rsidR="0065314E">
        <w:rPr>
          <w:rFonts w:ascii="Times New Roman" w:hAnsi="Times New Roman" w:cs="Times New Roman"/>
        </w:rPr>
        <w:t xml:space="preserve"> </w:t>
      </w:r>
      <w:r w:rsidR="00AF0802" w:rsidRPr="00AF0802">
        <w:rPr>
          <w:rFonts w:ascii="Times New Roman" w:hAnsi="Times New Roman" w:cs="Times New Roman"/>
        </w:rPr>
        <w:t xml:space="preserve">La instalación del sensor </w:t>
      </w:r>
      <w:r w:rsidR="0065314E">
        <w:rPr>
          <w:rFonts w:ascii="Times New Roman" w:hAnsi="Times New Roman" w:cs="Times New Roman"/>
        </w:rPr>
        <w:t xml:space="preserve">se hizo </w:t>
      </w:r>
      <w:r w:rsidR="003F79AD">
        <w:rPr>
          <w:rFonts w:ascii="Times New Roman" w:hAnsi="Times New Roman" w:cs="Times New Roman"/>
        </w:rPr>
        <w:t>de acuerdo con</w:t>
      </w:r>
      <w:r w:rsidR="0065314E">
        <w:rPr>
          <w:rFonts w:ascii="Times New Roman" w:hAnsi="Times New Roman" w:cs="Times New Roman"/>
        </w:rPr>
        <w:t xml:space="preserve"> las recomendaciones del fabricante</w:t>
      </w:r>
      <w:r w:rsidR="00EA1438">
        <w:rPr>
          <w:rFonts w:ascii="Times New Roman" w:hAnsi="Times New Roman" w:cs="Times New Roman"/>
        </w:rPr>
        <w:t xml:space="preserve"> y </w:t>
      </w:r>
      <w:r w:rsidR="00BE5E0D">
        <w:rPr>
          <w:rFonts w:ascii="Times New Roman" w:hAnsi="Times New Roman" w:cs="Times New Roman"/>
        </w:rPr>
        <w:t xml:space="preserve">teniendo en cuenta el </w:t>
      </w:r>
      <w:r w:rsidR="00EA1438">
        <w:rPr>
          <w:rFonts w:ascii="Times New Roman" w:hAnsi="Times New Roman" w:cs="Times New Roman"/>
        </w:rPr>
        <w:t xml:space="preserve">esquema </w:t>
      </w:r>
      <w:r w:rsidR="00EA1438">
        <w:rPr>
          <w:rFonts w:ascii="Times New Roman" w:hAnsi="Times New Roman" w:cs="Times New Roman"/>
        </w:rPr>
        <w:lastRenderedPageBreak/>
        <w:t>presentado por</w:t>
      </w:r>
      <w:r w:rsidR="005B75B6">
        <w:rPr>
          <w:rFonts w:ascii="Times New Roman" w:hAnsi="Times New Roman" w:cs="Times New Roman"/>
        </w:rPr>
        <w:t xml:space="preserve"> </w:t>
      </w:r>
      <w:r w:rsidR="005B75B6" w:rsidRPr="005B75B6">
        <w:rPr>
          <w:rFonts w:ascii="Times New Roman" w:hAnsi="Times New Roman" w:cs="Times New Roman"/>
        </w:rPr>
        <w:t>Blanco</w:t>
      </w:r>
      <w:r w:rsidR="005B75B6">
        <w:rPr>
          <w:rFonts w:ascii="Times New Roman" w:hAnsi="Times New Roman" w:cs="Times New Roman"/>
        </w:rPr>
        <w:t xml:space="preserve"> </w:t>
      </w:r>
      <w:r w:rsidR="00BC3585">
        <w:rPr>
          <w:rFonts w:ascii="Times New Roman" w:hAnsi="Times New Roman" w:cs="Times New Roman"/>
        </w:rPr>
        <w:t>&amp;</w:t>
      </w:r>
      <w:r w:rsidR="005B75B6" w:rsidRPr="005B75B6">
        <w:rPr>
          <w:rFonts w:ascii="Times New Roman" w:hAnsi="Times New Roman" w:cs="Times New Roman"/>
        </w:rPr>
        <w:t xml:space="preserve"> </w:t>
      </w:r>
      <w:proofErr w:type="spellStart"/>
      <w:r w:rsidR="005B75B6" w:rsidRPr="005B75B6">
        <w:rPr>
          <w:rFonts w:ascii="Times New Roman" w:hAnsi="Times New Roman" w:cs="Times New Roman"/>
        </w:rPr>
        <w:t>Kalcsits</w:t>
      </w:r>
      <w:proofErr w:type="spellEnd"/>
      <w:r w:rsidR="005B75B6" w:rsidRPr="005B75B6">
        <w:rPr>
          <w:rFonts w:ascii="Times New Roman" w:hAnsi="Times New Roman" w:cs="Times New Roman"/>
        </w:rPr>
        <w:t xml:space="preserve"> (2021) </w:t>
      </w:r>
      <w:r w:rsidR="00BC3585" w:rsidRPr="005B75B6">
        <w:rPr>
          <w:rFonts w:ascii="Times New Roman" w:hAnsi="Times New Roman" w:cs="Times New Roman"/>
        </w:rPr>
        <w:t>[4]</w:t>
      </w:r>
      <w:r w:rsidR="00BC3585">
        <w:rPr>
          <w:rFonts w:ascii="Times New Roman" w:hAnsi="Times New Roman" w:cs="Times New Roman"/>
        </w:rPr>
        <w:t xml:space="preserve"> </w:t>
      </w:r>
      <w:r w:rsidR="00705989">
        <w:rPr>
          <w:rFonts w:ascii="Times New Roman" w:hAnsi="Times New Roman" w:cs="Times New Roman"/>
        </w:rPr>
        <w:t>(ver figura 2)</w:t>
      </w:r>
      <w:r w:rsidR="00EF4043">
        <w:rPr>
          <w:rFonts w:ascii="Times New Roman" w:hAnsi="Times New Roman" w:cs="Times New Roman"/>
        </w:rPr>
        <w:t xml:space="preserve">, </w:t>
      </w:r>
      <w:r w:rsidR="00967395">
        <w:rPr>
          <w:rFonts w:ascii="Times New Roman" w:hAnsi="Times New Roman" w:cs="Times New Roman"/>
        </w:rPr>
        <w:t xml:space="preserve">en donde se describe que </w:t>
      </w:r>
      <w:r w:rsidR="00D26A01">
        <w:rPr>
          <w:rFonts w:ascii="Times New Roman" w:hAnsi="Times New Roman" w:cs="Times New Roman"/>
        </w:rPr>
        <w:t>e</w:t>
      </w:r>
      <w:r w:rsidR="00967395" w:rsidRPr="00967395">
        <w:rPr>
          <w:rFonts w:ascii="Times New Roman" w:hAnsi="Times New Roman" w:cs="Times New Roman"/>
        </w:rPr>
        <w:t>l MT debe incrustarse</w:t>
      </w:r>
      <w:r w:rsidR="00230158">
        <w:rPr>
          <w:rFonts w:ascii="Times New Roman" w:hAnsi="Times New Roman" w:cs="Times New Roman"/>
        </w:rPr>
        <w:t xml:space="preserve"> de forma correcta</w:t>
      </w:r>
      <w:r w:rsidR="00967395" w:rsidRPr="00967395">
        <w:rPr>
          <w:rFonts w:ascii="Times New Roman" w:hAnsi="Times New Roman" w:cs="Times New Roman"/>
        </w:rPr>
        <w:t xml:space="preserve"> en el tronco del</w:t>
      </w:r>
      <w:r w:rsidR="00967395">
        <w:rPr>
          <w:rFonts w:ascii="Times New Roman" w:hAnsi="Times New Roman" w:cs="Times New Roman"/>
        </w:rPr>
        <w:t xml:space="preserve"> </w:t>
      </w:r>
      <w:r w:rsidR="00967395" w:rsidRPr="00967395">
        <w:rPr>
          <w:rFonts w:ascii="Times New Roman" w:hAnsi="Times New Roman" w:cs="Times New Roman"/>
        </w:rPr>
        <w:t xml:space="preserve">árbol, </w:t>
      </w:r>
      <w:r w:rsidR="00230158">
        <w:rPr>
          <w:rFonts w:ascii="Times New Roman" w:hAnsi="Times New Roman" w:cs="Times New Roman"/>
        </w:rPr>
        <w:t xml:space="preserve">ya que </w:t>
      </w:r>
      <w:r w:rsidR="00967395" w:rsidRPr="00967395">
        <w:rPr>
          <w:rFonts w:ascii="Times New Roman" w:hAnsi="Times New Roman" w:cs="Times New Roman"/>
        </w:rPr>
        <w:t>un contacto erróneo o flojo entre el sensor y el tronco puede dar lugar a medidas inestables</w:t>
      </w:r>
      <w:r w:rsidR="00967395">
        <w:rPr>
          <w:rFonts w:ascii="Times New Roman" w:hAnsi="Times New Roman" w:cs="Times New Roman"/>
        </w:rPr>
        <w:t xml:space="preserve"> </w:t>
      </w:r>
      <w:r w:rsidR="00967395" w:rsidRPr="00967395">
        <w:rPr>
          <w:rFonts w:ascii="Times New Roman" w:hAnsi="Times New Roman" w:cs="Times New Roman"/>
        </w:rPr>
        <w:t>y variables</w:t>
      </w:r>
      <w:r w:rsidR="00D26A01">
        <w:rPr>
          <w:rFonts w:ascii="Times New Roman" w:hAnsi="Times New Roman" w:cs="Times New Roman"/>
        </w:rPr>
        <w:t>.</w:t>
      </w:r>
    </w:p>
    <w:p w14:paraId="0E732F33" w14:textId="77777777" w:rsidR="009C2EDF" w:rsidRPr="00AA52BA" w:rsidRDefault="009C2EDF" w:rsidP="00486BEA">
      <w:pPr>
        <w:pStyle w:val="Textoindependiente"/>
        <w:jc w:val="left"/>
        <w:rPr>
          <w:lang w:val="en-GB"/>
        </w:rPr>
      </w:pPr>
      <w:r w:rsidRPr="00AA52BA">
        <w:rPr>
          <w:noProof/>
          <w:lang w:val="en-GB"/>
        </w:rPr>
        <w:drawing>
          <wp:inline distT="0" distB="0" distL="0" distR="0" wp14:anchorId="685C25C7" wp14:editId="32222620">
            <wp:extent cx="1830661" cy="2171257"/>
            <wp:effectExtent l="19050" t="19050" r="17780" b="19685"/>
            <wp:docPr id="782411453" name="Imagen 1" descr="Imagen que contiene pasto, exterior, parado, ca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11453" name="Imagen 1" descr="Imagen que contiene pasto, exterior, parado, campo&#10;&#10;Descripción generada automáticamente"/>
                    <pic:cNvPicPr/>
                  </pic:nvPicPr>
                  <pic:blipFill rotWithShape="1">
                    <a:blip r:embed="rId7"/>
                    <a:srcRect t="1134" b="1706"/>
                    <a:stretch/>
                  </pic:blipFill>
                  <pic:spPr bwMode="auto">
                    <a:xfrm>
                      <a:off x="0" y="0"/>
                      <a:ext cx="1841209" cy="21837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E66275" w14:textId="77777777" w:rsidR="009C2EDF" w:rsidRDefault="009C2EDF" w:rsidP="009C2EDF">
      <w:pPr>
        <w:pStyle w:val="figurecaption"/>
        <w:rPr>
          <w:lang w:val="en-GB"/>
        </w:rPr>
      </w:pPr>
      <w:r w:rsidRPr="00AA52BA">
        <w:rPr>
          <w:lang w:val="en-GB"/>
        </w:rPr>
        <w:t>Position of the FloraPulse on each tree. Source: Irrigation Department, CEBAS-CSIC, Murcia.</w:t>
      </w:r>
    </w:p>
    <w:p w14:paraId="39C72EE8" w14:textId="2A357787" w:rsidR="00705989" w:rsidRDefault="00705989" w:rsidP="00705989">
      <w:pPr>
        <w:pStyle w:val="figurecaption"/>
        <w:numPr>
          <w:ilvl w:val="0"/>
          <w:numId w:val="0"/>
        </w:numPr>
        <w:ind w:left="360"/>
        <w:rPr>
          <w:lang w:val="en-GB"/>
        </w:rPr>
      </w:pPr>
      <w:r w:rsidRPr="00705989">
        <w:rPr>
          <w:lang w:val="en-GB"/>
        </w:rPr>
        <w:drawing>
          <wp:inline distT="0" distB="0" distL="0" distR="0" wp14:anchorId="603744A4" wp14:editId="58DFECB9">
            <wp:extent cx="1811249" cy="1340827"/>
            <wp:effectExtent l="19050" t="19050" r="17780" b="12065"/>
            <wp:docPr id="12775235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3551" name="Imagen 1" descr="Diagrama&#10;&#10;El contenido generado por IA puede ser incorrecto."/>
                    <pic:cNvPicPr/>
                  </pic:nvPicPr>
                  <pic:blipFill rotWithShape="1">
                    <a:blip r:embed="rId8"/>
                    <a:srcRect r="10090"/>
                    <a:stretch/>
                  </pic:blipFill>
                  <pic:spPr bwMode="auto">
                    <a:xfrm>
                      <a:off x="0" y="0"/>
                      <a:ext cx="1821390" cy="13483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420424" w14:textId="0BF2BA21" w:rsidR="00705989" w:rsidRPr="0073033E" w:rsidRDefault="00F174B2" w:rsidP="00705989">
      <w:pPr>
        <w:pStyle w:val="figurecaption"/>
        <w:rPr>
          <w:lang w:val="es-ES"/>
        </w:rPr>
      </w:pPr>
      <w:r w:rsidRPr="0073033E">
        <w:rPr>
          <w:lang w:val="es-ES"/>
        </w:rPr>
        <w:t>Esquema de instalacion MT. Source:</w:t>
      </w:r>
      <w:r w:rsidR="00B31524" w:rsidRPr="0073033E">
        <w:rPr>
          <w:lang w:val="es-ES"/>
        </w:rPr>
        <w:t xml:space="preserve"> Blanco &amp; Kalcsits (2021) [4]</w:t>
      </w:r>
      <w:r w:rsidRPr="0073033E">
        <w:rPr>
          <w:lang w:val="es-ES"/>
        </w:rPr>
        <w:t xml:space="preserve"> </w:t>
      </w:r>
    </w:p>
    <w:p w14:paraId="7CE962A2" w14:textId="3A657286" w:rsidR="00E263ED" w:rsidRDefault="002B2579" w:rsidP="00E263ED">
      <w:pPr>
        <w:jc w:val="both"/>
        <w:rPr>
          <w:rFonts w:ascii="Times New Roman" w:hAnsi="Times New Roman" w:cs="Times New Roman"/>
        </w:rPr>
      </w:pPr>
      <w:r w:rsidRPr="002B2579">
        <w:rPr>
          <w:rFonts w:ascii="Times New Roman" w:hAnsi="Times New Roman" w:cs="Times New Roman"/>
        </w:rPr>
        <w:t xml:space="preserve">Se debe tener en cuenta que los valores mínimos diarios de TWP </w:t>
      </w:r>
      <w:r w:rsidR="000039D5">
        <w:rPr>
          <w:rFonts w:ascii="Times New Roman" w:hAnsi="Times New Roman" w:cs="Times New Roman"/>
        </w:rPr>
        <w:t xml:space="preserve">obtenidos a partir del MT, </w:t>
      </w:r>
      <w:r w:rsidRPr="002B2579">
        <w:rPr>
          <w:rFonts w:ascii="Times New Roman" w:hAnsi="Times New Roman" w:cs="Times New Roman"/>
        </w:rPr>
        <w:t>constituyen indicadores más precisos del estrés hídrico inmediato en comparación con los valores máximos, debido a su mayor sensibilidad a las condiciones meteorológicas diarias. Estos valores mínimos suelen registrarse por la tarde, cuando la demanda atmosférica es más alta [3]. En base a esta información, se establecieron los límites críticos de TWP para garantizar un desarrollo adecuado del fruto. Estos valores, detallados en la Tabla I, sirven como parámetros clave en la calibración del modelo matemático.</w:t>
      </w:r>
    </w:p>
    <w:p w14:paraId="1AECB614" w14:textId="108D183F" w:rsidR="005B740C" w:rsidRPr="00AA52BA" w:rsidRDefault="005B740C" w:rsidP="005B740C">
      <w:pPr>
        <w:pStyle w:val="tablehead"/>
        <w:rPr>
          <w:lang w:val="en-GB"/>
        </w:rPr>
      </w:pPr>
      <w:r w:rsidRPr="00AA52BA">
        <w:rPr>
          <w:lang w:val="en-GB"/>
        </w:rPr>
        <w:t xml:space="preserve">Critical values or limits of the </w:t>
      </w:r>
      <w:r>
        <w:rPr>
          <w:lang w:val="en-GB"/>
        </w:rPr>
        <w:t xml:space="preserve"> TWP </w:t>
      </w:r>
      <w:r w:rsidRPr="00AA52BA">
        <w:rPr>
          <w:lang w:val="en-GB"/>
        </w:rPr>
        <w:t>for optimal fruit development. Source: Irrigation Department, CEBAS-CSIC, Murcia, murcia.</w:t>
      </w:r>
    </w:p>
    <w:tbl>
      <w:tblPr>
        <w:tblStyle w:val="Tablaconcuadrcula"/>
        <w:tblW w:w="0" w:type="dxa"/>
        <w:jc w:val="center"/>
        <w:tblLook w:val="04A0" w:firstRow="1" w:lastRow="0" w:firstColumn="1" w:lastColumn="0" w:noHBand="0" w:noVBand="1"/>
      </w:tblPr>
      <w:tblGrid>
        <w:gridCol w:w="1944"/>
        <w:gridCol w:w="1944"/>
      </w:tblGrid>
      <w:tr w:rsidR="005B740C" w:rsidRPr="00AA52BA" w14:paraId="6940E8D8" w14:textId="77777777" w:rsidTr="00DB4313">
        <w:trPr>
          <w:trHeight w:val="238"/>
          <w:jc w:val="center"/>
        </w:trPr>
        <w:tc>
          <w:tcPr>
            <w:tcW w:w="1944" w:type="dxa"/>
            <w:vAlign w:val="center"/>
          </w:tcPr>
          <w:p w14:paraId="0611E8DF" w14:textId="77777777" w:rsidR="005B740C" w:rsidRPr="00AA52BA" w:rsidRDefault="005B740C" w:rsidP="00DB4313">
            <w:pPr>
              <w:pStyle w:val="tablecolhead"/>
              <w:jc w:val="center"/>
              <w:rPr>
                <w:b w:val="0"/>
                <w:bCs w:val="0"/>
                <w:lang w:val="en-GB"/>
              </w:rPr>
            </w:pPr>
            <w:r w:rsidRPr="00AA52BA">
              <w:rPr>
                <w:lang w:val="en-GB"/>
              </w:rPr>
              <w:t>Fruit development stage</w:t>
            </w:r>
          </w:p>
        </w:tc>
        <w:tc>
          <w:tcPr>
            <w:tcW w:w="1944" w:type="dxa"/>
            <w:vAlign w:val="center"/>
          </w:tcPr>
          <w:p w14:paraId="781F710D" w14:textId="285A1C98" w:rsidR="005B740C" w:rsidRPr="00AA52BA" w:rsidRDefault="005B740C" w:rsidP="00DB4313">
            <w:pPr>
              <w:pStyle w:val="tablecolhead"/>
              <w:jc w:val="center"/>
              <w:rPr>
                <w:b w:val="0"/>
                <w:bCs w:val="0"/>
                <w:lang w:val="en-GB"/>
              </w:rPr>
            </w:pPr>
            <w:r w:rsidRPr="00AA52BA">
              <w:rPr>
                <w:lang w:val="en-GB"/>
              </w:rPr>
              <w:t>Limit</w:t>
            </w:r>
            <w:r>
              <w:rPr>
                <w:lang w:val="en-GB"/>
              </w:rPr>
              <w:t xml:space="preserve"> </w:t>
            </w:r>
            <w:r w:rsidR="00873AFF">
              <w:rPr>
                <w:lang w:val="en-GB"/>
              </w:rPr>
              <w:t>TWP</w:t>
            </w:r>
            <w:r w:rsidRPr="00AA52BA">
              <w:rPr>
                <w:lang w:val="en-GB"/>
              </w:rPr>
              <w:t xml:space="preserve"> (MPa)</w:t>
            </w:r>
          </w:p>
        </w:tc>
      </w:tr>
      <w:tr w:rsidR="005B740C" w:rsidRPr="00AA52BA" w14:paraId="2F304ED2" w14:textId="77777777" w:rsidTr="00DB4313">
        <w:trPr>
          <w:trHeight w:val="238"/>
          <w:jc w:val="center"/>
        </w:trPr>
        <w:tc>
          <w:tcPr>
            <w:tcW w:w="1944" w:type="dxa"/>
            <w:vAlign w:val="center"/>
          </w:tcPr>
          <w:p w14:paraId="7A31A0AC" w14:textId="77777777" w:rsidR="005B740C" w:rsidRPr="00AA52BA" w:rsidRDefault="005B740C" w:rsidP="00DB4313">
            <w:pPr>
              <w:pStyle w:val="tablecopy"/>
              <w:jc w:val="center"/>
              <w:rPr>
                <w:b/>
                <w:bCs/>
                <w:lang w:val="en-GB"/>
              </w:rPr>
            </w:pPr>
            <w:r w:rsidRPr="00AA52BA">
              <w:rPr>
                <w:lang w:val="en-GB"/>
              </w:rPr>
              <w:t>Cell division</w:t>
            </w:r>
          </w:p>
        </w:tc>
        <w:tc>
          <w:tcPr>
            <w:tcW w:w="1944" w:type="dxa"/>
            <w:vAlign w:val="center"/>
          </w:tcPr>
          <w:p w14:paraId="5CEDF080" w14:textId="77777777" w:rsidR="005B740C" w:rsidRPr="00AA52BA" w:rsidRDefault="005B740C" w:rsidP="00DB4313">
            <w:pPr>
              <w:pStyle w:val="tablecopy"/>
              <w:jc w:val="center"/>
              <w:rPr>
                <w:lang w:val="en-GB"/>
              </w:rPr>
            </w:pPr>
            <w:r w:rsidRPr="00AA52BA">
              <w:rPr>
                <w:lang w:val="en-GB"/>
              </w:rPr>
              <w:t>-0.9</w:t>
            </w:r>
          </w:p>
        </w:tc>
      </w:tr>
      <w:tr w:rsidR="005B740C" w:rsidRPr="00AA52BA" w14:paraId="4F454A34" w14:textId="77777777" w:rsidTr="00DB4313">
        <w:trPr>
          <w:trHeight w:val="238"/>
          <w:jc w:val="center"/>
        </w:trPr>
        <w:tc>
          <w:tcPr>
            <w:tcW w:w="1944" w:type="dxa"/>
            <w:vAlign w:val="center"/>
          </w:tcPr>
          <w:p w14:paraId="6B4C8C7A" w14:textId="77777777" w:rsidR="005B740C" w:rsidRPr="00AA52BA" w:rsidRDefault="005B740C" w:rsidP="00DB4313">
            <w:pPr>
              <w:pStyle w:val="tablecopy"/>
              <w:jc w:val="center"/>
              <w:rPr>
                <w:b/>
                <w:bCs/>
                <w:lang w:val="en-GB"/>
              </w:rPr>
            </w:pPr>
            <w:r w:rsidRPr="00AA52BA">
              <w:rPr>
                <w:lang w:val="en-GB"/>
              </w:rPr>
              <w:t>Hardening of the stone</w:t>
            </w:r>
          </w:p>
        </w:tc>
        <w:tc>
          <w:tcPr>
            <w:tcW w:w="1944" w:type="dxa"/>
            <w:vAlign w:val="center"/>
          </w:tcPr>
          <w:p w14:paraId="72B61B61" w14:textId="77777777" w:rsidR="005B740C" w:rsidRPr="00AA52BA" w:rsidRDefault="005B740C" w:rsidP="00DB4313">
            <w:pPr>
              <w:pStyle w:val="tablecopy"/>
              <w:jc w:val="center"/>
              <w:rPr>
                <w:lang w:val="en-GB"/>
              </w:rPr>
            </w:pPr>
            <w:r w:rsidRPr="00AA52BA">
              <w:rPr>
                <w:lang w:val="en-GB"/>
              </w:rPr>
              <w:t>-1.8</w:t>
            </w:r>
          </w:p>
        </w:tc>
      </w:tr>
      <w:tr w:rsidR="005B740C" w:rsidRPr="00AA52BA" w14:paraId="3C66212C" w14:textId="77777777" w:rsidTr="00DB4313">
        <w:trPr>
          <w:trHeight w:val="238"/>
          <w:jc w:val="center"/>
        </w:trPr>
        <w:tc>
          <w:tcPr>
            <w:tcW w:w="1944" w:type="dxa"/>
            <w:vAlign w:val="center"/>
          </w:tcPr>
          <w:p w14:paraId="303C915F" w14:textId="77777777" w:rsidR="005B740C" w:rsidRPr="00AA52BA" w:rsidRDefault="005B740C" w:rsidP="00DB4313">
            <w:pPr>
              <w:pStyle w:val="tablecopy"/>
              <w:jc w:val="center"/>
              <w:rPr>
                <w:b/>
                <w:bCs/>
                <w:lang w:val="en-GB"/>
              </w:rPr>
            </w:pPr>
            <w:r w:rsidRPr="00AA52BA">
              <w:rPr>
                <w:lang w:val="en-GB"/>
              </w:rPr>
              <w:t>cell expansion</w:t>
            </w:r>
          </w:p>
        </w:tc>
        <w:tc>
          <w:tcPr>
            <w:tcW w:w="1944" w:type="dxa"/>
            <w:vAlign w:val="center"/>
          </w:tcPr>
          <w:p w14:paraId="1EA1B33E" w14:textId="77777777" w:rsidR="005B740C" w:rsidRPr="00AA52BA" w:rsidRDefault="005B740C" w:rsidP="00DB4313">
            <w:pPr>
              <w:pStyle w:val="tablecopy"/>
              <w:jc w:val="center"/>
              <w:rPr>
                <w:lang w:val="en-GB"/>
              </w:rPr>
            </w:pPr>
            <w:r w:rsidRPr="00AA52BA">
              <w:rPr>
                <w:lang w:val="en-GB"/>
              </w:rPr>
              <w:t>-1.0</w:t>
            </w:r>
          </w:p>
        </w:tc>
      </w:tr>
      <w:tr w:rsidR="005B740C" w:rsidRPr="00AA52BA" w14:paraId="2F2920D7" w14:textId="77777777" w:rsidTr="00DB4313">
        <w:trPr>
          <w:trHeight w:val="238"/>
          <w:jc w:val="center"/>
        </w:trPr>
        <w:tc>
          <w:tcPr>
            <w:tcW w:w="1944" w:type="dxa"/>
            <w:vAlign w:val="center"/>
          </w:tcPr>
          <w:p w14:paraId="3513720C" w14:textId="77777777" w:rsidR="005B740C" w:rsidRPr="00AA52BA" w:rsidRDefault="005B740C" w:rsidP="00DB4313">
            <w:pPr>
              <w:pStyle w:val="tablecopy"/>
              <w:jc w:val="center"/>
              <w:rPr>
                <w:b/>
                <w:bCs/>
                <w:lang w:val="en-GB"/>
              </w:rPr>
            </w:pPr>
            <w:r w:rsidRPr="00AA52BA">
              <w:rPr>
                <w:lang w:val="en-GB"/>
              </w:rPr>
              <w:t>Postharvest</w:t>
            </w:r>
          </w:p>
        </w:tc>
        <w:tc>
          <w:tcPr>
            <w:tcW w:w="1944" w:type="dxa"/>
            <w:vAlign w:val="center"/>
          </w:tcPr>
          <w:p w14:paraId="460B00C3" w14:textId="77777777" w:rsidR="005B740C" w:rsidRPr="00AA52BA" w:rsidRDefault="005B740C" w:rsidP="00DB4313">
            <w:pPr>
              <w:pStyle w:val="tablecopy"/>
              <w:jc w:val="center"/>
              <w:rPr>
                <w:lang w:val="en-GB"/>
              </w:rPr>
            </w:pPr>
            <w:r w:rsidRPr="00AA52BA">
              <w:rPr>
                <w:lang w:val="en-GB"/>
              </w:rPr>
              <w:t>-1.8</w:t>
            </w:r>
          </w:p>
        </w:tc>
      </w:tr>
    </w:tbl>
    <w:p w14:paraId="57DDB670" w14:textId="77777777" w:rsidR="005B740C" w:rsidRPr="00AA52BA" w:rsidRDefault="005B740C" w:rsidP="005B740C">
      <w:pPr>
        <w:pStyle w:val="Textoindependiente"/>
        <w:rPr>
          <w:lang w:val="en-GB"/>
        </w:rPr>
      </w:pPr>
    </w:p>
    <w:p w14:paraId="4ECD5B43" w14:textId="77777777" w:rsidR="002B2579" w:rsidRPr="002B2579" w:rsidRDefault="002B2579" w:rsidP="00E263ED">
      <w:pPr>
        <w:jc w:val="both"/>
        <w:rPr>
          <w:rFonts w:ascii="Times New Roman" w:hAnsi="Times New Roman" w:cs="Times New Roman"/>
        </w:rPr>
      </w:pPr>
    </w:p>
    <w:p w14:paraId="0979ED76" w14:textId="09A19BEA" w:rsidR="0008323C" w:rsidRPr="00846668" w:rsidRDefault="00FE3B98" w:rsidP="00DB4313">
      <w:pPr>
        <w:pStyle w:val="Prrafodelista"/>
        <w:numPr>
          <w:ilvl w:val="1"/>
          <w:numId w:val="2"/>
        </w:numPr>
        <w:jc w:val="both"/>
        <w:rPr>
          <w:rFonts w:ascii="Times New Roman" w:hAnsi="Times New Roman" w:cs="Times New Roman"/>
        </w:rPr>
      </w:pPr>
      <w:r w:rsidRPr="00846668">
        <w:rPr>
          <w:rFonts w:ascii="Times New Roman" w:hAnsi="Times New Roman" w:cs="Times New Roman"/>
        </w:rPr>
        <w:t xml:space="preserve">Mediciones </w:t>
      </w:r>
      <w:r w:rsidR="003C1897" w:rsidRPr="00846668">
        <w:rPr>
          <w:rFonts w:ascii="Times New Roman" w:hAnsi="Times New Roman" w:cs="Times New Roman"/>
        </w:rPr>
        <w:t>en campo</w:t>
      </w:r>
      <w:r w:rsidRPr="00846668">
        <w:rPr>
          <w:rFonts w:ascii="Times New Roman" w:hAnsi="Times New Roman" w:cs="Times New Roman"/>
        </w:rPr>
        <w:t xml:space="preserve"> y adquisición de datos</w:t>
      </w:r>
    </w:p>
    <w:p w14:paraId="25FD222F" w14:textId="568F8DC2" w:rsidR="0008323C" w:rsidRPr="00846668" w:rsidRDefault="002C540C" w:rsidP="002C540C">
      <w:pPr>
        <w:jc w:val="both"/>
        <w:rPr>
          <w:rFonts w:ascii="Times New Roman" w:hAnsi="Times New Roman" w:cs="Times New Roman"/>
        </w:rPr>
      </w:pPr>
      <w:r w:rsidRPr="00846668">
        <w:rPr>
          <w:rFonts w:ascii="Times New Roman" w:hAnsi="Times New Roman" w:cs="Times New Roman"/>
        </w:rPr>
        <w:t xml:space="preserve">Durante el periodo experimental, los datos agrometeorológicos (temperatura del aire, T; humedad relativa, Rh; precipitación, P; radiación, </w:t>
      </w:r>
      <w:proofErr w:type="spellStart"/>
      <w:r w:rsidRPr="00846668">
        <w:rPr>
          <w:rFonts w:ascii="Times New Roman" w:hAnsi="Times New Roman" w:cs="Times New Roman"/>
        </w:rPr>
        <w:t>Rs</w:t>
      </w:r>
      <w:proofErr w:type="spellEnd"/>
      <w:r w:rsidRPr="00846668">
        <w:rPr>
          <w:rFonts w:ascii="Times New Roman" w:hAnsi="Times New Roman" w:cs="Times New Roman"/>
        </w:rPr>
        <w:t xml:space="preserve">; velocidad del viento, U; déficit de presión de vapor, VPD) se tomaron de la estación meteorológica JU62 perteneciente al SIAM por estar situada en </w:t>
      </w:r>
      <w:r w:rsidRPr="00846668">
        <w:rPr>
          <w:rFonts w:ascii="Times New Roman" w:hAnsi="Times New Roman" w:cs="Times New Roman"/>
        </w:rPr>
        <w:lastRenderedPageBreak/>
        <w:t>una zona próxima a</w:t>
      </w:r>
      <w:r w:rsidR="00804176" w:rsidRPr="00846668">
        <w:rPr>
          <w:rFonts w:ascii="Times New Roman" w:hAnsi="Times New Roman" w:cs="Times New Roman"/>
        </w:rPr>
        <w:t xml:space="preserve"> la parcela de experimentación</w:t>
      </w:r>
      <w:r w:rsidRPr="00846668">
        <w:rPr>
          <w:rFonts w:ascii="Times New Roman" w:hAnsi="Times New Roman" w:cs="Times New Roman"/>
        </w:rPr>
        <w:t xml:space="preserve">. La </w:t>
      </w:r>
      <w:proofErr w:type="spellStart"/>
      <w:r w:rsidRPr="00846668">
        <w:rPr>
          <w:rFonts w:ascii="Times New Roman" w:hAnsi="Times New Roman" w:cs="Times New Roman"/>
        </w:rPr>
        <w:t>ETo</w:t>
      </w:r>
      <w:proofErr w:type="spellEnd"/>
      <w:r w:rsidRPr="00846668">
        <w:rPr>
          <w:rFonts w:ascii="Times New Roman" w:hAnsi="Times New Roman" w:cs="Times New Roman"/>
        </w:rPr>
        <w:t xml:space="preserve"> se calculó siguiendo la ecuación de </w:t>
      </w:r>
      <w:proofErr w:type="spellStart"/>
      <w:r w:rsidRPr="00846668">
        <w:rPr>
          <w:rFonts w:ascii="Times New Roman" w:hAnsi="Times New Roman" w:cs="Times New Roman"/>
        </w:rPr>
        <w:t>Penman</w:t>
      </w:r>
      <w:proofErr w:type="spellEnd"/>
      <w:r w:rsidRPr="00846668">
        <w:rPr>
          <w:rFonts w:ascii="Times New Roman" w:hAnsi="Times New Roman" w:cs="Times New Roman"/>
        </w:rPr>
        <w:t>-Monteith [1].</w:t>
      </w:r>
    </w:p>
    <w:p w14:paraId="38D97F30" w14:textId="2088E6C1" w:rsidR="004A6FF9" w:rsidRPr="00846668" w:rsidRDefault="00EF60BA" w:rsidP="004A6FF9">
      <w:pPr>
        <w:jc w:val="both"/>
        <w:rPr>
          <w:rFonts w:ascii="Times New Roman" w:hAnsi="Times New Roman" w:cs="Times New Roman"/>
        </w:rPr>
      </w:pPr>
      <w:r w:rsidRPr="00846668">
        <w:rPr>
          <w:rFonts w:ascii="Times New Roman" w:hAnsi="Times New Roman" w:cs="Times New Roman"/>
        </w:rPr>
        <w:t>El estado hídrico del suelo se controló continuamente mediante mediciones del contenido de agua del suelo (SWC)</w:t>
      </w:r>
      <w:r w:rsidR="003F7E1A" w:rsidRPr="00846668">
        <w:rPr>
          <w:rFonts w:ascii="Times New Roman" w:hAnsi="Times New Roman" w:cs="Times New Roman"/>
        </w:rPr>
        <w:t>. E</w:t>
      </w:r>
      <w:r w:rsidR="003A5B2C" w:rsidRPr="00846668">
        <w:rPr>
          <w:rFonts w:ascii="Times New Roman" w:hAnsi="Times New Roman" w:cs="Times New Roman"/>
        </w:rPr>
        <w:t xml:space="preserve">n la segunda quincena de marzo de 2023, se </w:t>
      </w:r>
      <w:r w:rsidR="005575EA" w:rsidRPr="00846668">
        <w:rPr>
          <w:rFonts w:ascii="Times New Roman" w:hAnsi="Times New Roman" w:cs="Times New Roman"/>
        </w:rPr>
        <w:t>instalaron</w:t>
      </w:r>
      <w:r w:rsidR="003A5B2C" w:rsidRPr="00846668">
        <w:rPr>
          <w:rFonts w:ascii="Times New Roman" w:hAnsi="Times New Roman" w:cs="Times New Roman"/>
        </w:rPr>
        <w:t xml:space="preserve"> en el campo </w:t>
      </w:r>
      <w:r w:rsidR="00AA309B">
        <w:rPr>
          <w:rFonts w:ascii="Times New Roman" w:hAnsi="Times New Roman" w:cs="Times New Roman"/>
        </w:rPr>
        <w:t>ocho</w:t>
      </w:r>
      <w:r w:rsidR="003A5B2C" w:rsidRPr="00846668">
        <w:rPr>
          <w:rFonts w:ascii="Times New Roman" w:hAnsi="Times New Roman" w:cs="Times New Roman"/>
        </w:rPr>
        <w:t xml:space="preserve"> sondas </w:t>
      </w:r>
      <w:proofErr w:type="spellStart"/>
      <w:r w:rsidR="003A5B2C" w:rsidRPr="00846668">
        <w:rPr>
          <w:rFonts w:ascii="Times New Roman" w:hAnsi="Times New Roman" w:cs="Times New Roman"/>
        </w:rPr>
        <w:t>Sentek</w:t>
      </w:r>
      <w:proofErr w:type="spellEnd"/>
      <w:r w:rsidR="003A5B2C" w:rsidRPr="00846668">
        <w:rPr>
          <w:rFonts w:ascii="Times New Roman" w:hAnsi="Times New Roman" w:cs="Times New Roman"/>
        </w:rPr>
        <w:t xml:space="preserve"> Drill and </w:t>
      </w:r>
      <w:proofErr w:type="spellStart"/>
      <w:r w:rsidR="003A5B2C" w:rsidRPr="00846668">
        <w:rPr>
          <w:rFonts w:ascii="Times New Roman" w:hAnsi="Times New Roman" w:cs="Times New Roman"/>
        </w:rPr>
        <w:t>Drop</w:t>
      </w:r>
      <w:proofErr w:type="spellEnd"/>
      <w:r w:rsidR="003A5B2C" w:rsidRPr="00846668">
        <w:rPr>
          <w:rFonts w:ascii="Times New Roman" w:hAnsi="Times New Roman" w:cs="Times New Roman"/>
        </w:rPr>
        <w:t xml:space="preserve"> </w:t>
      </w:r>
      <w:r w:rsidR="003F7E1A" w:rsidRPr="00846668">
        <w:rPr>
          <w:rFonts w:ascii="Times New Roman" w:hAnsi="Times New Roman" w:cs="Times New Roman"/>
        </w:rPr>
        <w:t>(</w:t>
      </w:r>
      <w:proofErr w:type="spellStart"/>
      <w:r w:rsidR="003F7E1A" w:rsidRPr="00846668">
        <w:rPr>
          <w:rFonts w:ascii="Times New Roman" w:hAnsi="Times New Roman" w:cs="Times New Roman"/>
        </w:rPr>
        <w:t>Sentek</w:t>
      </w:r>
      <w:proofErr w:type="spellEnd"/>
      <w:r w:rsidR="003F7E1A" w:rsidRPr="00846668">
        <w:rPr>
          <w:rFonts w:ascii="Times New Roman" w:hAnsi="Times New Roman" w:cs="Times New Roman"/>
        </w:rPr>
        <w:t xml:space="preserve"> Sensor Technologies, </w:t>
      </w:r>
      <w:proofErr w:type="spellStart"/>
      <w:r w:rsidR="003F7E1A" w:rsidRPr="00846668">
        <w:rPr>
          <w:rFonts w:ascii="Times New Roman" w:hAnsi="Times New Roman" w:cs="Times New Roman"/>
        </w:rPr>
        <w:t>Sydney</w:t>
      </w:r>
      <w:proofErr w:type="spellEnd"/>
      <w:r w:rsidR="003F7E1A" w:rsidRPr="00846668">
        <w:rPr>
          <w:rFonts w:ascii="Times New Roman" w:hAnsi="Times New Roman" w:cs="Times New Roman"/>
        </w:rPr>
        <w:t xml:space="preserve">, Australia), </w:t>
      </w:r>
      <w:r w:rsidR="005575EA" w:rsidRPr="00846668">
        <w:rPr>
          <w:rFonts w:ascii="Times New Roman" w:hAnsi="Times New Roman" w:cs="Times New Roman"/>
        </w:rPr>
        <w:t>que permitieron medir SWC</w:t>
      </w:r>
      <w:r w:rsidR="003A5B2C" w:rsidRPr="00846668">
        <w:rPr>
          <w:rFonts w:ascii="Times New Roman" w:hAnsi="Times New Roman" w:cs="Times New Roman"/>
        </w:rPr>
        <w:t xml:space="preserve"> a múltiples profundidades, cada una de ellas entre </w:t>
      </w:r>
      <w:r w:rsidR="00E6146C" w:rsidRPr="00846668">
        <w:rPr>
          <w:rFonts w:ascii="Times New Roman" w:hAnsi="Times New Roman" w:cs="Times New Roman"/>
        </w:rPr>
        <w:t>0,</w:t>
      </w:r>
      <w:r w:rsidR="003A5B2C" w:rsidRPr="00846668">
        <w:rPr>
          <w:rFonts w:ascii="Times New Roman" w:hAnsi="Times New Roman" w:cs="Times New Roman"/>
        </w:rPr>
        <w:t xml:space="preserve">1 y </w:t>
      </w:r>
      <w:r w:rsidR="00E6146C" w:rsidRPr="00846668">
        <w:rPr>
          <w:rFonts w:ascii="Times New Roman" w:hAnsi="Times New Roman" w:cs="Times New Roman"/>
        </w:rPr>
        <w:t xml:space="preserve">0,9 </w:t>
      </w:r>
      <w:r w:rsidR="003A5B2C" w:rsidRPr="00846668">
        <w:rPr>
          <w:rFonts w:ascii="Times New Roman" w:hAnsi="Times New Roman" w:cs="Times New Roman"/>
        </w:rPr>
        <w:t>m</w:t>
      </w:r>
      <w:r w:rsidR="004F358F" w:rsidRPr="00846668">
        <w:rPr>
          <w:rFonts w:ascii="Times New Roman" w:hAnsi="Times New Roman" w:cs="Times New Roman"/>
        </w:rPr>
        <w:t xml:space="preserve">. La instalación se </w:t>
      </w:r>
      <w:r w:rsidR="004B619C" w:rsidRPr="00846668">
        <w:rPr>
          <w:rFonts w:ascii="Times New Roman" w:hAnsi="Times New Roman" w:cs="Times New Roman"/>
        </w:rPr>
        <w:t>realizó</w:t>
      </w:r>
      <w:r w:rsidR="004F358F" w:rsidRPr="00846668">
        <w:rPr>
          <w:rFonts w:ascii="Times New Roman" w:hAnsi="Times New Roman" w:cs="Times New Roman"/>
        </w:rPr>
        <w:t xml:space="preserve"> </w:t>
      </w:r>
      <w:r w:rsidR="004B619C" w:rsidRPr="00846668">
        <w:rPr>
          <w:rFonts w:ascii="Times New Roman" w:hAnsi="Times New Roman" w:cs="Times New Roman"/>
        </w:rPr>
        <w:t xml:space="preserve">en </w:t>
      </w:r>
      <w:r w:rsidR="00AA309B">
        <w:rPr>
          <w:rFonts w:ascii="Times New Roman" w:hAnsi="Times New Roman" w:cs="Times New Roman"/>
        </w:rPr>
        <w:t>ocho</w:t>
      </w:r>
      <w:r w:rsidR="004B619C" w:rsidRPr="00846668">
        <w:rPr>
          <w:rFonts w:ascii="Times New Roman" w:hAnsi="Times New Roman" w:cs="Times New Roman"/>
        </w:rPr>
        <w:t xml:space="preserve"> árboles representativos </w:t>
      </w:r>
      <w:r w:rsidR="00733E74" w:rsidRPr="00846668">
        <w:rPr>
          <w:rFonts w:ascii="Times New Roman" w:hAnsi="Times New Roman" w:cs="Times New Roman"/>
        </w:rPr>
        <w:t xml:space="preserve">a </w:t>
      </w:r>
      <w:r w:rsidR="00465C1A" w:rsidRPr="00846668">
        <w:rPr>
          <w:rFonts w:ascii="Times New Roman" w:hAnsi="Times New Roman" w:cs="Times New Roman"/>
        </w:rPr>
        <w:t xml:space="preserve">aproximadamente </w:t>
      </w:r>
      <w:r w:rsidR="00733E74" w:rsidRPr="00846668">
        <w:rPr>
          <w:rFonts w:ascii="Times New Roman" w:hAnsi="Times New Roman" w:cs="Times New Roman"/>
        </w:rPr>
        <w:t>0,75 m</w:t>
      </w:r>
      <w:r w:rsidR="00465C1A" w:rsidRPr="00846668">
        <w:rPr>
          <w:rFonts w:ascii="Times New Roman" w:hAnsi="Times New Roman" w:cs="Times New Roman"/>
        </w:rPr>
        <w:t xml:space="preserve"> </w:t>
      </w:r>
      <w:r w:rsidR="00733E74" w:rsidRPr="00846668">
        <w:rPr>
          <w:rFonts w:ascii="Times New Roman" w:hAnsi="Times New Roman" w:cs="Times New Roman"/>
        </w:rPr>
        <w:t xml:space="preserve">del </w:t>
      </w:r>
      <w:r w:rsidR="00036F6E" w:rsidRPr="00846668">
        <w:rPr>
          <w:rFonts w:ascii="Times New Roman" w:hAnsi="Times New Roman" w:cs="Times New Roman"/>
        </w:rPr>
        <w:t>tronco</w:t>
      </w:r>
      <w:r w:rsidR="00994BDD" w:rsidRPr="00846668">
        <w:rPr>
          <w:rFonts w:ascii="Times New Roman" w:hAnsi="Times New Roman" w:cs="Times New Roman"/>
        </w:rPr>
        <w:t>.</w:t>
      </w:r>
      <w:r w:rsidR="004A6FF9" w:rsidRPr="00846668">
        <w:rPr>
          <w:rFonts w:ascii="Times New Roman" w:hAnsi="Times New Roman" w:cs="Times New Roman"/>
        </w:rPr>
        <w:t xml:space="preserve"> En este punto se consideró que, aunque el sistema radicular del melocotonero está muy ramificado, las raíces de absorción no profundizan </w:t>
      </w:r>
      <w:r w:rsidR="004A6FF9" w:rsidRPr="00EC0C50">
        <w:rPr>
          <w:rFonts w:ascii="Times New Roman" w:hAnsi="Times New Roman" w:cs="Times New Roman"/>
        </w:rPr>
        <w:t xml:space="preserve">más de </w:t>
      </w:r>
      <w:r w:rsidR="00217368" w:rsidRPr="00EC0C50">
        <w:rPr>
          <w:rFonts w:ascii="Times New Roman" w:hAnsi="Times New Roman" w:cs="Times New Roman"/>
        </w:rPr>
        <w:t xml:space="preserve">0,45 </w:t>
      </w:r>
      <w:r w:rsidR="004A6FF9" w:rsidRPr="00EC0C50">
        <w:rPr>
          <w:rFonts w:ascii="Times New Roman" w:hAnsi="Times New Roman" w:cs="Times New Roman"/>
        </w:rPr>
        <w:t xml:space="preserve">m </w:t>
      </w:r>
      <w:r w:rsidR="004A6FF9" w:rsidRPr="00846668">
        <w:rPr>
          <w:rFonts w:ascii="Times New Roman" w:hAnsi="Times New Roman" w:cs="Times New Roman"/>
        </w:rPr>
        <w:t>en el riego por goteo [23]</w:t>
      </w:r>
      <w:r w:rsidR="00806B6B" w:rsidRPr="00846668">
        <w:rPr>
          <w:rFonts w:ascii="Times New Roman" w:hAnsi="Times New Roman" w:cs="Times New Roman"/>
        </w:rPr>
        <w:t xml:space="preserve">, por lo que la medición </w:t>
      </w:r>
      <w:r w:rsidR="00C6686F" w:rsidRPr="00846668">
        <w:rPr>
          <w:rFonts w:ascii="Times New Roman" w:hAnsi="Times New Roman" w:cs="Times New Roman"/>
        </w:rPr>
        <w:t xml:space="preserve">de SWC que se </w:t>
      </w:r>
      <w:r w:rsidR="00777695" w:rsidRPr="00846668">
        <w:rPr>
          <w:rFonts w:ascii="Times New Roman" w:hAnsi="Times New Roman" w:cs="Times New Roman"/>
        </w:rPr>
        <w:t>usó</w:t>
      </w:r>
      <w:r w:rsidR="00C6686F" w:rsidRPr="00846668">
        <w:rPr>
          <w:rFonts w:ascii="Times New Roman" w:hAnsi="Times New Roman" w:cs="Times New Roman"/>
        </w:rPr>
        <w:t xml:space="preserve"> en el modelo es el valor normalizado entre los </w:t>
      </w:r>
      <w:r w:rsidR="00CA7673" w:rsidRPr="00846668">
        <w:rPr>
          <w:rFonts w:ascii="Times New Roman" w:hAnsi="Times New Roman" w:cs="Times New Roman"/>
        </w:rPr>
        <w:t>0,35-0,55 m</w:t>
      </w:r>
      <w:r w:rsidR="002113D3" w:rsidRPr="00846668">
        <w:rPr>
          <w:rFonts w:ascii="Times New Roman" w:hAnsi="Times New Roman" w:cs="Times New Roman"/>
        </w:rPr>
        <w:t>.</w:t>
      </w:r>
    </w:p>
    <w:p w14:paraId="3F5E20F2" w14:textId="409213AE" w:rsidR="005E5A7C" w:rsidRDefault="003A5B2C" w:rsidP="005E5A7C">
      <w:pPr>
        <w:jc w:val="both"/>
        <w:rPr>
          <w:rFonts w:ascii="Times New Roman" w:hAnsi="Times New Roman" w:cs="Times New Roman"/>
        </w:rPr>
      </w:pPr>
      <w:r w:rsidRPr="00846668">
        <w:rPr>
          <w:rFonts w:ascii="Times New Roman" w:hAnsi="Times New Roman" w:cs="Times New Roman"/>
        </w:rPr>
        <w:t>En los árboles</w:t>
      </w:r>
      <w:r w:rsidR="00660A2B" w:rsidRPr="00846668">
        <w:rPr>
          <w:rFonts w:ascii="Times New Roman" w:hAnsi="Times New Roman" w:cs="Times New Roman"/>
        </w:rPr>
        <w:t xml:space="preserve"> seleccionados</w:t>
      </w:r>
      <w:r w:rsidRPr="00846668">
        <w:rPr>
          <w:rFonts w:ascii="Times New Roman" w:hAnsi="Times New Roman" w:cs="Times New Roman"/>
        </w:rPr>
        <w:t xml:space="preserve">, se instalaron </w:t>
      </w:r>
      <w:r w:rsidR="009D0303" w:rsidRPr="00846668">
        <w:rPr>
          <w:rFonts w:ascii="Times New Roman" w:hAnsi="Times New Roman" w:cs="Times New Roman"/>
        </w:rPr>
        <w:t>MT</w:t>
      </w:r>
      <w:r w:rsidR="00F92A48" w:rsidRPr="00846668">
        <w:rPr>
          <w:rFonts w:ascii="Times New Roman" w:hAnsi="Times New Roman" w:cs="Times New Roman"/>
        </w:rPr>
        <w:t xml:space="preserve"> FloraPulse</w:t>
      </w:r>
      <w:r w:rsidR="000B7CFB">
        <w:rPr>
          <w:rFonts w:ascii="Times New Roman" w:hAnsi="Times New Roman" w:cs="Times New Roman"/>
        </w:rPr>
        <w:t xml:space="preserve"> incrustado</w:t>
      </w:r>
      <w:r w:rsidR="000D66D8">
        <w:rPr>
          <w:rFonts w:ascii="Times New Roman" w:hAnsi="Times New Roman" w:cs="Times New Roman"/>
        </w:rPr>
        <w:t>s</w:t>
      </w:r>
      <w:r w:rsidR="003D06F6" w:rsidRPr="003D06F6">
        <w:rPr>
          <w:rFonts w:ascii="Times New Roman" w:hAnsi="Times New Roman" w:cs="Times New Roman"/>
        </w:rPr>
        <w:t xml:space="preserve"> en el tronco, lejos de la luz solar directa</w:t>
      </w:r>
      <w:r w:rsidRPr="00846668">
        <w:rPr>
          <w:rFonts w:ascii="Times New Roman" w:hAnsi="Times New Roman" w:cs="Times New Roman"/>
        </w:rPr>
        <w:t xml:space="preserve">. Tanto las sondas de humedad como los </w:t>
      </w:r>
      <w:r w:rsidR="00F92A48" w:rsidRPr="00846668">
        <w:rPr>
          <w:rFonts w:ascii="Times New Roman" w:hAnsi="Times New Roman" w:cs="Times New Roman"/>
        </w:rPr>
        <w:t>MT</w:t>
      </w:r>
      <w:r w:rsidRPr="00846668">
        <w:rPr>
          <w:rFonts w:ascii="Times New Roman" w:hAnsi="Times New Roman" w:cs="Times New Roman"/>
        </w:rPr>
        <w:t xml:space="preserve"> se conectaron a un </w:t>
      </w:r>
      <w:proofErr w:type="spellStart"/>
      <w:r w:rsidRPr="00846668">
        <w:rPr>
          <w:rFonts w:ascii="Times New Roman" w:hAnsi="Times New Roman" w:cs="Times New Roman"/>
        </w:rPr>
        <w:t>datalogger</w:t>
      </w:r>
      <w:proofErr w:type="spellEnd"/>
      <w:r w:rsidRPr="00846668">
        <w:rPr>
          <w:rFonts w:ascii="Times New Roman" w:hAnsi="Times New Roman" w:cs="Times New Roman"/>
        </w:rPr>
        <w:t xml:space="preserve"> (</w:t>
      </w:r>
      <w:proofErr w:type="spellStart"/>
      <w:r w:rsidRPr="00846668">
        <w:rPr>
          <w:rFonts w:ascii="Times New Roman" w:hAnsi="Times New Roman" w:cs="Times New Roman"/>
        </w:rPr>
        <w:t>Nutricontrol</w:t>
      </w:r>
      <w:proofErr w:type="spellEnd"/>
      <w:r w:rsidRPr="00846668">
        <w:rPr>
          <w:rFonts w:ascii="Times New Roman" w:hAnsi="Times New Roman" w:cs="Times New Roman"/>
        </w:rPr>
        <w:t>, luxar lite, Murcia, España) que permite la transmisión de estas medidas en tiempo real</w:t>
      </w:r>
      <w:r w:rsidR="00C04E28" w:rsidRPr="00846668">
        <w:rPr>
          <w:rFonts w:ascii="Times New Roman" w:hAnsi="Times New Roman" w:cs="Times New Roman"/>
        </w:rPr>
        <w:t>, los valores se leían cada 5 minutos y la medi</w:t>
      </w:r>
      <w:r w:rsidR="00556FA2" w:rsidRPr="00846668">
        <w:rPr>
          <w:rFonts w:ascii="Times New Roman" w:hAnsi="Times New Roman" w:cs="Times New Roman"/>
        </w:rPr>
        <w:t>d</w:t>
      </w:r>
      <w:r w:rsidR="00C04E28" w:rsidRPr="00846668">
        <w:rPr>
          <w:rFonts w:ascii="Times New Roman" w:hAnsi="Times New Roman" w:cs="Times New Roman"/>
        </w:rPr>
        <w:t xml:space="preserve">a se registraba cada 15 minutos. </w:t>
      </w:r>
      <w:r w:rsidR="005E5A7C" w:rsidRPr="00846668">
        <w:rPr>
          <w:rFonts w:ascii="Times New Roman" w:hAnsi="Times New Roman" w:cs="Times New Roman"/>
        </w:rPr>
        <w:t xml:space="preserve">La Figura </w:t>
      </w:r>
      <w:r w:rsidR="00550E0E">
        <w:rPr>
          <w:rFonts w:ascii="Times New Roman" w:hAnsi="Times New Roman" w:cs="Times New Roman"/>
        </w:rPr>
        <w:t>3</w:t>
      </w:r>
      <w:r w:rsidR="005E5A7C" w:rsidRPr="00846668">
        <w:rPr>
          <w:rFonts w:ascii="Times New Roman" w:hAnsi="Times New Roman" w:cs="Times New Roman"/>
        </w:rPr>
        <w:t xml:space="preserve"> muestra el mapa de distribución de árboles de melocotón seleccionados para la instalación de los MT FloraPulse y las sondas de humedad </w:t>
      </w:r>
      <w:proofErr w:type="spellStart"/>
      <w:r w:rsidR="005E5A7C" w:rsidRPr="00846668">
        <w:rPr>
          <w:rFonts w:ascii="Times New Roman" w:hAnsi="Times New Roman" w:cs="Times New Roman"/>
        </w:rPr>
        <w:t>Sentek</w:t>
      </w:r>
      <w:proofErr w:type="spellEnd"/>
      <w:r w:rsidR="005E5A7C" w:rsidRPr="00846668">
        <w:rPr>
          <w:rFonts w:ascii="Times New Roman" w:hAnsi="Times New Roman" w:cs="Times New Roman"/>
        </w:rPr>
        <w:t xml:space="preserve"> Drill and </w:t>
      </w:r>
      <w:proofErr w:type="spellStart"/>
      <w:r w:rsidR="005E5A7C" w:rsidRPr="00846668">
        <w:rPr>
          <w:rFonts w:ascii="Times New Roman" w:hAnsi="Times New Roman" w:cs="Times New Roman"/>
        </w:rPr>
        <w:t>Drop</w:t>
      </w:r>
      <w:proofErr w:type="spellEnd"/>
      <w:r w:rsidR="005E5A7C" w:rsidRPr="00846668">
        <w:rPr>
          <w:rFonts w:ascii="Times New Roman" w:hAnsi="Times New Roman" w:cs="Times New Roman"/>
        </w:rPr>
        <w:t>.</w:t>
      </w:r>
    </w:p>
    <w:p w14:paraId="001D3082" w14:textId="77777777" w:rsidR="005E5A7C" w:rsidRPr="00550E0E" w:rsidRDefault="005E5A7C" w:rsidP="005E5A7C">
      <w:pPr>
        <w:pStyle w:val="figurecaption"/>
        <w:numPr>
          <w:ilvl w:val="0"/>
          <w:numId w:val="0"/>
        </w:numPr>
        <w:ind w:left="360"/>
        <w:rPr>
          <w:lang w:val="es-ES"/>
        </w:rPr>
      </w:pPr>
    </w:p>
    <w:p w14:paraId="7ADA9ED9" w14:textId="4B15EAAD" w:rsidR="005E5A7C" w:rsidRDefault="0060376C" w:rsidP="00E078D6">
      <w:pPr>
        <w:rPr>
          <w:noProof/>
        </w:rPr>
      </w:pPr>
      <w:r w:rsidRPr="0060376C">
        <w:rPr>
          <w:noProof/>
        </w:rPr>
        <w:t xml:space="preserve"> </w:t>
      </w:r>
      <w:r w:rsidR="003C6904">
        <w:rPr>
          <w:noProof/>
        </w:rPr>
        <w:drawing>
          <wp:inline distT="0" distB="0" distL="0" distR="0" wp14:anchorId="755DD243" wp14:editId="6A3799B7">
            <wp:extent cx="2185574" cy="2299970"/>
            <wp:effectExtent l="19050" t="19050" r="24765" b="24130"/>
            <wp:docPr id="28939653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96535" name="Imagen 1" descr="Calendario&#10;&#10;El contenido generado por IA puede ser incorrecto."/>
                    <pic:cNvPicPr/>
                  </pic:nvPicPr>
                  <pic:blipFill>
                    <a:blip r:embed="rId9"/>
                    <a:stretch>
                      <a:fillRect/>
                    </a:stretch>
                  </pic:blipFill>
                  <pic:spPr>
                    <a:xfrm>
                      <a:off x="0" y="0"/>
                      <a:ext cx="2189416" cy="2304013"/>
                    </a:xfrm>
                    <a:prstGeom prst="rect">
                      <a:avLst/>
                    </a:prstGeom>
                    <a:ln>
                      <a:solidFill>
                        <a:schemeClr val="tx1"/>
                      </a:solidFill>
                    </a:ln>
                  </pic:spPr>
                </pic:pic>
              </a:graphicData>
            </a:graphic>
          </wp:inline>
        </w:drawing>
      </w:r>
      <w:r w:rsidR="00EC165C" w:rsidRPr="00EC165C">
        <w:rPr>
          <w:noProof/>
        </w:rPr>
        <w:t xml:space="preserve"> </w:t>
      </w:r>
    </w:p>
    <w:p w14:paraId="18CD7473" w14:textId="5CBE0093" w:rsidR="00567A65" w:rsidRDefault="00567A65" w:rsidP="00E078D6">
      <w:pPr>
        <w:rPr>
          <w:rFonts w:ascii="Times New Roman" w:hAnsi="Times New Roman" w:cs="Times New Roman"/>
        </w:rPr>
      </w:pPr>
      <w:r>
        <w:rPr>
          <w:noProof/>
        </w:rPr>
        <w:drawing>
          <wp:inline distT="0" distB="0" distL="0" distR="0" wp14:anchorId="0028F70D" wp14:editId="4E3E2118">
            <wp:extent cx="4037837" cy="2260600"/>
            <wp:effectExtent l="0" t="0" r="1270" b="6350"/>
            <wp:docPr id="154782307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3070" name="Imagen 1" descr="Imagen que contiene Diagrama&#10;&#10;El contenido generado por IA puede ser incorrecto."/>
                    <pic:cNvPicPr/>
                  </pic:nvPicPr>
                  <pic:blipFill>
                    <a:blip r:embed="rId10"/>
                    <a:stretch>
                      <a:fillRect/>
                    </a:stretch>
                  </pic:blipFill>
                  <pic:spPr>
                    <a:xfrm>
                      <a:off x="0" y="0"/>
                      <a:ext cx="4047648" cy="2266093"/>
                    </a:xfrm>
                    <a:prstGeom prst="rect">
                      <a:avLst/>
                    </a:prstGeom>
                  </pic:spPr>
                </pic:pic>
              </a:graphicData>
            </a:graphic>
          </wp:inline>
        </w:drawing>
      </w:r>
    </w:p>
    <w:p w14:paraId="300CF0CE" w14:textId="09F7F78D" w:rsidR="005E5A7C" w:rsidRPr="00EC0C50" w:rsidRDefault="005E5A7C" w:rsidP="005E5A7C">
      <w:pPr>
        <w:pStyle w:val="figurecaption"/>
        <w:ind w:left="0" w:firstLine="0"/>
        <w:rPr>
          <w:lang w:val="es-ES"/>
        </w:rPr>
      </w:pPr>
      <w:r w:rsidRPr="00EC0C50">
        <w:rPr>
          <w:lang w:val="es-ES"/>
        </w:rPr>
        <w:t xml:space="preserve">Ubicación del huerto </w:t>
      </w:r>
      <w:r w:rsidR="006F5406" w:rsidRPr="00EC0C50">
        <w:rPr>
          <w:lang w:val="es-ES"/>
        </w:rPr>
        <w:t>experimental</w:t>
      </w:r>
      <w:r w:rsidRPr="00EC0C50">
        <w:rPr>
          <w:lang w:val="es-ES"/>
        </w:rPr>
        <w:t>. La</w:t>
      </w:r>
      <w:r w:rsidR="00CA1648" w:rsidRPr="00EC0C50">
        <w:rPr>
          <w:lang w:val="es-ES"/>
        </w:rPr>
        <w:t>s</w:t>
      </w:r>
      <w:r w:rsidRPr="00EC0C50">
        <w:rPr>
          <w:lang w:val="es-ES"/>
        </w:rPr>
        <w:t xml:space="preserve"> x representan los ocho arboles seleccionados para la instalación de los sensores.</w:t>
      </w:r>
    </w:p>
    <w:p w14:paraId="3C106594" w14:textId="5C7AB053" w:rsidR="000D1EAB" w:rsidRDefault="00E617C8" w:rsidP="003A5B2C">
      <w:pPr>
        <w:jc w:val="both"/>
        <w:rPr>
          <w:rFonts w:ascii="Times New Roman" w:hAnsi="Times New Roman" w:cs="Times New Roman"/>
        </w:rPr>
      </w:pPr>
      <w:r w:rsidRPr="00E617C8">
        <w:rPr>
          <w:rFonts w:ascii="Times New Roman" w:hAnsi="Times New Roman" w:cs="Times New Roman"/>
        </w:rPr>
        <w:t>Con el fin de constatar la correlación entre el TWP reportado por MT y el SWP medido con una cámara de presión,</w:t>
      </w:r>
      <w:r w:rsidR="00061F4B" w:rsidRPr="00061F4B">
        <w:rPr>
          <w:rFonts w:ascii="Times New Roman" w:hAnsi="Times New Roman" w:cs="Times New Roman"/>
        </w:rPr>
        <w:t xml:space="preserve"> y así confirmar el uso confiable del MT como herramienta para el monitoreo </w:t>
      </w:r>
      <w:r w:rsidR="00061F4B" w:rsidRPr="00061F4B">
        <w:rPr>
          <w:rFonts w:ascii="Times New Roman" w:hAnsi="Times New Roman" w:cs="Times New Roman"/>
        </w:rPr>
        <w:lastRenderedPageBreak/>
        <w:t xml:space="preserve">continuo del estado hídrico de los árboles, se llevaron a cabo mediciones comparativas bajo condiciones de </w:t>
      </w:r>
      <w:r w:rsidR="00565BF8" w:rsidRPr="00061F4B">
        <w:rPr>
          <w:rFonts w:ascii="Times New Roman" w:hAnsi="Times New Roman" w:cs="Times New Roman"/>
        </w:rPr>
        <w:t>campo</w:t>
      </w:r>
      <w:r w:rsidR="00565BF8" w:rsidRPr="00EB488E">
        <w:rPr>
          <w:rFonts w:ascii="Times New Roman" w:hAnsi="Times New Roman" w:cs="Times New Roman"/>
        </w:rPr>
        <w:t xml:space="preserve"> [</w:t>
      </w:r>
      <w:r w:rsidR="00EB488E" w:rsidRPr="00EB488E">
        <w:rPr>
          <w:rFonts w:ascii="Times New Roman" w:hAnsi="Times New Roman" w:cs="Times New Roman"/>
        </w:rPr>
        <w:t>3,17]</w:t>
      </w:r>
      <w:r w:rsidR="00565BF8">
        <w:rPr>
          <w:rFonts w:ascii="Times New Roman" w:hAnsi="Times New Roman" w:cs="Times New Roman"/>
        </w:rPr>
        <w:t>.</w:t>
      </w:r>
      <w:r w:rsidR="00FB1532">
        <w:rPr>
          <w:rFonts w:ascii="Times New Roman" w:hAnsi="Times New Roman" w:cs="Times New Roman"/>
        </w:rPr>
        <w:t xml:space="preserve"> </w:t>
      </w:r>
      <w:r w:rsidR="0011054B">
        <w:rPr>
          <w:rFonts w:ascii="Times New Roman" w:hAnsi="Times New Roman" w:cs="Times New Roman"/>
        </w:rPr>
        <w:t xml:space="preserve">Se realizan mediciones de </w:t>
      </w:r>
      <w:r w:rsidR="00D360D7" w:rsidRPr="00846668">
        <w:rPr>
          <w:rFonts w:ascii="Times New Roman" w:hAnsi="Times New Roman" w:cs="Times New Roman"/>
        </w:rPr>
        <w:t xml:space="preserve">SWP a mediodía dos veces al mes utilizando una cámara de presión de tipo </w:t>
      </w:r>
      <w:proofErr w:type="spellStart"/>
      <w:r w:rsidR="00D360D7" w:rsidRPr="00846668">
        <w:rPr>
          <w:rFonts w:ascii="Times New Roman" w:hAnsi="Times New Roman" w:cs="Times New Roman"/>
        </w:rPr>
        <w:t>Scholander</w:t>
      </w:r>
      <w:proofErr w:type="spellEnd"/>
      <w:r w:rsidR="00D360D7" w:rsidRPr="00846668">
        <w:rPr>
          <w:rFonts w:ascii="Times New Roman" w:hAnsi="Times New Roman" w:cs="Times New Roman"/>
        </w:rPr>
        <w:t xml:space="preserve"> (Modelo 600, PMS </w:t>
      </w:r>
      <w:proofErr w:type="spellStart"/>
      <w:r w:rsidR="00D360D7" w:rsidRPr="00846668">
        <w:rPr>
          <w:rFonts w:ascii="Times New Roman" w:hAnsi="Times New Roman" w:cs="Times New Roman"/>
        </w:rPr>
        <w:t>Instrument</w:t>
      </w:r>
      <w:proofErr w:type="spellEnd"/>
      <w:r w:rsidR="00D360D7" w:rsidRPr="00846668">
        <w:rPr>
          <w:rFonts w:ascii="Times New Roman" w:hAnsi="Times New Roman" w:cs="Times New Roman"/>
        </w:rPr>
        <w:t xml:space="preserve"> Company, Albany, OR, </w:t>
      </w:r>
      <w:r w:rsidR="004D2DF9" w:rsidRPr="00846668">
        <w:rPr>
          <w:rFonts w:ascii="Times New Roman" w:hAnsi="Times New Roman" w:cs="Times New Roman"/>
        </w:rPr>
        <w:t>EE. UU.</w:t>
      </w:r>
      <w:r w:rsidR="00D360D7" w:rsidRPr="00846668">
        <w:rPr>
          <w:rFonts w:ascii="Times New Roman" w:hAnsi="Times New Roman" w:cs="Times New Roman"/>
        </w:rPr>
        <w:t xml:space="preserve">). </w:t>
      </w:r>
      <w:r w:rsidR="00E7765C">
        <w:rPr>
          <w:rFonts w:ascii="Times New Roman" w:hAnsi="Times New Roman" w:cs="Times New Roman"/>
        </w:rPr>
        <w:t xml:space="preserve">Para </w:t>
      </w:r>
      <w:r w:rsidR="00FC3D20">
        <w:rPr>
          <w:rFonts w:ascii="Times New Roman" w:hAnsi="Times New Roman" w:cs="Times New Roman"/>
        </w:rPr>
        <w:t>la</w:t>
      </w:r>
      <w:r w:rsidR="00E7765C">
        <w:rPr>
          <w:rFonts w:ascii="Times New Roman" w:hAnsi="Times New Roman" w:cs="Times New Roman"/>
        </w:rPr>
        <w:t xml:space="preserve"> medición s</w:t>
      </w:r>
      <w:r w:rsidR="00D360D7" w:rsidRPr="00846668">
        <w:rPr>
          <w:rFonts w:ascii="Times New Roman" w:hAnsi="Times New Roman" w:cs="Times New Roman"/>
        </w:rPr>
        <w:t xml:space="preserve">e seleccionaron dos hojas maduras de tres árboles diferentes para cada unidad experimental. Las hojas se </w:t>
      </w:r>
      <w:r w:rsidR="0065158C">
        <w:rPr>
          <w:rFonts w:ascii="Times New Roman" w:hAnsi="Times New Roman" w:cs="Times New Roman"/>
        </w:rPr>
        <w:t xml:space="preserve">cubrieron </w:t>
      </w:r>
      <w:r w:rsidR="00153F6C">
        <w:rPr>
          <w:rFonts w:ascii="Times New Roman" w:hAnsi="Times New Roman" w:cs="Times New Roman"/>
        </w:rPr>
        <w:t>con</w:t>
      </w:r>
      <w:r w:rsidR="00D360D7" w:rsidRPr="00846668">
        <w:rPr>
          <w:rFonts w:ascii="Times New Roman" w:hAnsi="Times New Roman" w:cs="Times New Roman"/>
        </w:rPr>
        <w:t xml:space="preserve"> bolsas </w:t>
      </w:r>
      <w:r w:rsidR="00835D85">
        <w:rPr>
          <w:rFonts w:ascii="Times New Roman" w:hAnsi="Times New Roman" w:cs="Times New Roman"/>
        </w:rPr>
        <w:t xml:space="preserve">plásticas recubiertas </w:t>
      </w:r>
      <w:r w:rsidR="00D360D7" w:rsidRPr="00846668">
        <w:rPr>
          <w:rFonts w:ascii="Times New Roman" w:hAnsi="Times New Roman" w:cs="Times New Roman"/>
        </w:rPr>
        <w:t>de aluminio al menos 1 h antes de realizar las mediciones, que se llevaron a cabo entre las 12:00 y las 14:00 h solares.</w:t>
      </w:r>
      <w:r w:rsidR="00835D85">
        <w:rPr>
          <w:rFonts w:ascii="Times New Roman" w:hAnsi="Times New Roman" w:cs="Times New Roman"/>
        </w:rPr>
        <w:t xml:space="preserve"> Los resultados obtenidos </w:t>
      </w:r>
      <w:r w:rsidR="002E5C58">
        <w:rPr>
          <w:rFonts w:ascii="Times New Roman" w:hAnsi="Times New Roman" w:cs="Times New Roman"/>
        </w:rPr>
        <w:t xml:space="preserve">se pueden evidenciar en la figura </w:t>
      </w:r>
      <w:r w:rsidR="00550E0E">
        <w:rPr>
          <w:rFonts w:ascii="Times New Roman" w:hAnsi="Times New Roman" w:cs="Times New Roman"/>
        </w:rPr>
        <w:t>4</w:t>
      </w:r>
      <w:r w:rsidR="002E5C58">
        <w:rPr>
          <w:rFonts w:ascii="Times New Roman" w:hAnsi="Times New Roman" w:cs="Times New Roman"/>
        </w:rPr>
        <w:t>.</w:t>
      </w:r>
    </w:p>
    <w:p w14:paraId="17EC86BD" w14:textId="77777777" w:rsidR="00C8730D" w:rsidRPr="00AA52BA" w:rsidRDefault="00C8730D" w:rsidP="00E078D6">
      <w:pPr>
        <w:pStyle w:val="Textoindependiente"/>
        <w:jc w:val="left"/>
        <w:rPr>
          <w:lang w:val="en-GB"/>
        </w:rPr>
      </w:pPr>
      <w:r w:rsidRPr="00AA52BA">
        <w:rPr>
          <w:noProof/>
          <w:lang w:val="en-GB"/>
        </w:rPr>
        <w:drawing>
          <wp:inline distT="0" distB="0" distL="0" distR="0" wp14:anchorId="718BF3DE" wp14:editId="180DFDFE">
            <wp:extent cx="2110221" cy="1944565"/>
            <wp:effectExtent l="19050" t="19050" r="23495" b="17780"/>
            <wp:docPr id="1552800799" name="Imagen 1"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0799" name="Imagen 1" descr="Gráfico, Diagrama, Gráfico de líneas&#10;&#10;Descripción generada automáticamente"/>
                    <pic:cNvPicPr/>
                  </pic:nvPicPr>
                  <pic:blipFill>
                    <a:blip r:embed="rId11"/>
                    <a:stretch>
                      <a:fillRect/>
                    </a:stretch>
                  </pic:blipFill>
                  <pic:spPr>
                    <a:xfrm>
                      <a:off x="0" y="0"/>
                      <a:ext cx="2115111" cy="1949071"/>
                    </a:xfrm>
                    <a:prstGeom prst="rect">
                      <a:avLst/>
                    </a:prstGeom>
                    <a:ln>
                      <a:solidFill>
                        <a:schemeClr val="tx1"/>
                      </a:solidFill>
                    </a:ln>
                  </pic:spPr>
                </pic:pic>
              </a:graphicData>
            </a:graphic>
          </wp:inline>
        </w:drawing>
      </w:r>
    </w:p>
    <w:p w14:paraId="61262CB2" w14:textId="10626DF4" w:rsidR="00AE3403" w:rsidRDefault="00C8730D" w:rsidP="00AE3403">
      <w:pPr>
        <w:pStyle w:val="figurecaption"/>
      </w:pPr>
      <w:r w:rsidRPr="00AA52BA">
        <w:rPr>
          <w:lang w:val="en-GB"/>
        </w:rPr>
        <w:t xml:space="preserve">Correlation between the measurement of </w:t>
      </w:r>
      <w:r w:rsidR="00D7774E">
        <w:rPr>
          <w:lang w:val="en-GB"/>
        </w:rPr>
        <w:t>SWP</w:t>
      </w:r>
      <w:r w:rsidRPr="00AA52BA">
        <w:rPr>
          <w:lang w:val="en-GB"/>
        </w:rPr>
        <w:t xml:space="preserve"> with the Scholander Chamber vs </w:t>
      </w:r>
      <w:r w:rsidR="00D7774E">
        <w:rPr>
          <w:lang w:val="en-GB"/>
        </w:rPr>
        <w:t xml:space="preserve">TWP whit MT </w:t>
      </w:r>
      <w:r w:rsidRPr="00AA52BA">
        <w:rPr>
          <w:lang w:val="en-GB"/>
        </w:rPr>
        <w:t>Florapulse, on different days and times. Source: Irrigation Department, CEBAS-CSIC, Murcia.</w:t>
      </w:r>
    </w:p>
    <w:p w14:paraId="26739DB6" w14:textId="77777777" w:rsidR="00AE3403" w:rsidRDefault="00AE3403" w:rsidP="00AE3403">
      <w:pPr>
        <w:pStyle w:val="figurecaption"/>
        <w:numPr>
          <w:ilvl w:val="0"/>
          <w:numId w:val="0"/>
        </w:numPr>
        <w:ind w:left="360" w:hanging="360"/>
      </w:pPr>
    </w:p>
    <w:p w14:paraId="76498ED9" w14:textId="77777777" w:rsidR="00833638" w:rsidRDefault="00CE3AC0" w:rsidP="00CE3AC0">
      <w:pPr>
        <w:pStyle w:val="Ttulo1"/>
        <w:numPr>
          <w:ilvl w:val="0"/>
          <w:numId w:val="2"/>
        </w:numPr>
        <w:rPr>
          <w:rFonts w:ascii="Times New Roman" w:hAnsi="Times New Roman" w:cs="Times New Roman"/>
          <w:b/>
          <w:bCs/>
          <w:color w:val="auto"/>
          <w:sz w:val="22"/>
          <w:szCs w:val="22"/>
        </w:rPr>
      </w:pPr>
      <w:r>
        <w:rPr>
          <w:rFonts w:ascii="Times New Roman" w:hAnsi="Times New Roman" w:cs="Times New Roman"/>
          <w:b/>
          <w:bCs/>
          <w:color w:val="auto"/>
          <w:sz w:val="22"/>
          <w:szCs w:val="22"/>
        </w:rPr>
        <w:t xml:space="preserve">Resultados </w:t>
      </w:r>
    </w:p>
    <w:p w14:paraId="13DDEE66" w14:textId="52D9B9E0" w:rsidR="001C4EFD" w:rsidRPr="006F35FA" w:rsidRDefault="001C4EFD" w:rsidP="001C4EFD">
      <w:pPr>
        <w:rPr>
          <w:rFonts w:ascii="Times New Roman" w:hAnsi="Times New Roman" w:cs="Times New Roman"/>
        </w:rPr>
      </w:pPr>
      <w:r w:rsidRPr="002B3EAA">
        <w:rPr>
          <w:rFonts w:ascii="Times New Roman" w:hAnsi="Times New Roman" w:cs="Times New Roman"/>
        </w:rPr>
        <w:t>En la selección de las variables a utilizar en el modelo</w:t>
      </w:r>
      <w:r w:rsidR="002013E0" w:rsidRPr="002B3EAA">
        <w:rPr>
          <w:rFonts w:ascii="Times New Roman" w:hAnsi="Times New Roman" w:cs="Times New Roman"/>
        </w:rPr>
        <w:t xml:space="preserve"> hay que decir que:</w:t>
      </w:r>
      <w:r w:rsidR="001E1032" w:rsidRPr="002B3EAA">
        <w:rPr>
          <w:rFonts w:ascii="Times New Roman" w:hAnsi="Times New Roman" w:cs="Times New Roman"/>
        </w:rPr>
        <w:t xml:space="preserve"> </w:t>
      </w:r>
      <w:r w:rsidR="001E1032" w:rsidRPr="004F3BEC">
        <w:rPr>
          <w:rFonts w:ascii="Times New Roman" w:hAnsi="Times New Roman" w:cs="Times New Roman"/>
        </w:rPr>
        <w:t xml:space="preserve">Una de las variables </w:t>
      </w:r>
      <w:r w:rsidR="002B3EAA" w:rsidRPr="004F3BEC">
        <w:rPr>
          <w:rFonts w:ascii="Times New Roman" w:hAnsi="Times New Roman" w:cs="Times New Roman"/>
        </w:rPr>
        <w:t>seleccionadas</w:t>
      </w:r>
      <w:r w:rsidR="001E1032" w:rsidRPr="004F3BEC">
        <w:rPr>
          <w:rFonts w:ascii="Times New Roman" w:hAnsi="Times New Roman" w:cs="Times New Roman"/>
        </w:rPr>
        <w:t xml:space="preserve"> para el modelo, es el riego aplicado</w:t>
      </w:r>
      <w:r w:rsidR="00A0032F" w:rsidRPr="004F3BEC">
        <w:rPr>
          <w:rFonts w:ascii="Times New Roman" w:hAnsi="Times New Roman" w:cs="Times New Roman"/>
        </w:rPr>
        <w:t xml:space="preserve"> (</w:t>
      </w:r>
      <w:r w:rsidR="009F0DB5" w:rsidRPr="004F3BEC">
        <w:rPr>
          <w:rFonts w:ascii="Times New Roman" w:hAnsi="Times New Roman" w:cs="Times New Roman"/>
        </w:rPr>
        <w:t>IR</w:t>
      </w:r>
      <w:r w:rsidR="00A0032F" w:rsidRPr="004F3BEC">
        <w:rPr>
          <w:rFonts w:ascii="Times New Roman" w:hAnsi="Times New Roman" w:cs="Times New Roman"/>
        </w:rPr>
        <w:t>)</w:t>
      </w:r>
      <w:r w:rsidR="002B3EAA" w:rsidRPr="004F3BEC">
        <w:rPr>
          <w:rFonts w:ascii="Times New Roman" w:hAnsi="Times New Roman" w:cs="Times New Roman"/>
        </w:rPr>
        <w:t>. Esta variable en e</w:t>
      </w:r>
      <w:r w:rsidR="00E42F4C" w:rsidRPr="004F3BEC">
        <w:rPr>
          <w:rFonts w:ascii="Times New Roman" w:hAnsi="Times New Roman" w:cs="Times New Roman"/>
        </w:rPr>
        <w:t>l modelo matemático puede incluir un factor de retardo que considere el tiempo de respuesta entre la aplicación del riego y la variación observable en el potencial hídrico del tronco, determinado principalmente por el tipo de suelo y su capacidad de infiltración</w:t>
      </w:r>
      <w:r w:rsidR="006F35FA" w:rsidRPr="004F3BEC">
        <w:rPr>
          <w:rFonts w:ascii="Times New Roman" w:hAnsi="Times New Roman" w:cs="Times New Roman"/>
        </w:rPr>
        <w:t xml:space="preserve"> [6].</w:t>
      </w:r>
    </w:p>
    <w:p w14:paraId="1D259079" w14:textId="77777777" w:rsidR="001C4EFD" w:rsidRDefault="001C4EFD" w:rsidP="001C4EFD"/>
    <w:p w14:paraId="3C93BECB" w14:textId="30495E83" w:rsidR="005D7C1A" w:rsidRDefault="00833638" w:rsidP="00CE3AC0">
      <w:pPr>
        <w:pStyle w:val="Ttulo1"/>
        <w:numPr>
          <w:ilvl w:val="0"/>
          <w:numId w:val="2"/>
        </w:numPr>
        <w:rPr>
          <w:rFonts w:ascii="Times New Roman" w:hAnsi="Times New Roman" w:cs="Times New Roman"/>
          <w:b/>
          <w:bCs/>
          <w:color w:val="auto"/>
          <w:sz w:val="22"/>
          <w:szCs w:val="22"/>
        </w:rPr>
      </w:pPr>
      <w:r>
        <w:rPr>
          <w:rFonts w:ascii="Times New Roman" w:hAnsi="Times New Roman" w:cs="Times New Roman"/>
          <w:b/>
          <w:bCs/>
          <w:color w:val="auto"/>
          <w:sz w:val="22"/>
          <w:szCs w:val="22"/>
        </w:rPr>
        <w:t>D</w:t>
      </w:r>
      <w:r w:rsidR="00CE3AC0">
        <w:rPr>
          <w:rFonts w:ascii="Times New Roman" w:hAnsi="Times New Roman" w:cs="Times New Roman"/>
          <w:b/>
          <w:bCs/>
          <w:color w:val="auto"/>
          <w:sz w:val="22"/>
          <w:szCs w:val="22"/>
        </w:rPr>
        <w:t xml:space="preserve">iscusión </w:t>
      </w:r>
    </w:p>
    <w:p w14:paraId="1A11B671" w14:textId="77777777" w:rsidR="005A10CA" w:rsidRDefault="005A10CA" w:rsidP="005A10CA"/>
    <w:p w14:paraId="19EC302E" w14:textId="04D8BE52" w:rsidR="00760640" w:rsidRPr="00EC0C50" w:rsidRDefault="008C4227" w:rsidP="00760640">
      <w:pPr>
        <w:pStyle w:val="Ttulo1"/>
        <w:numPr>
          <w:ilvl w:val="0"/>
          <w:numId w:val="2"/>
        </w:numPr>
        <w:rPr>
          <w:rFonts w:ascii="Times New Roman" w:hAnsi="Times New Roman" w:cs="Times New Roman"/>
          <w:b/>
          <w:bCs/>
          <w:color w:val="auto"/>
          <w:sz w:val="22"/>
          <w:szCs w:val="22"/>
        </w:rPr>
      </w:pPr>
      <w:r w:rsidRPr="00EC0C50">
        <w:rPr>
          <w:rFonts w:ascii="Times New Roman" w:hAnsi="Times New Roman" w:cs="Times New Roman"/>
          <w:b/>
          <w:bCs/>
          <w:color w:val="auto"/>
          <w:sz w:val="22"/>
          <w:szCs w:val="22"/>
        </w:rPr>
        <w:t xml:space="preserve">Conclusión </w:t>
      </w:r>
    </w:p>
    <w:p w14:paraId="450C81A0" w14:textId="5A595F77" w:rsidR="003F30D0" w:rsidRPr="00EC0C50" w:rsidRDefault="003F30D0" w:rsidP="003F30D0">
      <w:pPr>
        <w:jc w:val="both"/>
        <w:rPr>
          <w:rFonts w:ascii="Times New Roman" w:hAnsi="Times New Roman" w:cs="Times New Roman"/>
        </w:rPr>
      </w:pPr>
      <w:r w:rsidRPr="00EC0C50">
        <w:rPr>
          <w:rFonts w:ascii="Times New Roman" w:hAnsi="Times New Roman" w:cs="Times New Roman"/>
        </w:rPr>
        <w:t xml:space="preserve">En este estudio, se ha avanzado significativamente en el desarrollo de herramientas para la gestión del riego en cultivos de </w:t>
      </w:r>
      <w:r w:rsidR="005B3A6E" w:rsidRPr="00EC0C50">
        <w:rPr>
          <w:rFonts w:ascii="Times New Roman" w:hAnsi="Times New Roman" w:cs="Times New Roman"/>
        </w:rPr>
        <w:t>melocotón</w:t>
      </w:r>
      <w:r w:rsidRPr="00EC0C50">
        <w:rPr>
          <w:rFonts w:ascii="Times New Roman" w:hAnsi="Times New Roman" w:cs="Times New Roman"/>
        </w:rPr>
        <w:t xml:space="preserve"> mediante la estimación del </w:t>
      </w:r>
      <w:r w:rsidR="00D12D37" w:rsidRPr="00EC0C50">
        <w:rPr>
          <w:rFonts w:ascii="Times New Roman" w:hAnsi="Times New Roman" w:cs="Times New Roman"/>
        </w:rPr>
        <w:t>TWP</w:t>
      </w:r>
      <w:r w:rsidRPr="00EC0C50">
        <w:rPr>
          <w:rFonts w:ascii="Times New Roman" w:hAnsi="Times New Roman" w:cs="Times New Roman"/>
        </w:rPr>
        <w:t xml:space="preserve"> utilizando datos de sensores</w:t>
      </w:r>
      <w:r w:rsidR="00D12D37" w:rsidRPr="00EC0C50">
        <w:rPr>
          <w:rFonts w:ascii="Times New Roman" w:hAnsi="Times New Roman" w:cs="Times New Roman"/>
        </w:rPr>
        <w:t>; MT</w:t>
      </w:r>
      <w:r w:rsidRPr="00EC0C50">
        <w:rPr>
          <w:rFonts w:ascii="Times New Roman" w:hAnsi="Times New Roman" w:cs="Times New Roman"/>
        </w:rPr>
        <w:t xml:space="preserve"> FloraPulse, variables climáticas, </w:t>
      </w:r>
      <w:r w:rsidR="00D12D37" w:rsidRPr="00EC0C50">
        <w:rPr>
          <w:rFonts w:ascii="Times New Roman" w:hAnsi="Times New Roman" w:cs="Times New Roman"/>
        </w:rPr>
        <w:t>SWC</w:t>
      </w:r>
      <w:r w:rsidRPr="00EC0C50">
        <w:rPr>
          <w:rFonts w:ascii="Times New Roman" w:hAnsi="Times New Roman" w:cs="Times New Roman"/>
        </w:rPr>
        <w:t xml:space="preserve"> e índices como el </w:t>
      </w:r>
      <w:r w:rsidR="006D5235" w:rsidRPr="00EC0C50">
        <w:rPr>
          <w:rFonts w:ascii="Times New Roman" w:hAnsi="Times New Roman" w:cs="Times New Roman"/>
        </w:rPr>
        <w:t>Kc</w:t>
      </w:r>
      <w:r w:rsidRPr="00EC0C50">
        <w:rPr>
          <w:rFonts w:ascii="Times New Roman" w:hAnsi="Times New Roman" w:cs="Times New Roman"/>
        </w:rPr>
        <w:t>. En esta segunda fase del proyecto, la extensión del horizonte predictivo del modelo a 24 horas proporciona una capacidad mejorada para anticipar el estrés hídrico y ajustar las estrategias de riego en función de las condiciones futuras, maximizando la eficiencia en el uso del agua.</w:t>
      </w:r>
    </w:p>
    <w:p w14:paraId="0BD5BAEF" w14:textId="2AEDDC2E" w:rsidR="003F30D0" w:rsidRPr="00EC0C50" w:rsidRDefault="003F30D0" w:rsidP="003F30D0">
      <w:pPr>
        <w:jc w:val="both"/>
        <w:rPr>
          <w:rFonts w:ascii="Times New Roman" w:hAnsi="Times New Roman" w:cs="Times New Roman"/>
        </w:rPr>
      </w:pPr>
      <w:r w:rsidRPr="00EC0C50">
        <w:rPr>
          <w:rFonts w:ascii="Times New Roman" w:hAnsi="Times New Roman" w:cs="Times New Roman"/>
        </w:rPr>
        <w:t xml:space="preserve">Cabe resaltar que el modelo desarrollado empleó datos de la campaña del año 2023, durante la cual todos los árboles se regaron al 100% de la </w:t>
      </w:r>
      <w:proofErr w:type="spellStart"/>
      <w:r w:rsidR="0032155C" w:rsidRPr="00EC0C50">
        <w:rPr>
          <w:rFonts w:ascii="Times New Roman" w:hAnsi="Times New Roman" w:cs="Times New Roman"/>
        </w:rPr>
        <w:t>ETc</w:t>
      </w:r>
      <w:proofErr w:type="spellEnd"/>
      <w:r w:rsidRPr="00EC0C50">
        <w:rPr>
          <w:rFonts w:ascii="Times New Roman" w:hAnsi="Times New Roman" w:cs="Times New Roman"/>
        </w:rPr>
        <w:t xml:space="preserve"> para garantizar condiciones óptimas y homogéneas en la evaluación inicial. Este enfoque permitió recopilar datos bajo un sistema de riego por goteo en profundidad, con cuatro tratamientos experimentales (T1-T4) distribuidos en ocho árboles (dos repeticiones por tratamiento).</w:t>
      </w:r>
    </w:p>
    <w:p w14:paraId="1333D2BC" w14:textId="40E5D8E4" w:rsidR="00337F91" w:rsidRPr="00EC0C50" w:rsidRDefault="003F30D0" w:rsidP="003605A7">
      <w:pPr>
        <w:jc w:val="both"/>
        <w:rPr>
          <w:rFonts w:ascii="Times New Roman" w:hAnsi="Times New Roman" w:cs="Times New Roman"/>
        </w:rPr>
      </w:pPr>
      <w:r w:rsidRPr="00EC0C50">
        <w:rPr>
          <w:rFonts w:ascii="Times New Roman" w:hAnsi="Times New Roman" w:cs="Times New Roman"/>
        </w:rPr>
        <w:lastRenderedPageBreak/>
        <w:t xml:space="preserve">Con el objetivo de validar el modelo desarrollado, se </w:t>
      </w:r>
      <w:r w:rsidR="001A225D" w:rsidRPr="00EC0C50">
        <w:rPr>
          <w:rFonts w:ascii="Times New Roman" w:hAnsi="Times New Roman" w:cs="Times New Roman"/>
        </w:rPr>
        <w:t>utilizar</w:t>
      </w:r>
      <w:r w:rsidR="001A225D">
        <w:rPr>
          <w:rFonts w:ascii="Times New Roman" w:hAnsi="Times New Roman" w:cs="Times New Roman"/>
        </w:rPr>
        <w:t>án</w:t>
      </w:r>
      <w:r w:rsidRPr="00EC0C50">
        <w:rPr>
          <w:rFonts w:ascii="Times New Roman" w:hAnsi="Times New Roman" w:cs="Times New Roman"/>
        </w:rPr>
        <w:t xml:space="preserve"> datos de la campaña de 2024. Sin embargo, se</w:t>
      </w:r>
      <w:r w:rsidR="00A76A3B">
        <w:rPr>
          <w:rFonts w:ascii="Times New Roman" w:hAnsi="Times New Roman" w:cs="Times New Roman"/>
        </w:rPr>
        <w:t xml:space="preserve"> debe tener en cuenta que </w:t>
      </w:r>
      <w:r w:rsidR="00834710">
        <w:rPr>
          <w:rFonts w:ascii="Times New Roman" w:hAnsi="Times New Roman" w:cs="Times New Roman"/>
        </w:rPr>
        <w:t xml:space="preserve">pueden existir diferencias </w:t>
      </w:r>
      <w:r w:rsidRPr="00EC0C50">
        <w:rPr>
          <w:rFonts w:ascii="Times New Roman" w:hAnsi="Times New Roman" w:cs="Times New Roman"/>
        </w:rPr>
        <w:t>en las mediciones de TWP entre ambas campañas</w:t>
      </w:r>
      <w:r w:rsidR="00996C82">
        <w:rPr>
          <w:rFonts w:ascii="Times New Roman" w:hAnsi="Times New Roman" w:cs="Times New Roman"/>
        </w:rPr>
        <w:t xml:space="preserve"> atribuidas a los ca</w:t>
      </w:r>
      <w:r w:rsidR="00337F91" w:rsidRPr="00EC0C50">
        <w:rPr>
          <w:rFonts w:ascii="Times New Roman" w:hAnsi="Times New Roman" w:cs="Times New Roman"/>
        </w:rPr>
        <w:t>mbios en los tratamientos experimentales en 2024</w:t>
      </w:r>
      <w:r w:rsidR="00996C82">
        <w:rPr>
          <w:rFonts w:ascii="Times New Roman" w:hAnsi="Times New Roman" w:cs="Times New Roman"/>
        </w:rPr>
        <w:t xml:space="preserve"> con respecto a 2023</w:t>
      </w:r>
      <w:r w:rsidR="007564CF">
        <w:rPr>
          <w:rFonts w:ascii="Times New Roman" w:hAnsi="Times New Roman" w:cs="Times New Roman"/>
        </w:rPr>
        <w:t xml:space="preserve">. </w:t>
      </w:r>
      <w:r w:rsidR="00337F91" w:rsidRPr="00EC0C50">
        <w:rPr>
          <w:rFonts w:ascii="Times New Roman" w:hAnsi="Times New Roman" w:cs="Times New Roman"/>
        </w:rPr>
        <w:t>Estos cambios incluyeron la introducción de cubiertas vegetales entre las hileras de cultivo y ajustes en las estrategias de riego</w:t>
      </w:r>
      <w:r w:rsidR="003605A7">
        <w:rPr>
          <w:rFonts w:ascii="Times New Roman" w:hAnsi="Times New Roman" w:cs="Times New Roman"/>
        </w:rPr>
        <w:t>, como el</w:t>
      </w:r>
      <w:r w:rsidR="00337F91" w:rsidRPr="00EC0C50">
        <w:rPr>
          <w:rFonts w:ascii="Times New Roman" w:hAnsi="Times New Roman" w:cs="Times New Roman"/>
        </w:rPr>
        <w:t xml:space="preserve"> Riego Deficitario (DI), </w:t>
      </w:r>
      <w:r w:rsidR="00565506">
        <w:rPr>
          <w:rFonts w:ascii="Times New Roman" w:hAnsi="Times New Roman" w:cs="Times New Roman"/>
        </w:rPr>
        <w:t xml:space="preserve">la cual es </w:t>
      </w:r>
      <w:r w:rsidR="00337F91" w:rsidRPr="00EC0C50">
        <w:rPr>
          <w:rFonts w:ascii="Times New Roman" w:hAnsi="Times New Roman" w:cs="Times New Roman"/>
        </w:rPr>
        <w:t xml:space="preserve">una técnica que consiste en reducir la cantidad de agua aplicada al cultivo durante períodos específicos del ciclo fenológico, con el objetivo de optimizar el uso del recurso hídrico sin comprometer significativamente el rendimiento ni la calidad del fruto. </w:t>
      </w:r>
    </w:p>
    <w:p w14:paraId="46281F6F" w14:textId="5E497969" w:rsidR="00337F91" w:rsidRPr="00EC0C50" w:rsidRDefault="00337F91" w:rsidP="00337F91">
      <w:pPr>
        <w:jc w:val="both"/>
        <w:rPr>
          <w:rFonts w:ascii="Times New Roman" w:hAnsi="Times New Roman" w:cs="Times New Roman"/>
        </w:rPr>
      </w:pPr>
      <w:r w:rsidRPr="00EC0C50">
        <w:rPr>
          <w:rFonts w:ascii="Times New Roman" w:hAnsi="Times New Roman" w:cs="Times New Roman"/>
        </w:rPr>
        <w:t>De cara al futuro, se plantea el desarrollo de un modelo adaptado a estas nuevas características de la campaña 2024 y su validación con los datos de la campaña 2025, que mantendrá las mismas condiciones experimentales. Este nuevo enfoque permitirá evaluar la capacidad del modelo para generalizar en un entorno más estable y homogéneo.</w:t>
      </w:r>
    </w:p>
    <w:p w14:paraId="0C4AB474" w14:textId="77777777" w:rsidR="00337F91" w:rsidRPr="00EC0C50" w:rsidRDefault="00337F91" w:rsidP="00337F91">
      <w:pPr>
        <w:jc w:val="both"/>
        <w:rPr>
          <w:rFonts w:ascii="Times New Roman" w:hAnsi="Times New Roman" w:cs="Times New Roman"/>
        </w:rPr>
      </w:pPr>
      <w:r w:rsidRPr="00EC0C50">
        <w:rPr>
          <w:rFonts w:ascii="Times New Roman" w:hAnsi="Times New Roman" w:cs="Times New Roman"/>
        </w:rPr>
        <w:t>Además, este trabajo establece las bases para el desarrollo de un gemelo digital agrícola, que permitirá la simulación dinámica del estado hídrico del cultivo y la optimización de la programación del riego. Este gemelo digital integrará predicciones a largo plazo con datos en tiempo real, proporcionando a los agricultores una herramienta robusta para reducir el uso de agua sin comprometer la salud ni el rendimiento del cultivo.</w:t>
      </w:r>
    </w:p>
    <w:p w14:paraId="28F9726D" w14:textId="41268445" w:rsidR="00337F91" w:rsidRPr="000045A0" w:rsidRDefault="00337F91" w:rsidP="000045A0">
      <w:pPr>
        <w:pStyle w:val="Prrafodelista"/>
        <w:numPr>
          <w:ilvl w:val="1"/>
          <w:numId w:val="2"/>
        </w:numPr>
        <w:jc w:val="both"/>
        <w:rPr>
          <w:rFonts w:ascii="Times New Roman" w:hAnsi="Times New Roman" w:cs="Times New Roman"/>
        </w:rPr>
      </w:pPr>
      <w:r w:rsidRPr="000045A0">
        <w:rPr>
          <w:rFonts w:ascii="Times New Roman" w:hAnsi="Times New Roman" w:cs="Times New Roman"/>
        </w:rPr>
        <w:t>Perspectivas Futuras</w:t>
      </w:r>
    </w:p>
    <w:p w14:paraId="04A7807D" w14:textId="2897628B" w:rsidR="00337F91" w:rsidRPr="00EC0C50" w:rsidRDefault="00337F91" w:rsidP="00337F91">
      <w:pPr>
        <w:jc w:val="both"/>
        <w:rPr>
          <w:rFonts w:ascii="Times New Roman" w:hAnsi="Times New Roman" w:cs="Times New Roman"/>
        </w:rPr>
      </w:pPr>
      <w:r w:rsidRPr="00EC0C50">
        <w:rPr>
          <w:rFonts w:ascii="Times New Roman" w:hAnsi="Times New Roman" w:cs="Times New Roman"/>
        </w:rPr>
        <w:t xml:space="preserve">Teniendo en cuenta que los datos de </w:t>
      </w:r>
      <w:r w:rsidR="002B6B0B" w:rsidRPr="00EC0C50">
        <w:rPr>
          <w:rFonts w:ascii="Times New Roman" w:hAnsi="Times New Roman" w:cs="Times New Roman"/>
        </w:rPr>
        <w:t>TWP</w:t>
      </w:r>
      <w:r w:rsidRPr="00EC0C50">
        <w:rPr>
          <w:rFonts w:ascii="Times New Roman" w:hAnsi="Times New Roman" w:cs="Times New Roman"/>
        </w:rPr>
        <w:t xml:space="preserve"> en tiempo real y el modelo matemático obtenido permiten </w:t>
      </w:r>
      <w:r w:rsidR="002B6B0B" w:rsidRPr="00EC0C50">
        <w:rPr>
          <w:rFonts w:ascii="Times New Roman" w:hAnsi="Times New Roman" w:cs="Times New Roman"/>
        </w:rPr>
        <w:t xml:space="preserve">una mejor gestión </w:t>
      </w:r>
      <w:r w:rsidRPr="00EC0C50">
        <w:rPr>
          <w:rFonts w:ascii="Times New Roman" w:hAnsi="Times New Roman" w:cs="Times New Roman"/>
        </w:rPr>
        <w:t>del riego, es fundamental continuar investigando para:</w:t>
      </w:r>
    </w:p>
    <w:p w14:paraId="7AA7A6FC" w14:textId="77777777" w:rsidR="00257E96" w:rsidRPr="00EC0C50" w:rsidRDefault="00257E96" w:rsidP="00337F91">
      <w:pPr>
        <w:jc w:val="both"/>
        <w:rPr>
          <w:rFonts w:ascii="Times New Roman" w:hAnsi="Times New Roman" w:cs="Times New Roman"/>
        </w:rPr>
      </w:pPr>
      <w:r w:rsidRPr="00EC0C50">
        <w:rPr>
          <w:rFonts w:ascii="Times New Roman" w:hAnsi="Times New Roman" w:cs="Times New Roman"/>
        </w:rPr>
        <w:t xml:space="preserve">1. </w:t>
      </w:r>
      <w:r w:rsidR="00337F91" w:rsidRPr="00EC0C50">
        <w:rPr>
          <w:rFonts w:ascii="Times New Roman" w:hAnsi="Times New Roman" w:cs="Times New Roman"/>
        </w:rPr>
        <w:t xml:space="preserve">Definir valores umbrales precisos de </w:t>
      </w:r>
      <w:r w:rsidRPr="00EC0C50">
        <w:rPr>
          <w:rFonts w:ascii="Times New Roman" w:hAnsi="Times New Roman" w:cs="Times New Roman"/>
        </w:rPr>
        <w:t>TWP</w:t>
      </w:r>
      <w:r w:rsidR="00337F91" w:rsidRPr="00EC0C50">
        <w:rPr>
          <w:rFonts w:ascii="Times New Roman" w:hAnsi="Times New Roman" w:cs="Times New Roman"/>
        </w:rPr>
        <w:t xml:space="preserve"> que sirvan como referencia para un sistema eficiente de apoyo a la toma de decisiones.</w:t>
      </w:r>
    </w:p>
    <w:p w14:paraId="622B0AEC" w14:textId="77777777" w:rsidR="001924DB" w:rsidRPr="00EC0C50" w:rsidRDefault="00656254" w:rsidP="00337F91">
      <w:pPr>
        <w:jc w:val="both"/>
        <w:rPr>
          <w:rFonts w:ascii="Times New Roman" w:hAnsi="Times New Roman" w:cs="Times New Roman"/>
        </w:rPr>
      </w:pPr>
      <w:r w:rsidRPr="00EC0C50">
        <w:rPr>
          <w:rFonts w:ascii="Times New Roman" w:hAnsi="Times New Roman" w:cs="Times New Roman"/>
        </w:rPr>
        <w:t xml:space="preserve">2. </w:t>
      </w:r>
      <w:r w:rsidR="00337F91" w:rsidRPr="00EC0C50">
        <w:rPr>
          <w:rFonts w:ascii="Times New Roman" w:hAnsi="Times New Roman" w:cs="Times New Roman"/>
        </w:rPr>
        <w:t xml:space="preserve">Evaluar la estabilidad y rendimiento a largo plazo de los </w:t>
      </w:r>
      <w:r w:rsidRPr="00EC0C50">
        <w:rPr>
          <w:rFonts w:ascii="Times New Roman" w:hAnsi="Times New Roman" w:cs="Times New Roman"/>
        </w:rPr>
        <w:t>MT</w:t>
      </w:r>
      <w:r w:rsidR="001924DB" w:rsidRPr="00EC0C50">
        <w:rPr>
          <w:rFonts w:ascii="Times New Roman" w:hAnsi="Times New Roman" w:cs="Times New Roman"/>
        </w:rPr>
        <w:t xml:space="preserve"> FloraPulse</w:t>
      </w:r>
      <w:r w:rsidR="00337F91" w:rsidRPr="00EC0C50">
        <w:rPr>
          <w:rFonts w:ascii="Times New Roman" w:hAnsi="Times New Roman" w:cs="Times New Roman"/>
        </w:rPr>
        <w:t>, asegurando la consistencia de las mediciones en condiciones diversas.</w:t>
      </w:r>
    </w:p>
    <w:p w14:paraId="4A5E6744" w14:textId="3674B50D" w:rsidR="00337F91" w:rsidRPr="00EC0C50" w:rsidRDefault="001924DB" w:rsidP="00337F91">
      <w:pPr>
        <w:jc w:val="both"/>
        <w:rPr>
          <w:rFonts w:ascii="Times New Roman" w:hAnsi="Times New Roman" w:cs="Times New Roman"/>
        </w:rPr>
      </w:pPr>
      <w:r w:rsidRPr="00EC0C50">
        <w:rPr>
          <w:rFonts w:ascii="Times New Roman" w:hAnsi="Times New Roman" w:cs="Times New Roman"/>
        </w:rPr>
        <w:t xml:space="preserve">3. </w:t>
      </w:r>
      <w:r w:rsidR="00337F91" w:rsidRPr="00EC0C50">
        <w:rPr>
          <w:rFonts w:ascii="Times New Roman" w:hAnsi="Times New Roman" w:cs="Times New Roman"/>
        </w:rPr>
        <w:t>Incorporar variables adicionales, incluyendo métricas relacionadas con la cantidad y calidad de la cosecha, para mejorar aún más las decisiones de riego.</w:t>
      </w:r>
    </w:p>
    <w:p w14:paraId="5DB671FA" w14:textId="22AC7D56" w:rsidR="00337F91" w:rsidRPr="00EC0C50" w:rsidRDefault="00337F91" w:rsidP="00337F91">
      <w:pPr>
        <w:jc w:val="both"/>
        <w:rPr>
          <w:rFonts w:ascii="Times New Roman" w:hAnsi="Times New Roman" w:cs="Times New Roman"/>
        </w:rPr>
      </w:pPr>
      <w:r w:rsidRPr="00EC0C50">
        <w:rPr>
          <w:rFonts w:ascii="Times New Roman" w:hAnsi="Times New Roman" w:cs="Times New Roman"/>
        </w:rPr>
        <w:t>Por otro lado, la integración de modelos ML permite predecir con precisión los valores futuros de FloraPulse. El próximo paso es aplicar algoritmos de optimización para determinar la cantidad mínima de agua necesaria en cada intervalo de riego, garantizando que los valores predichos de FloraPulse se mantengan dentro de un rango configurado. Esto permitirá alcanzar el objetivo final de determinar con precisión cuándo y cuánto regar, optimizando el uso del agua y mejorando la sostenibilidad de la producción agrícola.</w:t>
      </w:r>
    </w:p>
    <w:p w14:paraId="2917851A" w14:textId="77777777" w:rsidR="005D7C1A" w:rsidRPr="00181B99" w:rsidRDefault="005D7C1A" w:rsidP="003A5B2C">
      <w:pPr>
        <w:jc w:val="both"/>
        <w:rPr>
          <w:rFonts w:ascii="Times New Roman" w:hAnsi="Times New Roman" w:cs="Times New Roman"/>
          <w:color w:val="FF0000"/>
        </w:rPr>
      </w:pPr>
    </w:p>
    <w:p w14:paraId="1A2A0B13" w14:textId="453F1B06" w:rsidR="004D1825" w:rsidRPr="00846668" w:rsidRDefault="004D1825" w:rsidP="004D1825">
      <w:pPr>
        <w:pStyle w:val="Ttulo1"/>
        <w:ind w:left="216" w:hanging="216"/>
        <w:jc w:val="center"/>
        <w:rPr>
          <w:rFonts w:ascii="Times New Roman" w:hAnsi="Times New Roman" w:cs="Times New Roman"/>
          <w:color w:val="auto"/>
        </w:rPr>
      </w:pPr>
      <w:proofErr w:type="spellStart"/>
      <w:r w:rsidRPr="00846668">
        <w:rPr>
          <w:rFonts w:ascii="Times New Roman" w:hAnsi="Times New Roman" w:cs="Times New Roman"/>
          <w:color w:val="auto"/>
        </w:rPr>
        <w:t>References</w:t>
      </w:r>
      <w:proofErr w:type="spellEnd"/>
    </w:p>
    <w:p w14:paraId="59F7A72D" w14:textId="77777777" w:rsidR="004D1825" w:rsidRPr="00846668" w:rsidRDefault="004D1825" w:rsidP="004D1825">
      <w:pPr>
        <w:rPr>
          <w:rFonts w:ascii="Times New Roman" w:hAnsi="Times New Roman" w:cs="Times New Roman"/>
        </w:rPr>
      </w:pPr>
    </w:p>
    <w:p w14:paraId="0CD549EF" w14:textId="77777777" w:rsidR="004D1825" w:rsidRPr="000045A0" w:rsidRDefault="004D1825" w:rsidP="004D1825">
      <w:pPr>
        <w:pStyle w:val="references"/>
        <w:numPr>
          <w:ilvl w:val="0"/>
          <w:numId w:val="1"/>
        </w:numPr>
        <w:autoSpaceDE w:val="0"/>
        <w:autoSpaceDN w:val="0"/>
        <w:adjustRightInd w:val="0"/>
        <w:ind w:left="354" w:hanging="354"/>
      </w:pPr>
      <w:r w:rsidRPr="000045A0">
        <w:rPr>
          <w:rFonts w:eastAsia="SimSun"/>
          <w:noProof w:val="0"/>
          <w:spacing w:val="-1"/>
          <w:lang w:val="en-GB" w:eastAsia="x-none"/>
        </w:rPr>
        <w:t>Allen, R.G., Pereira, J.S., Raes, D., and Smith, M. (1998). Crop</w:t>
      </w:r>
      <w:r w:rsidRPr="000045A0">
        <w:t xml:space="preserve"> evapotranspiration: guidelines for computing crop water requirements Vol. 56 (Rome, Italy: FAO), 300.</w:t>
      </w:r>
    </w:p>
    <w:p w14:paraId="6D820E78"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Bellvert, J., Zarco‐Tejada, PJ, Marsal, J., Girona, J., González‐Dugo, V., &amp; Fereres, E. (2016). </w:t>
      </w:r>
      <w:r w:rsidRPr="000045A0">
        <w:t>Vineyard irrigation scheduling based on airborne thermal imagery and water potential thresholds. Australia Journal of Grape and Wine Research , 22(2), 307-315.</w:t>
      </w:r>
    </w:p>
    <w:p w14:paraId="18FC5811" w14:textId="77777777" w:rsidR="004D1825" w:rsidRPr="000045A0" w:rsidRDefault="004D1825" w:rsidP="004D1825">
      <w:pPr>
        <w:pStyle w:val="references"/>
        <w:numPr>
          <w:ilvl w:val="0"/>
          <w:numId w:val="1"/>
        </w:numPr>
        <w:autoSpaceDE w:val="0"/>
        <w:autoSpaceDN w:val="0"/>
        <w:adjustRightInd w:val="0"/>
        <w:ind w:left="354" w:hanging="354"/>
      </w:pPr>
      <w:r w:rsidRPr="000045A0">
        <w:t>Blanco and Kalcsits (2023).Long-term validation of continuous measurements of trunk water potential and trunk diameter indicate different diurnal patterns for pear under water limitations. Agric . Toilet Manag ., 281, Article 108257, 10.1016/J.AGWAT.2023.108257.</w:t>
      </w:r>
    </w:p>
    <w:p w14:paraId="23CB35C8" w14:textId="77777777" w:rsidR="004D1825" w:rsidRPr="000045A0" w:rsidRDefault="004D1825" w:rsidP="004D1825">
      <w:pPr>
        <w:pStyle w:val="references"/>
        <w:numPr>
          <w:ilvl w:val="0"/>
          <w:numId w:val="1"/>
        </w:numPr>
        <w:autoSpaceDE w:val="0"/>
        <w:autoSpaceDN w:val="0"/>
        <w:adjustRightInd w:val="0"/>
        <w:ind w:left="354" w:hanging="354"/>
      </w:pPr>
      <w:r w:rsidRPr="000045A0">
        <w:t>Blanco, Victor, and Lee Kalcsits (2021) "Microtensiometers Accurately Measure Stem Water Potential in Woody Perennials". Plants 10, no. 12: 2780. https://doi.org/10.3390/plants10122780</w:t>
      </w:r>
    </w:p>
    <w:p w14:paraId="45DAF693" w14:textId="77777777" w:rsidR="004D1825" w:rsidRPr="000045A0" w:rsidRDefault="004D1825" w:rsidP="004D1825">
      <w:pPr>
        <w:pStyle w:val="references"/>
        <w:numPr>
          <w:ilvl w:val="0"/>
          <w:numId w:val="1"/>
        </w:numPr>
        <w:autoSpaceDE w:val="0"/>
        <w:autoSpaceDN w:val="0"/>
        <w:adjustRightInd w:val="0"/>
        <w:ind w:left="354" w:hanging="354"/>
      </w:pPr>
      <w:r w:rsidRPr="000045A0">
        <w:lastRenderedPageBreak/>
        <w:t>Boini, A., Manfrini, L., Bortolotti, G., Corelli- Grappadelli, L., &amp; Morandi, B. (2019). Monitoring fruit daily growth indicates the onset of mild drought stress in apple. Scientia Horticulturae , 256, 108520.</w:t>
      </w:r>
    </w:p>
    <w:p w14:paraId="7C3232BA" w14:textId="77777777" w:rsidR="004D1825" w:rsidRPr="000045A0" w:rsidRDefault="004D1825" w:rsidP="004D1825">
      <w:pPr>
        <w:pStyle w:val="references"/>
        <w:numPr>
          <w:ilvl w:val="0"/>
          <w:numId w:val="1"/>
        </w:numPr>
        <w:autoSpaceDE w:val="0"/>
        <w:autoSpaceDN w:val="0"/>
        <w:adjustRightInd w:val="0"/>
        <w:ind w:left="354" w:hanging="354"/>
      </w:pPr>
      <w:r w:rsidRPr="000045A0">
        <w:t>Brouwer, C., Prins, K., Kay, M., Heibloem , M. 1988. Irrigation on water management: Irrigation on methods. Training manual no 5. FAO Land and water development division, FAO, Rome.</w:t>
      </w:r>
    </w:p>
    <w:p w14:paraId="2EE5CD96"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Conesa, MR., Conejero, W., Vera, J., and Ruiz-Sanchez, MC. </w:t>
      </w:r>
      <w:r w:rsidRPr="000045A0">
        <w:t>(2023) Assessment of trunk microtensiometer as a novel biosensor to continuously monitor plant water status in nectarine trees. Front. Plant Sci 14:1123045. doi :10.3389/fpls.2023.1123045</w:t>
      </w:r>
    </w:p>
    <w:p w14:paraId="410CB43B"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Conesa, MR, Conejero, W., Vera, J., Ramírez-Cuesta, JM, &amp; Ruiz-Sánchez, MC (2019). </w:t>
      </w:r>
      <w:r w:rsidRPr="000045A0">
        <w:t>Terrestrial and remote indices to assess moderate deficit irrigation in early-maturing nectarine trees. Agronomy , 9(10), 630.</w:t>
      </w:r>
    </w:p>
    <w:p w14:paraId="030B4F7C"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Fereres , E., Soriano, M. A. (2007). </w:t>
      </w:r>
      <w:r w:rsidRPr="000045A0">
        <w:t>Deficit irrigation to reduce water use in agriculture. J. Exp . Bot. 58, 147–159. doi : 10.1093/ jxb /erl165</w:t>
      </w:r>
    </w:p>
    <w:p w14:paraId="63F4EB09"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Fernández-Silva, A., Oliveira, M., Paço , TA, &amp; Ferreira, I. (2018). </w:t>
      </w:r>
      <w:r w:rsidRPr="000045A0">
        <w:t>Deficit irrigation in Mediterranean fruit trees and grapevines: Water stress indicators and crop responses (Vol. 24, pp. 1-24). London, UK: IntechOpen .</w:t>
      </w:r>
    </w:p>
    <w:p w14:paraId="45E9B1CE" w14:textId="77777777" w:rsidR="004D1825" w:rsidRPr="000045A0" w:rsidRDefault="004D1825" w:rsidP="004D1825">
      <w:pPr>
        <w:pStyle w:val="references"/>
        <w:numPr>
          <w:ilvl w:val="0"/>
          <w:numId w:val="1"/>
        </w:numPr>
        <w:autoSpaceDE w:val="0"/>
        <w:autoSpaceDN w:val="0"/>
        <w:adjustRightInd w:val="0"/>
        <w:ind w:left="354" w:hanging="354"/>
      </w:pPr>
      <w:r w:rsidRPr="000045A0">
        <w:t>Fernández, JE (2017). Plant-based methods for irrigation scheduling of woody crops. Horticulturee , 3(2), 35.</w:t>
      </w:r>
    </w:p>
    <w:p w14:paraId="31570E25"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Fernández-García, I., Lecina, S., Ruiz-Sánchez, MC, Vera, J., Conejero, W., Conesa, MR, et al. </w:t>
      </w:r>
      <w:r w:rsidRPr="000045A0">
        <w:t>(2020). Trends and challenges in irrigation scheduling in the area semiarid Spain. Water 12, 785. doi : 10.3390/w12030785</w:t>
      </w:r>
    </w:p>
    <w:p w14:paraId="73C660E7" w14:textId="77777777" w:rsidR="004D1825" w:rsidRPr="000045A0" w:rsidRDefault="004D1825" w:rsidP="004D1825">
      <w:pPr>
        <w:pStyle w:val="references"/>
        <w:numPr>
          <w:ilvl w:val="0"/>
          <w:numId w:val="1"/>
        </w:numPr>
        <w:autoSpaceDE w:val="0"/>
        <w:autoSpaceDN w:val="0"/>
        <w:adjustRightInd w:val="0"/>
        <w:ind w:left="354" w:hanging="354"/>
      </w:pPr>
      <w:r w:rsidRPr="000045A0">
        <w:t>González, L., Gao, R., Huber, AE, Stroock, AD, Cheng, L., Lakso, AN, Robinson, TL ( 2022). Using micro-tensiometers to manage water stress for maximizing 'Gala' apple fruit size and crop value. Abstracts of Presentations from American Society of Horticultural Science 2022 Annual Conference. HortScience 57, S1–S297.</w:t>
      </w:r>
    </w:p>
    <w:p w14:paraId="1C80785A" w14:textId="77777777" w:rsidR="004D1825" w:rsidRPr="000045A0" w:rsidRDefault="004D1825" w:rsidP="004D1825">
      <w:pPr>
        <w:pStyle w:val="references"/>
        <w:numPr>
          <w:ilvl w:val="0"/>
          <w:numId w:val="1"/>
        </w:numPr>
        <w:autoSpaceDE w:val="0"/>
        <w:autoSpaceDN w:val="0"/>
        <w:adjustRightInd w:val="0"/>
        <w:spacing w:line="240" w:lineRule="auto"/>
        <w:rPr>
          <w:rFonts w:eastAsia="SimSun"/>
          <w:b/>
          <w:noProof w:val="0"/>
          <w:color w:val="FF0000"/>
          <w:spacing w:val="-1"/>
          <w:lang w:val="en-GB" w:eastAsia="x-none"/>
        </w:rPr>
      </w:pPr>
      <w:r w:rsidRPr="000045A0">
        <w:t>Javaid, M., Haleem, A., Khan, I. H., &amp; Suman, R. (2023). Understanding the potential applications of Artificial Intelligence in Agriculture Sector. Advanced Agrochem, 2(1), 15-30.</w:t>
      </w:r>
    </w:p>
    <w:p w14:paraId="0795E70C" w14:textId="77777777" w:rsidR="004D1825" w:rsidRPr="000045A0" w:rsidRDefault="004D1825" w:rsidP="004D1825">
      <w:pPr>
        <w:pStyle w:val="references"/>
        <w:numPr>
          <w:ilvl w:val="0"/>
          <w:numId w:val="1"/>
        </w:numPr>
        <w:autoSpaceDE w:val="0"/>
        <w:autoSpaceDN w:val="0"/>
        <w:adjustRightInd w:val="0"/>
        <w:ind w:left="354" w:hanging="354"/>
      </w:pPr>
      <w:r w:rsidRPr="000045A0">
        <w:t>Jones, H. G. (2006). Irrigation scheduling–comparison of soil, plant and atmosphere monitoring approaches. In V International Symposium on Irrigation of Horticultural Crops 792 (pp. 391-403).</w:t>
      </w:r>
    </w:p>
    <w:p w14:paraId="1CCD5C60" w14:textId="77777777" w:rsidR="004D1825" w:rsidRPr="000045A0" w:rsidRDefault="004D1825" w:rsidP="004D1825">
      <w:pPr>
        <w:pStyle w:val="references"/>
        <w:numPr>
          <w:ilvl w:val="0"/>
          <w:numId w:val="1"/>
        </w:numPr>
        <w:autoSpaceDE w:val="0"/>
        <w:autoSpaceDN w:val="0"/>
        <w:adjustRightInd w:val="0"/>
        <w:ind w:left="354" w:hanging="354"/>
      </w:pPr>
      <w:r w:rsidRPr="000045A0">
        <w:t>Katerji, N., Mastrorilli, M., Rana, G. (2008). Water use efficiency of crops in Mediterranean regions: a review and analysis. Europ . J. Agron. 28 (4), 493–507. doi : 10.1016/j.eja.2007.12.003</w:t>
      </w:r>
    </w:p>
    <w:p w14:paraId="0D5D9E61" w14:textId="77777777" w:rsidR="004D1825" w:rsidRPr="000045A0" w:rsidRDefault="004D1825" w:rsidP="004D1825">
      <w:pPr>
        <w:pStyle w:val="references"/>
        <w:numPr>
          <w:ilvl w:val="0"/>
          <w:numId w:val="1"/>
        </w:numPr>
        <w:autoSpaceDE w:val="0"/>
        <w:autoSpaceDN w:val="0"/>
        <w:adjustRightInd w:val="0"/>
        <w:ind w:left="354" w:hanging="354"/>
      </w:pPr>
      <w:r w:rsidRPr="000045A0">
        <w:t>Lakso, A.N., Santiago, M., &amp; Stroock , A.D. (2022). Monitoring stem water potential with an embedded microtensiometer to inform irrigation scheduling in fruit crops. Horticulturee , 8(12), 1207.</w:t>
      </w:r>
    </w:p>
    <w:p w14:paraId="5B9197FF" w14:textId="77777777" w:rsidR="004D1825" w:rsidRPr="000045A0" w:rsidRDefault="004D1825" w:rsidP="004D1825">
      <w:pPr>
        <w:pStyle w:val="references"/>
        <w:numPr>
          <w:ilvl w:val="0"/>
          <w:numId w:val="1"/>
        </w:numPr>
        <w:autoSpaceDE w:val="0"/>
        <w:autoSpaceDN w:val="0"/>
        <w:adjustRightInd w:val="0"/>
        <w:ind w:left="354" w:hanging="354"/>
      </w:pPr>
      <w:r w:rsidRPr="000045A0">
        <w:t>McCutchan, H., &amp; Shackel , K. A. (1992). Stem-water potential as a sensitive indicator of water stress in prune trees (Prunus domestica L. cv. French). Journal of the American Society for Horticultural Science, 117(4), 607-611.</w:t>
      </w:r>
    </w:p>
    <w:p w14:paraId="7B810AA5" w14:textId="77777777" w:rsidR="004D1825" w:rsidRPr="000045A0" w:rsidRDefault="004D1825" w:rsidP="004D1825">
      <w:pPr>
        <w:pStyle w:val="references"/>
        <w:numPr>
          <w:ilvl w:val="0"/>
          <w:numId w:val="1"/>
        </w:numPr>
        <w:autoSpaceDE w:val="0"/>
        <w:autoSpaceDN w:val="0"/>
        <w:adjustRightInd w:val="0"/>
        <w:ind w:left="354" w:hanging="354"/>
      </w:pPr>
      <w:r w:rsidRPr="000045A0">
        <w:t>Naor, A. (1999). Midday stem water potential as a plant water stress indicator for irrigation scheduling in fruit trees. In III International Symposium on Irrigation of Horticultural Crops 537 (pp. 447-454).</w:t>
      </w:r>
    </w:p>
    <w:p w14:paraId="20824332"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Noun, G., Lo Cascio, M., Spano, D., Marras, S., &amp; Sirca, C. (2022). </w:t>
      </w:r>
      <w:r w:rsidRPr="000045A0">
        <w:t>Plant-based methodologies and approaches for estimating plant water status of Mediterranean tree species: a semi-systematic review. Agronomy , 12(9), 2127.</w:t>
      </w:r>
    </w:p>
    <w:p w14:paraId="40589454" w14:textId="77777777" w:rsidR="004D1825" w:rsidRPr="000045A0" w:rsidRDefault="004D1825" w:rsidP="004D1825">
      <w:pPr>
        <w:pStyle w:val="references"/>
        <w:numPr>
          <w:ilvl w:val="0"/>
          <w:numId w:val="1"/>
        </w:numPr>
        <w:autoSpaceDE w:val="0"/>
        <w:autoSpaceDN w:val="0"/>
        <w:adjustRightInd w:val="0"/>
        <w:ind w:left="354" w:hanging="354"/>
      </w:pPr>
      <w:r w:rsidRPr="000045A0">
        <w:t>Pagay, V. (2022). Evaluating a novel microtensiometer for continuous trunk water potential measurements in field-grown irrigated grapevines. Irrig . Sci . 40, 45–54. doi :10.1007/s00271-021-00758-8</w:t>
      </w:r>
    </w:p>
    <w:p w14:paraId="213F3914" w14:textId="77777777" w:rsidR="004D1825" w:rsidRPr="000045A0" w:rsidRDefault="004D1825" w:rsidP="004D1825">
      <w:pPr>
        <w:pStyle w:val="references"/>
        <w:numPr>
          <w:ilvl w:val="0"/>
          <w:numId w:val="1"/>
        </w:numPr>
        <w:autoSpaceDE w:val="0"/>
        <w:autoSpaceDN w:val="0"/>
        <w:adjustRightInd w:val="0"/>
        <w:ind w:left="354" w:hanging="354"/>
      </w:pPr>
      <w:r w:rsidRPr="000045A0">
        <w:t>Pagay, V., Santiago, M., Sessoms, D.A., Huber, E.J., Vincent, O., Pharkya , A., &amp; Stroock, A.D. (2014). A microtensiometer capable of measuring water potentials below − 10 MPa. Lab on a Chip, 14(15), 2806-2817.</w:t>
      </w:r>
    </w:p>
    <w:p w14:paraId="117D7096" w14:textId="0DF91487" w:rsidR="004D1825" w:rsidRPr="000045A0" w:rsidRDefault="004D1825" w:rsidP="004D1825">
      <w:pPr>
        <w:pStyle w:val="references"/>
        <w:numPr>
          <w:ilvl w:val="0"/>
          <w:numId w:val="1"/>
        </w:numPr>
        <w:autoSpaceDE w:val="0"/>
        <w:autoSpaceDN w:val="0"/>
        <w:adjustRightInd w:val="0"/>
        <w:ind w:left="354" w:hanging="354"/>
      </w:pPr>
      <w:r w:rsidRPr="000045A0">
        <w:t>Sánchez, L</w:t>
      </w:r>
      <w:r w:rsidR="00E8038D" w:rsidRPr="000045A0">
        <w:t>.</w:t>
      </w:r>
      <w:r w:rsidRPr="000045A0">
        <w:t>F</w:t>
      </w:r>
      <w:r w:rsidR="00E8038D" w:rsidRPr="000045A0">
        <w:t>.</w:t>
      </w:r>
      <w:r w:rsidRPr="000045A0">
        <w:t>R</w:t>
      </w:r>
      <w:r w:rsidR="00E8038D" w:rsidRPr="000045A0">
        <w:t>.</w:t>
      </w:r>
      <w:r w:rsidRPr="000045A0">
        <w:t xml:space="preserve"> (2010). The practice of fertigation in peach cultivation. Rural Life , (307), 68-72.</w:t>
      </w:r>
    </w:p>
    <w:p w14:paraId="1454E670" w14:textId="77777777" w:rsidR="004D1825" w:rsidRPr="000045A0" w:rsidRDefault="004D1825" w:rsidP="004D1825">
      <w:pPr>
        <w:pStyle w:val="references"/>
        <w:numPr>
          <w:ilvl w:val="0"/>
          <w:numId w:val="1"/>
        </w:numPr>
        <w:autoSpaceDE w:val="0"/>
        <w:autoSpaceDN w:val="0"/>
        <w:adjustRightInd w:val="0"/>
        <w:ind w:left="354" w:hanging="354"/>
      </w:pPr>
      <w:r w:rsidRPr="000045A0">
        <w:t>Scholander, P.F., Bradstreet, ED, Hemmingsen, EA, &amp; Hammel, H.T. (1965). Sap Pressure in Vascular Plants: Negative hydrostatic pressure can be measured in plants. Science , 148(3668), 339-346.</w:t>
      </w:r>
    </w:p>
    <w:p w14:paraId="18191628"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Steppe, K., De Pauw , DJ, &amp; Lemeur , R. (2008). </w:t>
      </w:r>
      <w:r w:rsidRPr="000045A0">
        <w:t>A step towards new irrigation scheduling strategies using plant-based measurements and mathematical modeling. Irrigation Science , 26, 505-517.</w:t>
      </w:r>
    </w:p>
    <w:p w14:paraId="1573AA3E"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Suter, B., Triolo , R., Pernet , D., Dai , Z., &amp; Van Leeuwen , C. (2019). </w:t>
      </w:r>
      <w:r w:rsidRPr="000045A0">
        <w:t>Modeling stem water potential by separating the effects of soil water availability and climatic conditions on water status in grapevine (Vitis vinifera L.). Frontiers in Plant Science , 10, 1485.</w:t>
      </w:r>
    </w:p>
    <w:p w14:paraId="1156B85C" w14:textId="77777777" w:rsidR="004D1825" w:rsidRPr="000045A0" w:rsidRDefault="004D1825" w:rsidP="004D1825">
      <w:pPr>
        <w:pStyle w:val="references"/>
        <w:numPr>
          <w:ilvl w:val="0"/>
          <w:numId w:val="1"/>
        </w:numPr>
        <w:autoSpaceDE w:val="0"/>
        <w:autoSpaceDN w:val="0"/>
        <w:adjustRightInd w:val="0"/>
        <w:ind w:left="354" w:hanging="354"/>
      </w:pPr>
      <w:r w:rsidRPr="000045A0">
        <w:rPr>
          <w:lang w:val="es-ES"/>
        </w:rPr>
        <w:t xml:space="preserve">Varela-Ortega, C., Blanco-Gutiérrez, I., Esteve, P., Bharwani, S., Fronzek, S., Downing , T. E. (2016). </w:t>
      </w:r>
      <w:r w:rsidRPr="000045A0">
        <w:t>How can irrigated agriculture adapt to climate change? Perspectives from the Guadiana basin in Spain. Reg. Environ . Change 16, 59–70. doi : 10.1007/s10113-014-0720-y.</w:t>
      </w:r>
    </w:p>
    <w:p w14:paraId="578E5AFA" w14:textId="58090396" w:rsidR="00A37EAA" w:rsidRPr="000045A0" w:rsidRDefault="00A37EAA" w:rsidP="00A37EAA">
      <w:pPr>
        <w:pStyle w:val="references"/>
        <w:numPr>
          <w:ilvl w:val="0"/>
          <w:numId w:val="1"/>
        </w:numPr>
        <w:autoSpaceDE w:val="0"/>
        <w:autoSpaceDN w:val="0"/>
        <w:adjustRightInd w:val="0"/>
      </w:pPr>
      <w:r w:rsidRPr="000045A0">
        <w:t>Black, W. L., Santiago, M., Zhu, S., &amp; Stroock, A. D. (2019). Ex situ and in situ measurement of water activity with a MEMS tensiometer. </w:t>
      </w:r>
      <w:r w:rsidRPr="000045A0">
        <w:rPr>
          <w:i/>
          <w:iCs/>
        </w:rPr>
        <w:t>Analytical chemistry</w:t>
      </w:r>
      <w:r w:rsidRPr="000045A0">
        <w:t>, </w:t>
      </w:r>
      <w:r w:rsidRPr="000045A0">
        <w:rPr>
          <w:i/>
          <w:iCs/>
        </w:rPr>
        <w:t>92</w:t>
      </w:r>
      <w:r w:rsidRPr="000045A0">
        <w:t>(1), 716-723.</w:t>
      </w:r>
    </w:p>
    <w:p w14:paraId="3CE53209" w14:textId="77777777" w:rsidR="00517175" w:rsidRPr="000045A0" w:rsidRDefault="00517175" w:rsidP="00A37EAA">
      <w:pPr>
        <w:pStyle w:val="references"/>
        <w:numPr>
          <w:ilvl w:val="0"/>
          <w:numId w:val="1"/>
        </w:numPr>
        <w:autoSpaceDE w:val="0"/>
        <w:autoSpaceDN w:val="0"/>
        <w:adjustRightInd w:val="0"/>
      </w:pPr>
      <w:r w:rsidRPr="000045A0">
        <w:rPr>
          <w:lang w:val="es-ES"/>
        </w:rPr>
        <w:t xml:space="preserve">Carella, A., Bulacio Fischer, P. T., Massenti, R., &amp; Lo Bianco, R. (2024). </w:t>
      </w:r>
      <w:r w:rsidRPr="000045A0">
        <w:rPr>
          <w:lang w:val="en-GB"/>
        </w:rPr>
        <w:t>Continuous Plant-Based and Remote Sensing for Determination of Fruit Tree Water Status. </w:t>
      </w:r>
      <w:r w:rsidRPr="000045A0">
        <w:rPr>
          <w:i/>
          <w:iCs/>
          <w:lang w:val="es-ES"/>
        </w:rPr>
        <w:t>Horticulturae</w:t>
      </w:r>
      <w:r w:rsidRPr="000045A0">
        <w:rPr>
          <w:lang w:val="es-ES"/>
        </w:rPr>
        <w:t>, </w:t>
      </w:r>
      <w:r w:rsidRPr="000045A0">
        <w:rPr>
          <w:i/>
          <w:iCs/>
          <w:lang w:val="es-ES"/>
        </w:rPr>
        <w:t>10</w:t>
      </w:r>
      <w:r w:rsidRPr="000045A0">
        <w:rPr>
          <w:lang w:val="es-ES"/>
        </w:rPr>
        <w:t>(5), 516.</w:t>
      </w:r>
    </w:p>
    <w:p w14:paraId="74527EBB" w14:textId="34D7264D" w:rsidR="00A37EAA" w:rsidRPr="000045A0" w:rsidRDefault="00A37EAA" w:rsidP="00A37EAA">
      <w:pPr>
        <w:pStyle w:val="references"/>
        <w:numPr>
          <w:ilvl w:val="0"/>
          <w:numId w:val="1"/>
        </w:numPr>
        <w:autoSpaceDE w:val="0"/>
        <w:autoSpaceDN w:val="0"/>
        <w:adjustRightInd w:val="0"/>
        <w:rPr>
          <w:strike/>
        </w:rPr>
      </w:pPr>
      <w:r w:rsidRPr="000045A0">
        <w:rPr>
          <w:strike/>
          <w:lang w:val="es-ES"/>
        </w:rPr>
        <w:t xml:space="preserve">Conesa, M. R., Conejero, W., Vera, J., Mira-García, A. B., &amp; Ruiz-Sánchez, M. C. (2023). </w:t>
      </w:r>
      <w:r w:rsidRPr="000045A0">
        <w:rPr>
          <w:strike/>
        </w:rPr>
        <w:t>Plant water stress derived indexes from water potential and diameter fluctuations measurements. In </w:t>
      </w:r>
      <w:r w:rsidRPr="000045A0">
        <w:rPr>
          <w:i/>
          <w:iCs/>
          <w:strike/>
        </w:rPr>
        <w:t>2023 IEEE International Workshop on Metrology for Agriculture and Forestry (MetroAgriFor)</w:t>
      </w:r>
      <w:r w:rsidRPr="000045A0">
        <w:rPr>
          <w:strike/>
        </w:rPr>
        <w:t> (pp. 114-119). IEEE.</w:t>
      </w:r>
    </w:p>
    <w:p w14:paraId="25843E46" w14:textId="77777777" w:rsidR="00733F2D" w:rsidRPr="000045A0" w:rsidRDefault="00733F2D" w:rsidP="00733F2D">
      <w:pPr>
        <w:pStyle w:val="references"/>
        <w:numPr>
          <w:ilvl w:val="0"/>
          <w:numId w:val="1"/>
        </w:numPr>
        <w:autoSpaceDE w:val="0"/>
        <w:autoSpaceDN w:val="0"/>
        <w:adjustRightInd w:val="0"/>
        <w:rPr>
          <w:lang w:val="es-ES"/>
        </w:rPr>
      </w:pPr>
      <w:r w:rsidRPr="000045A0">
        <w:rPr>
          <w:lang w:val="es-ES"/>
        </w:rPr>
        <w:t>MAPA, Anuario de estadística 2023. Ministerio de agricultura, Pesca y Alimentación. https://www.mapa.gob.es/, 2023.</w:t>
      </w:r>
    </w:p>
    <w:p w14:paraId="596366BD" w14:textId="22C225C1" w:rsidR="00733F2D" w:rsidRPr="000045A0" w:rsidRDefault="00733F2D" w:rsidP="00733F2D">
      <w:pPr>
        <w:pStyle w:val="references"/>
        <w:numPr>
          <w:ilvl w:val="0"/>
          <w:numId w:val="1"/>
        </w:numPr>
        <w:autoSpaceDE w:val="0"/>
        <w:autoSpaceDN w:val="0"/>
        <w:adjustRightInd w:val="0"/>
      </w:pPr>
      <w:r w:rsidRPr="000045A0">
        <w:rPr>
          <w:lang w:val="es-ES"/>
        </w:rPr>
        <w:t xml:space="preserve">FAO. 2020. El estado mundial de la agricultura y la alimentación 2020. Superar los desafíos relacionados con el agua en la agricultura. </w:t>
      </w:r>
      <w:r w:rsidRPr="000045A0">
        <w:t xml:space="preserve">Roma. </w:t>
      </w:r>
      <w:hyperlink r:id="rId12" w:history="1">
        <w:r w:rsidR="00A42B4C" w:rsidRPr="000045A0">
          <w:rPr>
            <w:rStyle w:val="Hipervnculo"/>
          </w:rPr>
          <w:t>https://doi.org/10.4060/cb1447es</w:t>
        </w:r>
      </w:hyperlink>
    </w:p>
    <w:p w14:paraId="3E2C3E30" w14:textId="39DDB96A" w:rsidR="00A42B4C" w:rsidRPr="000045A0" w:rsidRDefault="00A42B4C" w:rsidP="00733F2D">
      <w:pPr>
        <w:pStyle w:val="references"/>
        <w:numPr>
          <w:ilvl w:val="0"/>
          <w:numId w:val="1"/>
        </w:numPr>
        <w:autoSpaceDE w:val="0"/>
        <w:autoSpaceDN w:val="0"/>
        <w:adjustRightInd w:val="0"/>
      </w:pPr>
      <w:r w:rsidRPr="000045A0">
        <w:rPr>
          <w:lang w:val="es-ES"/>
        </w:rPr>
        <w:t xml:space="preserve">Cruz, M. F. G., Ye, Y., Gallud, M. F. O., Lázaro, R. J. S., Izquierdo, M. A. Z., Tortosa, P. N., &amp; Gómez, A. S. (2024). </w:t>
      </w:r>
      <w:r w:rsidRPr="000045A0">
        <w:rPr>
          <w:lang w:val="en-GB"/>
        </w:rPr>
        <w:t>Creation of a Digital Twin Based on Microtensiometer Indices (</w:t>
      </w:r>
      <w:r w:rsidR="00E038B5" w:rsidRPr="000045A0">
        <w:rPr>
          <w:lang w:val="en-GB"/>
        </w:rPr>
        <w:t>FloraPulse</w:t>
      </w:r>
      <w:r w:rsidRPr="000045A0">
        <w:rPr>
          <w:lang w:val="en-GB"/>
        </w:rPr>
        <w:t>), Climatic Variables and Crop Data for Sustainable Production in Stone Fruit Crops. In </w:t>
      </w:r>
      <w:r w:rsidRPr="000045A0">
        <w:rPr>
          <w:i/>
          <w:iCs/>
          <w:lang w:val="en-GB"/>
        </w:rPr>
        <w:t>2024 4th International Conference on Embedded &amp; Distributed Systems (EDiS)</w:t>
      </w:r>
      <w:r w:rsidRPr="000045A0">
        <w:rPr>
          <w:lang w:val="en-GB"/>
        </w:rPr>
        <w:t xml:space="preserve"> (pp. 243-248). </w:t>
      </w:r>
      <w:r w:rsidRPr="000045A0">
        <w:rPr>
          <w:lang w:val="es-ES"/>
        </w:rPr>
        <w:t>IEEE.</w:t>
      </w:r>
    </w:p>
    <w:p w14:paraId="05B6DF9D" w14:textId="4C321514" w:rsidR="00A939B4" w:rsidRPr="000045A0" w:rsidRDefault="0006257B" w:rsidP="00733F2D">
      <w:pPr>
        <w:pStyle w:val="references"/>
        <w:numPr>
          <w:ilvl w:val="0"/>
          <w:numId w:val="1"/>
        </w:numPr>
        <w:autoSpaceDE w:val="0"/>
        <w:autoSpaceDN w:val="0"/>
        <w:adjustRightInd w:val="0"/>
      </w:pPr>
      <w:r w:rsidRPr="000045A0">
        <w:rPr>
          <w:lang w:val="es-ES"/>
        </w:rPr>
        <w:t xml:space="preserve">Barriga, J. A., Blanco-Cipollone, F., Trigo-Córdoba, E., García-Tejero, I., &amp; Clemente, P. J. (2022). </w:t>
      </w:r>
      <w:r w:rsidRPr="000045A0">
        <w:rPr>
          <w:lang w:val="en-GB"/>
        </w:rPr>
        <w:t>Crop-water assessment in Citrus (Citrus sinensis L.) based on continuous measurements of leaf-turgor pressure using machine learning and IoT. </w:t>
      </w:r>
      <w:r w:rsidRPr="000045A0">
        <w:rPr>
          <w:i/>
          <w:iCs/>
          <w:lang w:val="es-ES"/>
        </w:rPr>
        <w:t>Expert Systems with Applications</w:t>
      </w:r>
      <w:r w:rsidRPr="000045A0">
        <w:rPr>
          <w:lang w:val="es-ES"/>
        </w:rPr>
        <w:t>, </w:t>
      </w:r>
      <w:r w:rsidRPr="000045A0">
        <w:rPr>
          <w:i/>
          <w:iCs/>
          <w:lang w:val="es-ES"/>
        </w:rPr>
        <w:t>209</w:t>
      </w:r>
      <w:r w:rsidRPr="000045A0">
        <w:rPr>
          <w:lang w:val="es-ES"/>
        </w:rPr>
        <w:t>, 118255.</w:t>
      </w:r>
    </w:p>
    <w:p w14:paraId="4603453C" w14:textId="29C85A60" w:rsidR="002962EF" w:rsidRPr="000045A0" w:rsidRDefault="002962EF" w:rsidP="00733F2D">
      <w:pPr>
        <w:pStyle w:val="references"/>
        <w:numPr>
          <w:ilvl w:val="0"/>
          <w:numId w:val="1"/>
        </w:numPr>
        <w:autoSpaceDE w:val="0"/>
        <w:autoSpaceDN w:val="0"/>
        <w:adjustRightInd w:val="0"/>
        <w:rPr>
          <w:strike/>
        </w:rPr>
      </w:pPr>
      <w:r w:rsidRPr="000045A0">
        <w:rPr>
          <w:strike/>
          <w:lang w:val="en-GB"/>
        </w:rPr>
        <w:t>Paul, N., Sunil, G. C., Horvath, D., &amp; Sun, X. (2025). Deep learning for plant stress detection: A comprehensive review of technologies, challenges, and future directions. </w:t>
      </w:r>
      <w:r w:rsidRPr="000045A0">
        <w:rPr>
          <w:i/>
          <w:iCs/>
          <w:strike/>
          <w:lang w:val="es-ES"/>
        </w:rPr>
        <w:t>Computers and Electronics in Agriculture</w:t>
      </w:r>
      <w:r w:rsidRPr="000045A0">
        <w:rPr>
          <w:strike/>
          <w:lang w:val="es-ES"/>
        </w:rPr>
        <w:t>, </w:t>
      </w:r>
      <w:r w:rsidRPr="000045A0">
        <w:rPr>
          <w:i/>
          <w:iCs/>
          <w:strike/>
          <w:lang w:val="es-ES"/>
        </w:rPr>
        <w:t>229</w:t>
      </w:r>
      <w:r w:rsidRPr="000045A0">
        <w:rPr>
          <w:strike/>
          <w:lang w:val="es-ES"/>
        </w:rPr>
        <w:t>, 109734.</w:t>
      </w:r>
    </w:p>
    <w:p w14:paraId="7BF6A8FE" w14:textId="489FE8F7" w:rsidR="00A61C78" w:rsidRPr="000045A0" w:rsidRDefault="00A61C78" w:rsidP="00733F2D">
      <w:pPr>
        <w:pStyle w:val="references"/>
        <w:numPr>
          <w:ilvl w:val="0"/>
          <w:numId w:val="1"/>
        </w:numPr>
        <w:autoSpaceDE w:val="0"/>
        <w:autoSpaceDN w:val="0"/>
        <w:adjustRightInd w:val="0"/>
        <w:rPr>
          <w:strike/>
        </w:rPr>
      </w:pPr>
      <w:r w:rsidRPr="000045A0">
        <w:rPr>
          <w:strike/>
          <w:lang w:val="en-GB"/>
        </w:rPr>
        <w:t>Kisekka, I., Peddinti, S. R., Savchik, P., Yang, L., Culumber, M., Bali, K., ... &amp; Fulton, A. (2024). Multisite evaluation of microtensiometer and osmotic cell stem water potential sensors in almond orchards. </w:t>
      </w:r>
      <w:r w:rsidRPr="000045A0">
        <w:rPr>
          <w:i/>
          <w:iCs/>
          <w:strike/>
          <w:lang w:val="es-ES"/>
        </w:rPr>
        <w:t>Computers and Electronics in Agriculture</w:t>
      </w:r>
      <w:r w:rsidRPr="000045A0">
        <w:rPr>
          <w:strike/>
          <w:lang w:val="es-ES"/>
        </w:rPr>
        <w:t>, </w:t>
      </w:r>
      <w:r w:rsidRPr="000045A0">
        <w:rPr>
          <w:i/>
          <w:iCs/>
          <w:strike/>
          <w:lang w:val="es-ES"/>
        </w:rPr>
        <w:t>227</w:t>
      </w:r>
      <w:r w:rsidRPr="000045A0">
        <w:rPr>
          <w:strike/>
          <w:lang w:val="es-ES"/>
        </w:rPr>
        <w:t>, 109547.</w:t>
      </w:r>
    </w:p>
    <w:p w14:paraId="79689DFB" w14:textId="0FF85DF4" w:rsidR="00CC0919" w:rsidRPr="000045A0" w:rsidRDefault="00CC0919" w:rsidP="00733F2D">
      <w:pPr>
        <w:pStyle w:val="references"/>
        <w:numPr>
          <w:ilvl w:val="0"/>
          <w:numId w:val="1"/>
        </w:numPr>
        <w:autoSpaceDE w:val="0"/>
        <w:autoSpaceDN w:val="0"/>
        <w:adjustRightInd w:val="0"/>
        <w:rPr>
          <w:strike/>
        </w:rPr>
      </w:pPr>
      <w:r w:rsidRPr="000045A0">
        <w:rPr>
          <w:strike/>
        </w:rPr>
        <w:lastRenderedPageBreak/>
        <w:t xml:space="preserve">Karthickmanoj, R., Sasilatha, T., &amp; Padmapriya, J. (2021). </w:t>
      </w:r>
      <w:r w:rsidRPr="000045A0">
        <w:rPr>
          <w:strike/>
          <w:lang w:val="en-GB"/>
        </w:rPr>
        <w:t>Automated machine learning based plant stress detection system. </w:t>
      </w:r>
      <w:r w:rsidRPr="000045A0">
        <w:rPr>
          <w:i/>
          <w:iCs/>
          <w:strike/>
          <w:lang w:val="es-ES"/>
        </w:rPr>
        <w:t>Materials Today: Proceedings</w:t>
      </w:r>
      <w:r w:rsidRPr="000045A0">
        <w:rPr>
          <w:strike/>
          <w:lang w:val="es-ES"/>
        </w:rPr>
        <w:t>, </w:t>
      </w:r>
      <w:r w:rsidRPr="000045A0">
        <w:rPr>
          <w:i/>
          <w:iCs/>
          <w:strike/>
          <w:lang w:val="es-ES"/>
        </w:rPr>
        <w:t>47</w:t>
      </w:r>
      <w:r w:rsidRPr="000045A0">
        <w:rPr>
          <w:strike/>
          <w:lang w:val="es-ES"/>
        </w:rPr>
        <w:t>, 1887-1891.</w:t>
      </w:r>
    </w:p>
    <w:p w14:paraId="09D05826" w14:textId="79BFC56A" w:rsidR="007577DA" w:rsidRPr="000045A0" w:rsidRDefault="007577DA" w:rsidP="00733F2D">
      <w:pPr>
        <w:pStyle w:val="references"/>
        <w:numPr>
          <w:ilvl w:val="0"/>
          <w:numId w:val="1"/>
        </w:numPr>
        <w:autoSpaceDE w:val="0"/>
        <w:autoSpaceDN w:val="0"/>
        <w:adjustRightInd w:val="0"/>
      </w:pPr>
      <w:r w:rsidRPr="000045A0">
        <w:rPr>
          <w:lang w:val="en-GB"/>
        </w:rPr>
        <w:t>Mortazavi, M., Carpin, S., Toudeshki, A., &amp; Ehsani, R. (2025). A practical data-driven approach for precise stem water potential monitoring in pistachio and almond orchards using supervised machine learning algorithms. </w:t>
      </w:r>
      <w:r w:rsidRPr="000045A0">
        <w:rPr>
          <w:i/>
          <w:iCs/>
          <w:lang w:val="es-ES"/>
        </w:rPr>
        <w:t>Computers and Electronics in Agriculture</w:t>
      </w:r>
      <w:r w:rsidRPr="000045A0">
        <w:rPr>
          <w:lang w:val="es-ES"/>
        </w:rPr>
        <w:t>, </w:t>
      </w:r>
      <w:r w:rsidRPr="000045A0">
        <w:rPr>
          <w:i/>
          <w:iCs/>
          <w:lang w:val="es-ES"/>
        </w:rPr>
        <w:t>231</w:t>
      </w:r>
      <w:r w:rsidRPr="000045A0">
        <w:rPr>
          <w:lang w:val="es-ES"/>
        </w:rPr>
        <w:t>, 110004.</w:t>
      </w:r>
    </w:p>
    <w:p w14:paraId="775A10AD" w14:textId="7A2F5FCD" w:rsidR="00257F7A" w:rsidRPr="000045A0" w:rsidRDefault="00257F7A" w:rsidP="00733F2D">
      <w:pPr>
        <w:pStyle w:val="references"/>
        <w:numPr>
          <w:ilvl w:val="0"/>
          <w:numId w:val="1"/>
        </w:numPr>
        <w:autoSpaceDE w:val="0"/>
        <w:autoSpaceDN w:val="0"/>
        <w:adjustRightInd w:val="0"/>
      </w:pPr>
      <w:r w:rsidRPr="000045A0">
        <w:rPr>
          <w:lang w:val="en-GB"/>
        </w:rPr>
        <w:t>Salek, F., Mireei, S. A., Hemmat, A., Jafari, M., Sabzalian, M. R., Nazeri, M., &amp; Saeys, W. (2024). Early monitoring of drought stress in safflower (Carthamus tinctorius L.) using hyperspectral imaging: A comparison of machine learning tools and feature selection approaches. </w:t>
      </w:r>
      <w:r w:rsidRPr="000045A0">
        <w:rPr>
          <w:i/>
          <w:iCs/>
          <w:lang w:val="es-ES"/>
        </w:rPr>
        <w:t>Plant Stress</w:t>
      </w:r>
      <w:r w:rsidRPr="000045A0">
        <w:rPr>
          <w:lang w:val="es-ES"/>
        </w:rPr>
        <w:t>, </w:t>
      </w:r>
      <w:r w:rsidRPr="000045A0">
        <w:rPr>
          <w:i/>
          <w:iCs/>
          <w:lang w:val="es-ES"/>
        </w:rPr>
        <w:t>14</w:t>
      </w:r>
      <w:r w:rsidRPr="000045A0">
        <w:rPr>
          <w:lang w:val="es-ES"/>
        </w:rPr>
        <w:t>, 100653.</w:t>
      </w:r>
    </w:p>
    <w:p w14:paraId="6B49643C" w14:textId="46D1FAFB" w:rsidR="00837E43" w:rsidRPr="000045A0" w:rsidRDefault="00837E43" w:rsidP="00733F2D">
      <w:pPr>
        <w:pStyle w:val="references"/>
        <w:numPr>
          <w:ilvl w:val="0"/>
          <w:numId w:val="1"/>
        </w:numPr>
        <w:autoSpaceDE w:val="0"/>
        <w:autoSpaceDN w:val="0"/>
        <w:adjustRightInd w:val="0"/>
      </w:pPr>
      <w:r w:rsidRPr="000045A0">
        <w:rPr>
          <w:lang w:val="en-GB"/>
        </w:rPr>
        <w:t>Lakso, A. N., Zhu, S., Santiago, M., Shackel, K., Volkov, V., &amp; Stroock, A. D. (2019, June). A microtensiometer sensor to continuously monitor stem water potentials in woody plants design and field testing. In </w:t>
      </w:r>
      <w:r w:rsidRPr="000045A0">
        <w:rPr>
          <w:i/>
          <w:iCs/>
          <w:lang w:val="en-GB"/>
        </w:rPr>
        <w:t>IX International Symposium on Irrigation of Horticultural Crops 1335</w:t>
      </w:r>
      <w:r w:rsidRPr="000045A0">
        <w:rPr>
          <w:lang w:val="en-GB"/>
        </w:rPr>
        <w:t> (pp. 317-324).</w:t>
      </w:r>
    </w:p>
    <w:p w14:paraId="069A823D" w14:textId="16C835ED" w:rsidR="001F3F8A" w:rsidRPr="000045A0" w:rsidRDefault="001F3F8A" w:rsidP="00733F2D">
      <w:pPr>
        <w:pStyle w:val="references"/>
        <w:numPr>
          <w:ilvl w:val="0"/>
          <w:numId w:val="1"/>
        </w:numPr>
        <w:autoSpaceDE w:val="0"/>
        <w:autoSpaceDN w:val="0"/>
        <w:adjustRightInd w:val="0"/>
      </w:pPr>
      <w:r w:rsidRPr="000045A0">
        <w:rPr>
          <w:lang w:val="es-ES"/>
        </w:rPr>
        <w:t xml:space="preserve">Girona, J., Gelly, M., Mata, M., Arbones, A., Rufat, J., &amp; Marsal, J. (2005). </w:t>
      </w:r>
      <w:r w:rsidRPr="000045A0">
        <w:rPr>
          <w:lang w:val="en-GB"/>
        </w:rPr>
        <w:t>Peach tree response to single and combined deficit irrigation regimes in deep soils. </w:t>
      </w:r>
      <w:r w:rsidRPr="000045A0">
        <w:rPr>
          <w:i/>
          <w:iCs/>
          <w:lang w:val="es-ES"/>
        </w:rPr>
        <w:t>Agricultural Water Management</w:t>
      </w:r>
      <w:r w:rsidRPr="000045A0">
        <w:rPr>
          <w:lang w:val="es-ES"/>
        </w:rPr>
        <w:t>, </w:t>
      </w:r>
      <w:r w:rsidRPr="000045A0">
        <w:rPr>
          <w:i/>
          <w:iCs/>
          <w:lang w:val="es-ES"/>
        </w:rPr>
        <w:t>72</w:t>
      </w:r>
      <w:r w:rsidRPr="000045A0">
        <w:rPr>
          <w:lang w:val="es-ES"/>
        </w:rPr>
        <w:t>(2), 97-108.</w:t>
      </w:r>
    </w:p>
    <w:p w14:paraId="5CFFACA0" w14:textId="77777777" w:rsidR="00A37EAA" w:rsidRPr="00846668" w:rsidRDefault="00A37EAA" w:rsidP="00A37EAA">
      <w:pPr>
        <w:pStyle w:val="references"/>
        <w:autoSpaceDE w:val="0"/>
        <w:autoSpaceDN w:val="0"/>
        <w:adjustRightInd w:val="0"/>
        <w:ind w:left="354"/>
      </w:pPr>
    </w:p>
    <w:p w14:paraId="78F6126F" w14:textId="77777777" w:rsidR="009028BB" w:rsidRPr="00846668" w:rsidRDefault="009028BB" w:rsidP="00013F5E">
      <w:pPr>
        <w:jc w:val="both"/>
        <w:rPr>
          <w:rFonts w:ascii="Times New Roman" w:hAnsi="Times New Roman" w:cs="Times New Roman"/>
          <w:lang w:val="en-GB"/>
        </w:rPr>
      </w:pPr>
    </w:p>
    <w:sectPr w:rsidR="009028BB" w:rsidRPr="008466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E9B7" w14:textId="77777777" w:rsidR="003C5E8A" w:rsidRDefault="003C5E8A" w:rsidP="00104775">
      <w:pPr>
        <w:spacing w:after="0" w:line="240" w:lineRule="auto"/>
      </w:pPr>
      <w:r>
        <w:separator/>
      </w:r>
    </w:p>
  </w:endnote>
  <w:endnote w:type="continuationSeparator" w:id="0">
    <w:p w14:paraId="339FB255" w14:textId="77777777" w:rsidR="003C5E8A" w:rsidRDefault="003C5E8A" w:rsidP="00104775">
      <w:pPr>
        <w:spacing w:after="0" w:line="240" w:lineRule="auto"/>
      </w:pPr>
      <w:r>
        <w:continuationSeparator/>
      </w:r>
    </w:p>
  </w:endnote>
  <w:endnote w:type="continuationNotice" w:id="1">
    <w:p w14:paraId="79098C9A" w14:textId="77777777" w:rsidR="003C5E8A" w:rsidRDefault="003C5E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5766" w14:textId="77777777" w:rsidR="003C5E8A" w:rsidRDefault="003C5E8A" w:rsidP="00104775">
      <w:pPr>
        <w:spacing w:after="0" w:line="240" w:lineRule="auto"/>
      </w:pPr>
      <w:r>
        <w:separator/>
      </w:r>
    </w:p>
  </w:footnote>
  <w:footnote w:type="continuationSeparator" w:id="0">
    <w:p w14:paraId="089BD61A" w14:textId="77777777" w:rsidR="003C5E8A" w:rsidRDefault="003C5E8A" w:rsidP="00104775">
      <w:pPr>
        <w:spacing w:after="0" w:line="240" w:lineRule="auto"/>
      </w:pPr>
      <w:r>
        <w:continuationSeparator/>
      </w:r>
    </w:p>
  </w:footnote>
  <w:footnote w:type="continuationNotice" w:id="1">
    <w:p w14:paraId="5E1B04AF" w14:textId="77777777" w:rsidR="003C5E8A" w:rsidRDefault="003C5E8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5A9"/>
    <w:multiLevelType w:val="hybridMultilevel"/>
    <w:tmpl w:val="687E334A"/>
    <w:lvl w:ilvl="0" w:tplc="FA96F004">
      <w:start w:val="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BF1726"/>
    <w:multiLevelType w:val="hybridMultilevel"/>
    <w:tmpl w:val="A726DE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3C2B51"/>
    <w:multiLevelType w:val="multilevel"/>
    <w:tmpl w:val="7DCA2C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2CA544A"/>
    <w:multiLevelType w:val="singleLevel"/>
    <w:tmpl w:val="922627AE"/>
    <w:lvl w:ilvl="0">
      <w:start w:val="1"/>
      <w:numFmt w:val="decimal"/>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abstractNum>
  <w:abstractNum w:abstractNumId="4" w15:restartNumberingAfterBreak="0">
    <w:nsid w:val="58033E01"/>
    <w:multiLevelType w:val="hybridMultilevel"/>
    <w:tmpl w:val="1CB83B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 w15:restartNumberingAfterBreak="0">
    <w:nsid w:val="7458320A"/>
    <w:multiLevelType w:val="hybridMultilevel"/>
    <w:tmpl w:val="D4B0E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2C1372"/>
    <w:multiLevelType w:val="multilevel"/>
    <w:tmpl w:val="7DCA2C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89760883">
    <w:abstractNumId w:val="3"/>
  </w:num>
  <w:num w:numId="2" w16cid:durableId="2130318959">
    <w:abstractNumId w:val="2"/>
  </w:num>
  <w:num w:numId="3" w16cid:durableId="2069109327">
    <w:abstractNumId w:val="0"/>
  </w:num>
  <w:num w:numId="4" w16cid:durableId="1926067503">
    <w:abstractNumId w:val="4"/>
  </w:num>
  <w:num w:numId="5" w16cid:durableId="1261988116">
    <w:abstractNumId w:val="1"/>
  </w:num>
  <w:num w:numId="6" w16cid:durableId="305858078">
    <w:abstractNumId w:val="5"/>
  </w:num>
  <w:num w:numId="7" w16cid:durableId="549651878">
    <w:abstractNumId w:val="8"/>
  </w:num>
  <w:num w:numId="8" w16cid:durableId="869681866">
    <w:abstractNumId w:val="6"/>
  </w:num>
  <w:num w:numId="9" w16cid:durableId="2144737982">
    <w:abstractNumId w:val="5"/>
  </w:num>
  <w:num w:numId="10" w16cid:durableId="500586058">
    <w:abstractNumId w:val="5"/>
  </w:num>
  <w:num w:numId="11" w16cid:durableId="2065254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5E"/>
    <w:rsid w:val="00001B17"/>
    <w:rsid w:val="000039D5"/>
    <w:rsid w:val="000045A0"/>
    <w:rsid w:val="000053B5"/>
    <w:rsid w:val="0000600B"/>
    <w:rsid w:val="00011FF4"/>
    <w:rsid w:val="00013F5E"/>
    <w:rsid w:val="00015CBC"/>
    <w:rsid w:val="0001658C"/>
    <w:rsid w:val="00030EDA"/>
    <w:rsid w:val="00031819"/>
    <w:rsid w:val="00036AF9"/>
    <w:rsid w:val="00036F6E"/>
    <w:rsid w:val="00042196"/>
    <w:rsid w:val="00047637"/>
    <w:rsid w:val="00061F4B"/>
    <w:rsid w:val="0006257B"/>
    <w:rsid w:val="00072B82"/>
    <w:rsid w:val="00073421"/>
    <w:rsid w:val="000770B2"/>
    <w:rsid w:val="0008323C"/>
    <w:rsid w:val="00087B13"/>
    <w:rsid w:val="000905E7"/>
    <w:rsid w:val="00095D13"/>
    <w:rsid w:val="000A49BF"/>
    <w:rsid w:val="000B7CFB"/>
    <w:rsid w:val="000C002B"/>
    <w:rsid w:val="000C422A"/>
    <w:rsid w:val="000C4904"/>
    <w:rsid w:val="000D1EAB"/>
    <w:rsid w:val="000D4600"/>
    <w:rsid w:val="000D66D8"/>
    <w:rsid w:val="000E1020"/>
    <w:rsid w:val="000F1C4F"/>
    <w:rsid w:val="000F3E52"/>
    <w:rsid w:val="000F5D8A"/>
    <w:rsid w:val="00104372"/>
    <w:rsid w:val="00104775"/>
    <w:rsid w:val="00104D75"/>
    <w:rsid w:val="00105C65"/>
    <w:rsid w:val="0011054B"/>
    <w:rsid w:val="00111E13"/>
    <w:rsid w:val="0011330B"/>
    <w:rsid w:val="001139C4"/>
    <w:rsid w:val="00123782"/>
    <w:rsid w:val="0013350D"/>
    <w:rsid w:val="001440A6"/>
    <w:rsid w:val="0015076F"/>
    <w:rsid w:val="00153F6C"/>
    <w:rsid w:val="00154727"/>
    <w:rsid w:val="0015482C"/>
    <w:rsid w:val="00160E5C"/>
    <w:rsid w:val="00160FC0"/>
    <w:rsid w:val="0016372E"/>
    <w:rsid w:val="00175309"/>
    <w:rsid w:val="0018011A"/>
    <w:rsid w:val="00180169"/>
    <w:rsid w:val="00181B99"/>
    <w:rsid w:val="0019070F"/>
    <w:rsid w:val="001924DB"/>
    <w:rsid w:val="00193B27"/>
    <w:rsid w:val="001947BE"/>
    <w:rsid w:val="00195F93"/>
    <w:rsid w:val="00197630"/>
    <w:rsid w:val="00197D40"/>
    <w:rsid w:val="001A225D"/>
    <w:rsid w:val="001B1C7E"/>
    <w:rsid w:val="001B3A5C"/>
    <w:rsid w:val="001C4EFD"/>
    <w:rsid w:val="001C5F69"/>
    <w:rsid w:val="001D38AB"/>
    <w:rsid w:val="001D553C"/>
    <w:rsid w:val="001D6B28"/>
    <w:rsid w:val="001D7530"/>
    <w:rsid w:val="001D7ACB"/>
    <w:rsid w:val="001E1032"/>
    <w:rsid w:val="001E14CF"/>
    <w:rsid w:val="001E2585"/>
    <w:rsid w:val="001E647C"/>
    <w:rsid w:val="001F3F8A"/>
    <w:rsid w:val="0020031B"/>
    <w:rsid w:val="002013E0"/>
    <w:rsid w:val="002038B4"/>
    <w:rsid w:val="002044AB"/>
    <w:rsid w:val="00211166"/>
    <w:rsid w:val="002113D3"/>
    <w:rsid w:val="00216545"/>
    <w:rsid w:val="00217368"/>
    <w:rsid w:val="00220CF9"/>
    <w:rsid w:val="00221048"/>
    <w:rsid w:val="00230158"/>
    <w:rsid w:val="0023425F"/>
    <w:rsid w:val="00234E39"/>
    <w:rsid w:val="00237130"/>
    <w:rsid w:val="002403EB"/>
    <w:rsid w:val="0025157E"/>
    <w:rsid w:val="00251F5A"/>
    <w:rsid w:val="00255D59"/>
    <w:rsid w:val="00257E96"/>
    <w:rsid w:val="00257F7A"/>
    <w:rsid w:val="002640FE"/>
    <w:rsid w:val="00266250"/>
    <w:rsid w:val="00281C1C"/>
    <w:rsid w:val="00282219"/>
    <w:rsid w:val="00282AAB"/>
    <w:rsid w:val="00282B5E"/>
    <w:rsid w:val="002962EF"/>
    <w:rsid w:val="00297278"/>
    <w:rsid w:val="002A5FBA"/>
    <w:rsid w:val="002B2579"/>
    <w:rsid w:val="002B3EAA"/>
    <w:rsid w:val="002B4B6C"/>
    <w:rsid w:val="002B6B0B"/>
    <w:rsid w:val="002C540C"/>
    <w:rsid w:val="002D2E0A"/>
    <w:rsid w:val="002D420E"/>
    <w:rsid w:val="002E0D4A"/>
    <w:rsid w:val="002E552A"/>
    <w:rsid w:val="002E5C58"/>
    <w:rsid w:val="002E6294"/>
    <w:rsid w:val="002F44D2"/>
    <w:rsid w:val="002F5348"/>
    <w:rsid w:val="00304E92"/>
    <w:rsid w:val="00311C55"/>
    <w:rsid w:val="00311D81"/>
    <w:rsid w:val="003128C8"/>
    <w:rsid w:val="003128D8"/>
    <w:rsid w:val="00314B88"/>
    <w:rsid w:val="003204B0"/>
    <w:rsid w:val="0032155C"/>
    <w:rsid w:val="0033184F"/>
    <w:rsid w:val="003319FF"/>
    <w:rsid w:val="00333F0A"/>
    <w:rsid w:val="00337F91"/>
    <w:rsid w:val="0034029C"/>
    <w:rsid w:val="00340D36"/>
    <w:rsid w:val="003550AC"/>
    <w:rsid w:val="003605A7"/>
    <w:rsid w:val="00365E0C"/>
    <w:rsid w:val="00366A93"/>
    <w:rsid w:val="003754E9"/>
    <w:rsid w:val="00376DD6"/>
    <w:rsid w:val="00380C4E"/>
    <w:rsid w:val="00381C3C"/>
    <w:rsid w:val="003828B6"/>
    <w:rsid w:val="003856A6"/>
    <w:rsid w:val="00392F0D"/>
    <w:rsid w:val="0039546A"/>
    <w:rsid w:val="003A0728"/>
    <w:rsid w:val="003A2192"/>
    <w:rsid w:val="003A2271"/>
    <w:rsid w:val="003A31BD"/>
    <w:rsid w:val="003A4343"/>
    <w:rsid w:val="003A5B2C"/>
    <w:rsid w:val="003A5FAF"/>
    <w:rsid w:val="003B228A"/>
    <w:rsid w:val="003B278F"/>
    <w:rsid w:val="003B4B49"/>
    <w:rsid w:val="003B5F5C"/>
    <w:rsid w:val="003B70BD"/>
    <w:rsid w:val="003C1897"/>
    <w:rsid w:val="003C5E8A"/>
    <w:rsid w:val="003C643B"/>
    <w:rsid w:val="003C682B"/>
    <w:rsid w:val="003C6904"/>
    <w:rsid w:val="003D01C6"/>
    <w:rsid w:val="003D06F6"/>
    <w:rsid w:val="003D471A"/>
    <w:rsid w:val="003E380F"/>
    <w:rsid w:val="003F2ADA"/>
    <w:rsid w:val="003F30D0"/>
    <w:rsid w:val="003F39ED"/>
    <w:rsid w:val="003F79AD"/>
    <w:rsid w:val="003F7A82"/>
    <w:rsid w:val="003F7E1A"/>
    <w:rsid w:val="00403760"/>
    <w:rsid w:val="00407BEC"/>
    <w:rsid w:val="00412F2A"/>
    <w:rsid w:val="0041725F"/>
    <w:rsid w:val="0042104D"/>
    <w:rsid w:val="004235A4"/>
    <w:rsid w:val="004254F1"/>
    <w:rsid w:val="00430176"/>
    <w:rsid w:val="0043045C"/>
    <w:rsid w:val="004412BC"/>
    <w:rsid w:val="00441B67"/>
    <w:rsid w:val="00451FC2"/>
    <w:rsid w:val="004635D4"/>
    <w:rsid w:val="00465C1A"/>
    <w:rsid w:val="00466713"/>
    <w:rsid w:val="00475B18"/>
    <w:rsid w:val="00480930"/>
    <w:rsid w:val="00483C5E"/>
    <w:rsid w:val="00486BEA"/>
    <w:rsid w:val="00487220"/>
    <w:rsid w:val="0049648E"/>
    <w:rsid w:val="004A597E"/>
    <w:rsid w:val="004A643A"/>
    <w:rsid w:val="004A6FF9"/>
    <w:rsid w:val="004A7155"/>
    <w:rsid w:val="004B109A"/>
    <w:rsid w:val="004B36EE"/>
    <w:rsid w:val="004B619C"/>
    <w:rsid w:val="004B7FBB"/>
    <w:rsid w:val="004C0225"/>
    <w:rsid w:val="004D1825"/>
    <w:rsid w:val="004D2DF9"/>
    <w:rsid w:val="004D3174"/>
    <w:rsid w:val="004D49C5"/>
    <w:rsid w:val="004D522E"/>
    <w:rsid w:val="004E492D"/>
    <w:rsid w:val="004F358F"/>
    <w:rsid w:val="004F3BEC"/>
    <w:rsid w:val="00500076"/>
    <w:rsid w:val="005067AA"/>
    <w:rsid w:val="00513C69"/>
    <w:rsid w:val="0051649D"/>
    <w:rsid w:val="00517175"/>
    <w:rsid w:val="00520F5E"/>
    <w:rsid w:val="00521F60"/>
    <w:rsid w:val="00535A20"/>
    <w:rsid w:val="0053651A"/>
    <w:rsid w:val="00542490"/>
    <w:rsid w:val="0054258F"/>
    <w:rsid w:val="00550CDD"/>
    <w:rsid w:val="00550E0E"/>
    <w:rsid w:val="00550EE8"/>
    <w:rsid w:val="00556FA2"/>
    <w:rsid w:val="005572B7"/>
    <w:rsid w:val="005575EA"/>
    <w:rsid w:val="00560D8F"/>
    <w:rsid w:val="00565506"/>
    <w:rsid w:val="00565624"/>
    <w:rsid w:val="00565BF8"/>
    <w:rsid w:val="00565E10"/>
    <w:rsid w:val="0056702C"/>
    <w:rsid w:val="00567A65"/>
    <w:rsid w:val="0057024E"/>
    <w:rsid w:val="00574F21"/>
    <w:rsid w:val="0057790A"/>
    <w:rsid w:val="005832CC"/>
    <w:rsid w:val="00584676"/>
    <w:rsid w:val="00584ACA"/>
    <w:rsid w:val="00585250"/>
    <w:rsid w:val="0058730A"/>
    <w:rsid w:val="00595411"/>
    <w:rsid w:val="005A10CA"/>
    <w:rsid w:val="005A500A"/>
    <w:rsid w:val="005A73A0"/>
    <w:rsid w:val="005B3A6E"/>
    <w:rsid w:val="005B740C"/>
    <w:rsid w:val="005B75B6"/>
    <w:rsid w:val="005C10A1"/>
    <w:rsid w:val="005C1FA7"/>
    <w:rsid w:val="005C340A"/>
    <w:rsid w:val="005D028F"/>
    <w:rsid w:val="005D1774"/>
    <w:rsid w:val="005D73E9"/>
    <w:rsid w:val="005D7C1A"/>
    <w:rsid w:val="005E5A7C"/>
    <w:rsid w:val="005F0041"/>
    <w:rsid w:val="005F3E3B"/>
    <w:rsid w:val="005F6085"/>
    <w:rsid w:val="0060376C"/>
    <w:rsid w:val="00613A48"/>
    <w:rsid w:val="006145B7"/>
    <w:rsid w:val="00616B92"/>
    <w:rsid w:val="00624DEE"/>
    <w:rsid w:val="0062570C"/>
    <w:rsid w:val="00630C69"/>
    <w:rsid w:val="00635C18"/>
    <w:rsid w:val="0063763A"/>
    <w:rsid w:val="00642921"/>
    <w:rsid w:val="00646A83"/>
    <w:rsid w:val="0065158C"/>
    <w:rsid w:val="0065314E"/>
    <w:rsid w:val="00654DC0"/>
    <w:rsid w:val="00656254"/>
    <w:rsid w:val="00660A2B"/>
    <w:rsid w:val="006626A6"/>
    <w:rsid w:val="006673C0"/>
    <w:rsid w:val="006878DE"/>
    <w:rsid w:val="00692027"/>
    <w:rsid w:val="006A06DB"/>
    <w:rsid w:val="006A7845"/>
    <w:rsid w:val="006B67F3"/>
    <w:rsid w:val="006C5C31"/>
    <w:rsid w:val="006C674F"/>
    <w:rsid w:val="006D4A7F"/>
    <w:rsid w:val="006D4DD3"/>
    <w:rsid w:val="006D50F0"/>
    <w:rsid w:val="006D5235"/>
    <w:rsid w:val="006D561D"/>
    <w:rsid w:val="006D61F3"/>
    <w:rsid w:val="006F0756"/>
    <w:rsid w:val="006F35FA"/>
    <w:rsid w:val="006F3613"/>
    <w:rsid w:val="006F5406"/>
    <w:rsid w:val="006F765D"/>
    <w:rsid w:val="006F7B05"/>
    <w:rsid w:val="00700C4C"/>
    <w:rsid w:val="00703565"/>
    <w:rsid w:val="00705989"/>
    <w:rsid w:val="007114C1"/>
    <w:rsid w:val="007124D3"/>
    <w:rsid w:val="00716BC4"/>
    <w:rsid w:val="00716BEF"/>
    <w:rsid w:val="0072442B"/>
    <w:rsid w:val="0073033E"/>
    <w:rsid w:val="00733191"/>
    <w:rsid w:val="00733E74"/>
    <w:rsid w:val="00733F2D"/>
    <w:rsid w:val="0073456E"/>
    <w:rsid w:val="00744818"/>
    <w:rsid w:val="0074593E"/>
    <w:rsid w:val="00746CE5"/>
    <w:rsid w:val="00747D66"/>
    <w:rsid w:val="00747FCF"/>
    <w:rsid w:val="00752B68"/>
    <w:rsid w:val="00752C40"/>
    <w:rsid w:val="00754D57"/>
    <w:rsid w:val="007564CF"/>
    <w:rsid w:val="007577DA"/>
    <w:rsid w:val="00760640"/>
    <w:rsid w:val="007657DB"/>
    <w:rsid w:val="00767FA3"/>
    <w:rsid w:val="00774754"/>
    <w:rsid w:val="00777695"/>
    <w:rsid w:val="007804BE"/>
    <w:rsid w:val="0078424C"/>
    <w:rsid w:val="00785304"/>
    <w:rsid w:val="00787CF5"/>
    <w:rsid w:val="00790329"/>
    <w:rsid w:val="00791742"/>
    <w:rsid w:val="00794492"/>
    <w:rsid w:val="007A2842"/>
    <w:rsid w:val="007A50E3"/>
    <w:rsid w:val="007A5419"/>
    <w:rsid w:val="007A5C69"/>
    <w:rsid w:val="007A65A7"/>
    <w:rsid w:val="007A78CC"/>
    <w:rsid w:val="007B076D"/>
    <w:rsid w:val="007B17CB"/>
    <w:rsid w:val="007B7FE0"/>
    <w:rsid w:val="007C40F2"/>
    <w:rsid w:val="007D4954"/>
    <w:rsid w:val="007F1D67"/>
    <w:rsid w:val="007F512D"/>
    <w:rsid w:val="007F5382"/>
    <w:rsid w:val="007F66EE"/>
    <w:rsid w:val="00804176"/>
    <w:rsid w:val="00806B6B"/>
    <w:rsid w:val="008108BE"/>
    <w:rsid w:val="00811781"/>
    <w:rsid w:val="00813743"/>
    <w:rsid w:val="00816DB5"/>
    <w:rsid w:val="0082012D"/>
    <w:rsid w:val="00824D63"/>
    <w:rsid w:val="00826102"/>
    <w:rsid w:val="00830DB2"/>
    <w:rsid w:val="00833638"/>
    <w:rsid w:val="00833790"/>
    <w:rsid w:val="00834710"/>
    <w:rsid w:val="008358F5"/>
    <w:rsid w:val="00835D85"/>
    <w:rsid w:val="00837E43"/>
    <w:rsid w:val="00843083"/>
    <w:rsid w:val="00846668"/>
    <w:rsid w:val="00847A98"/>
    <w:rsid w:val="00851049"/>
    <w:rsid w:val="00851D4B"/>
    <w:rsid w:val="00852DBC"/>
    <w:rsid w:val="0085492D"/>
    <w:rsid w:val="008668F2"/>
    <w:rsid w:val="00867915"/>
    <w:rsid w:val="00873AFF"/>
    <w:rsid w:val="00877512"/>
    <w:rsid w:val="00882AD6"/>
    <w:rsid w:val="00895C34"/>
    <w:rsid w:val="008A44C1"/>
    <w:rsid w:val="008B14EC"/>
    <w:rsid w:val="008B2D16"/>
    <w:rsid w:val="008C1469"/>
    <w:rsid w:val="008C29BE"/>
    <w:rsid w:val="008C4227"/>
    <w:rsid w:val="008D223F"/>
    <w:rsid w:val="008D3CA3"/>
    <w:rsid w:val="008D3FE2"/>
    <w:rsid w:val="008E38F3"/>
    <w:rsid w:val="008E4B9A"/>
    <w:rsid w:val="008F0126"/>
    <w:rsid w:val="008F036C"/>
    <w:rsid w:val="008F0F20"/>
    <w:rsid w:val="009018E9"/>
    <w:rsid w:val="009028BB"/>
    <w:rsid w:val="00924E7A"/>
    <w:rsid w:val="00924F55"/>
    <w:rsid w:val="009371FD"/>
    <w:rsid w:val="00940B81"/>
    <w:rsid w:val="00945EE9"/>
    <w:rsid w:val="009562EA"/>
    <w:rsid w:val="00966D67"/>
    <w:rsid w:val="00967395"/>
    <w:rsid w:val="00994392"/>
    <w:rsid w:val="00994BDD"/>
    <w:rsid w:val="0099509F"/>
    <w:rsid w:val="00996582"/>
    <w:rsid w:val="00996C82"/>
    <w:rsid w:val="009A0BE7"/>
    <w:rsid w:val="009A14D0"/>
    <w:rsid w:val="009A5B12"/>
    <w:rsid w:val="009A67B2"/>
    <w:rsid w:val="009B53A9"/>
    <w:rsid w:val="009C2EDF"/>
    <w:rsid w:val="009C3515"/>
    <w:rsid w:val="009C4B9D"/>
    <w:rsid w:val="009C5C5F"/>
    <w:rsid w:val="009D0303"/>
    <w:rsid w:val="009D57A6"/>
    <w:rsid w:val="009E2786"/>
    <w:rsid w:val="009E2EAA"/>
    <w:rsid w:val="009E4BC3"/>
    <w:rsid w:val="009F0758"/>
    <w:rsid w:val="009F0DB5"/>
    <w:rsid w:val="009F295D"/>
    <w:rsid w:val="009F6D78"/>
    <w:rsid w:val="00A0032F"/>
    <w:rsid w:val="00A01A5F"/>
    <w:rsid w:val="00A030DC"/>
    <w:rsid w:val="00A033EA"/>
    <w:rsid w:val="00A055F5"/>
    <w:rsid w:val="00A0785C"/>
    <w:rsid w:val="00A354BB"/>
    <w:rsid w:val="00A36DD7"/>
    <w:rsid w:val="00A374A1"/>
    <w:rsid w:val="00A37EAA"/>
    <w:rsid w:val="00A42B4C"/>
    <w:rsid w:val="00A43C03"/>
    <w:rsid w:val="00A56344"/>
    <w:rsid w:val="00A57CB8"/>
    <w:rsid w:val="00A6076A"/>
    <w:rsid w:val="00A61C78"/>
    <w:rsid w:val="00A62132"/>
    <w:rsid w:val="00A622F4"/>
    <w:rsid w:val="00A6463C"/>
    <w:rsid w:val="00A74901"/>
    <w:rsid w:val="00A75581"/>
    <w:rsid w:val="00A75B78"/>
    <w:rsid w:val="00A76A3B"/>
    <w:rsid w:val="00A87D60"/>
    <w:rsid w:val="00A939B4"/>
    <w:rsid w:val="00A967C1"/>
    <w:rsid w:val="00AA309B"/>
    <w:rsid w:val="00AA79BF"/>
    <w:rsid w:val="00AA7C9B"/>
    <w:rsid w:val="00AB37B1"/>
    <w:rsid w:val="00AB6451"/>
    <w:rsid w:val="00AB7F33"/>
    <w:rsid w:val="00AC1571"/>
    <w:rsid w:val="00AC324E"/>
    <w:rsid w:val="00AC5647"/>
    <w:rsid w:val="00AC57A6"/>
    <w:rsid w:val="00AC66A0"/>
    <w:rsid w:val="00AD19D8"/>
    <w:rsid w:val="00AD3384"/>
    <w:rsid w:val="00AD5E00"/>
    <w:rsid w:val="00AE0E59"/>
    <w:rsid w:val="00AE1E8A"/>
    <w:rsid w:val="00AE3403"/>
    <w:rsid w:val="00AF0802"/>
    <w:rsid w:val="00B04875"/>
    <w:rsid w:val="00B05266"/>
    <w:rsid w:val="00B11481"/>
    <w:rsid w:val="00B13742"/>
    <w:rsid w:val="00B164E2"/>
    <w:rsid w:val="00B17BE1"/>
    <w:rsid w:val="00B25447"/>
    <w:rsid w:val="00B26A97"/>
    <w:rsid w:val="00B31524"/>
    <w:rsid w:val="00B31D12"/>
    <w:rsid w:val="00B373E1"/>
    <w:rsid w:val="00B40499"/>
    <w:rsid w:val="00B4199E"/>
    <w:rsid w:val="00B43CC8"/>
    <w:rsid w:val="00B44F94"/>
    <w:rsid w:val="00B45EB7"/>
    <w:rsid w:val="00B51987"/>
    <w:rsid w:val="00B70085"/>
    <w:rsid w:val="00B724BE"/>
    <w:rsid w:val="00B77915"/>
    <w:rsid w:val="00B86417"/>
    <w:rsid w:val="00B8702B"/>
    <w:rsid w:val="00B90979"/>
    <w:rsid w:val="00B94376"/>
    <w:rsid w:val="00B948A2"/>
    <w:rsid w:val="00B9663F"/>
    <w:rsid w:val="00BA09F8"/>
    <w:rsid w:val="00BA18EB"/>
    <w:rsid w:val="00BA5D64"/>
    <w:rsid w:val="00BA70A3"/>
    <w:rsid w:val="00BB7E7F"/>
    <w:rsid w:val="00BC3585"/>
    <w:rsid w:val="00BC61EA"/>
    <w:rsid w:val="00BE409A"/>
    <w:rsid w:val="00BE5E0D"/>
    <w:rsid w:val="00BE70D2"/>
    <w:rsid w:val="00BF2C69"/>
    <w:rsid w:val="00BF2EBF"/>
    <w:rsid w:val="00BF49B2"/>
    <w:rsid w:val="00BF6022"/>
    <w:rsid w:val="00C01435"/>
    <w:rsid w:val="00C04E28"/>
    <w:rsid w:val="00C211F6"/>
    <w:rsid w:val="00C33DBA"/>
    <w:rsid w:val="00C33E58"/>
    <w:rsid w:val="00C36D01"/>
    <w:rsid w:val="00C40A14"/>
    <w:rsid w:val="00C414D9"/>
    <w:rsid w:val="00C4335D"/>
    <w:rsid w:val="00C449DF"/>
    <w:rsid w:val="00C47FAA"/>
    <w:rsid w:val="00C6686F"/>
    <w:rsid w:val="00C71EA9"/>
    <w:rsid w:val="00C73B7D"/>
    <w:rsid w:val="00C809CA"/>
    <w:rsid w:val="00C84CF6"/>
    <w:rsid w:val="00C8730D"/>
    <w:rsid w:val="00C92EC4"/>
    <w:rsid w:val="00C96B3C"/>
    <w:rsid w:val="00CA1648"/>
    <w:rsid w:val="00CA2FF9"/>
    <w:rsid w:val="00CA6BB2"/>
    <w:rsid w:val="00CA7673"/>
    <w:rsid w:val="00CB2268"/>
    <w:rsid w:val="00CC0919"/>
    <w:rsid w:val="00CE32F3"/>
    <w:rsid w:val="00CE3AC0"/>
    <w:rsid w:val="00CE4B76"/>
    <w:rsid w:val="00CF11B8"/>
    <w:rsid w:val="00CF7911"/>
    <w:rsid w:val="00D12D37"/>
    <w:rsid w:val="00D141BE"/>
    <w:rsid w:val="00D159A7"/>
    <w:rsid w:val="00D16AD6"/>
    <w:rsid w:val="00D26A01"/>
    <w:rsid w:val="00D275E6"/>
    <w:rsid w:val="00D27E91"/>
    <w:rsid w:val="00D360D7"/>
    <w:rsid w:val="00D42F52"/>
    <w:rsid w:val="00D4482A"/>
    <w:rsid w:val="00D467BB"/>
    <w:rsid w:val="00D53B13"/>
    <w:rsid w:val="00D573DF"/>
    <w:rsid w:val="00D62959"/>
    <w:rsid w:val="00D66FB7"/>
    <w:rsid w:val="00D765E2"/>
    <w:rsid w:val="00D7774E"/>
    <w:rsid w:val="00D80D72"/>
    <w:rsid w:val="00D81D0F"/>
    <w:rsid w:val="00D83E4E"/>
    <w:rsid w:val="00D92DD5"/>
    <w:rsid w:val="00D93A39"/>
    <w:rsid w:val="00D95CBB"/>
    <w:rsid w:val="00DA7B45"/>
    <w:rsid w:val="00DB0EAD"/>
    <w:rsid w:val="00DB4313"/>
    <w:rsid w:val="00DC5478"/>
    <w:rsid w:val="00DC7232"/>
    <w:rsid w:val="00DD0839"/>
    <w:rsid w:val="00DD1EE3"/>
    <w:rsid w:val="00DD49CB"/>
    <w:rsid w:val="00DD513A"/>
    <w:rsid w:val="00DD51F4"/>
    <w:rsid w:val="00DF1C60"/>
    <w:rsid w:val="00E01B7B"/>
    <w:rsid w:val="00E038B5"/>
    <w:rsid w:val="00E04224"/>
    <w:rsid w:val="00E04957"/>
    <w:rsid w:val="00E078D6"/>
    <w:rsid w:val="00E16A0D"/>
    <w:rsid w:val="00E263ED"/>
    <w:rsid w:val="00E2787C"/>
    <w:rsid w:val="00E3691D"/>
    <w:rsid w:val="00E37FF8"/>
    <w:rsid w:val="00E42AF6"/>
    <w:rsid w:val="00E42F4C"/>
    <w:rsid w:val="00E4670E"/>
    <w:rsid w:val="00E50C8A"/>
    <w:rsid w:val="00E512B4"/>
    <w:rsid w:val="00E555B1"/>
    <w:rsid w:val="00E57308"/>
    <w:rsid w:val="00E6146C"/>
    <w:rsid w:val="00E617C8"/>
    <w:rsid w:val="00E62EB2"/>
    <w:rsid w:val="00E66096"/>
    <w:rsid w:val="00E66A83"/>
    <w:rsid w:val="00E7267C"/>
    <w:rsid w:val="00E742A9"/>
    <w:rsid w:val="00E76576"/>
    <w:rsid w:val="00E77495"/>
    <w:rsid w:val="00E7765C"/>
    <w:rsid w:val="00E77C0E"/>
    <w:rsid w:val="00E8038D"/>
    <w:rsid w:val="00E910F4"/>
    <w:rsid w:val="00E95DE3"/>
    <w:rsid w:val="00EA1438"/>
    <w:rsid w:val="00EB110E"/>
    <w:rsid w:val="00EB3A61"/>
    <w:rsid w:val="00EB4170"/>
    <w:rsid w:val="00EB488E"/>
    <w:rsid w:val="00EC0C50"/>
    <w:rsid w:val="00EC165C"/>
    <w:rsid w:val="00EC2A5B"/>
    <w:rsid w:val="00EC3672"/>
    <w:rsid w:val="00EC4C88"/>
    <w:rsid w:val="00EC7A9E"/>
    <w:rsid w:val="00ED0017"/>
    <w:rsid w:val="00ED47E2"/>
    <w:rsid w:val="00ED6D2E"/>
    <w:rsid w:val="00ED71B3"/>
    <w:rsid w:val="00EE2266"/>
    <w:rsid w:val="00EF32ED"/>
    <w:rsid w:val="00EF4043"/>
    <w:rsid w:val="00EF60BA"/>
    <w:rsid w:val="00F024F6"/>
    <w:rsid w:val="00F02C40"/>
    <w:rsid w:val="00F05266"/>
    <w:rsid w:val="00F06739"/>
    <w:rsid w:val="00F11C55"/>
    <w:rsid w:val="00F174B2"/>
    <w:rsid w:val="00F25CBE"/>
    <w:rsid w:val="00F27E44"/>
    <w:rsid w:val="00F32790"/>
    <w:rsid w:val="00F34727"/>
    <w:rsid w:val="00F35D67"/>
    <w:rsid w:val="00F36D73"/>
    <w:rsid w:val="00F42E53"/>
    <w:rsid w:val="00F44023"/>
    <w:rsid w:val="00F55109"/>
    <w:rsid w:val="00F57BC7"/>
    <w:rsid w:val="00F61260"/>
    <w:rsid w:val="00F655DD"/>
    <w:rsid w:val="00F65DDD"/>
    <w:rsid w:val="00F7413C"/>
    <w:rsid w:val="00F828FB"/>
    <w:rsid w:val="00F82BCB"/>
    <w:rsid w:val="00F92A48"/>
    <w:rsid w:val="00FA24D8"/>
    <w:rsid w:val="00FA6E60"/>
    <w:rsid w:val="00FA70CE"/>
    <w:rsid w:val="00FA7135"/>
    <w:rsid w:val="00FB1532"/>
    <w:rsid w:val="00FB38D0"/>
    <w:rsid w:val="00FB7223"/>
    <w:rsid w:val="00FC3D20"/>
    <w:rsid w:val="00FC61BD"/>
    <w:rsid w:val="00FD0698"/>
    <w:rsid w:val="00FD5417"/>
    <w:rsid w:val="00FD661F"/>
    <w:rsid w:val="00FD729B"/>
    <w:rsid w:val="00FE081A"/>
    <w:rsid w:val="00FE220A"/>
    <w:rsid w:val="00FE38D0"/>
    <w:rsid w:val="00FE3B98"/>
    <w:rsid w:val="00FF20F1"/>
    <w:rsid w:val="00FF785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73FA"/>
  <w15:chartTrackingRefBased/>
  <w15:docId w15:val="{FCA78945-ADD5-4B8A-BE1D-CA5B4F24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F5E"/>
  </w:style>
  <w:style w:type="paragraph" w:styleId="Ttulo1">
    <w:name w:val="heading 1"/>
    <w:basedOn w:val="Normal"/>
    <w:next w:val="Normal"/>
    <w:link w:val="Ttulo1Car"/>
    <w:qFormat/>
    <w:rsid w:val="00013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013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013F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013F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F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F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F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F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F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F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3F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F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F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F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F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F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F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F5E"/>
    <w:rPr>
      <w:rFonts w:eastAsiaTheme="majorEastAsia" w:cstheme="majorBidi"/>
      <w:color w:val="272727" w:themeColor="text1" w:themeTint="D8"/>
    </w:rPr>
  </w:style>
  <w:style w:type="paragraph" w:styleId="Ttulo">
    <w:name w:val="Title"/>
    <w:basedOn w:val="Normal"/>
    <w:next w:val="Normal"/>
    <w:link w:val="TtuloCar"/>
    <w:uiPriority w:val="10"/>
    <w:qFormat/>
    <w:rsid w:val="00013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F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F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F5E"/>
    <w:pPr>
      <w:spacing w:before="160"/>
      <w:jc w:val="center"/>
    </w:pPr>
    <w:rPr>
      <w:i/>
      <w:iCs/>
      <w:color w:val="404040" w:themeColor="text1" w:themeTint="BF"/>
    </w:rPr>
  </w:style>
  <w:style w:type="character" w:customStyle="1" w:styleId="CitaCar">
    <w:name w:val="Cita Car"/>
    <w:basedOn w:val="Fuentedeprrafopredeter"/>
    <w:link w:val="Cita"/>
    <w:uiPriority w:val="29"/>
    <w:rsid w:val="00013F5E"/>
    <w:rPr>
      <w:i/>
      <w:iCs/>
      <w:color w:val="404040" w:themeColor="text1" w:themeTint="BF"/>
    </w:rPr>
  </w:style>
  <w:style w:type="paragraph" w:styleId="Prrafodelista">
    <w:name w:val="List Paragraph"/>
    <w:basedOn w:val="Normal"/>
    <w:uiPriority w:val="34"/>
    <w:qFormat/>
    <w:rsid w:val="00013F5E"/>
    <w:pPr>
      <w:ind w:left="720"/>
      <w:contextualSpacing/>
    </w:pPr>
  </w:style>
  <w:style w:type="character" w:styleId="nfasisintenso">
    <w:name w:val="Intense Emphasis"/>
    <w:basedOn w:val="Fuentedeprrafopredeter"/>
    <w:uiPriority w:val="21"/>
    <w:qFormat/>
    <w:rsid w:val="00013F5E"/>
    <w:rPr>
      <w:i/>
      <w:iCs/>
      <w:color w:val="0F4761" w:themeColor="accent1" w:themeShade="BF"/>
    </w:rPr>
  </w:style>
  <w:style w:type="paragraph" w:styleId="Citadestacada">
    <w:name w:val="Intense Quote"/>
    <w:basedOn w:val="Normal"/>
    <w:next w:val="Normal"/>
    <w:link w:val="CitadestacadaCar"/>
    <w:uiPriority w:val="30"/>
    <w:qFormat/>
    <w:rsid w:val="00013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F5E"/>
    <w:rPr>
      <w:i/>
      <w:iCs/>
      <w:color w:val="0F4761" w:themeColor="accent1" w:themeShade="BF"/>
    </w:rPr>
  </w:style>
  <w:style w:type="character" w:styleId="Referenciaintensa">
    <w:name w:val="Intense Reference"/>
    <w:basedOn w:val="Fuentedeprrafopredeter"/>
    <w:uiPriority w:val="32"/>
    <w:qFormat/>
    <w:rsid w:val="00013F5E"/>
    <w:rPr>
      <w:b/>
      <w:bCs/>
      <w:smallCaps/>
      <w:color w:val="0F4761" w:themeColor="accent1" w:themeShade="BF"/>
      <w:spacing w:val="5"/>
    </w:rPr>
  </w:style>
  <w:style w:type="paragraph" w:customStyle="1" w:styleId="references">
    <w:name w:val="references"/>
    <w:rsid w:val="004D1825"/>
    <w:pPr>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Hipervnculo">
    <w:name w:val="Hyperlink"/>
    <w:basedOn w:val="Fuentedeprrafopredeter"/>
    <w:uiPriority w:val="99"/>
    <w:unhideWhenUsed/>
    <w:rsid w:val="00A42B4C"/>
    <w:rPr>
      <w:color w:val="467886" w:themeColor="hyperlink"/>
      <w:u w:val="single"/>
    </w:rPr>
  </w:style>
  <w:style w:type="character" w:styleId="Mencinsinresolver">
    <w:name w:val="Unresolved Mention"/>
    <w:basedOn w:val="Fuentedeprrafopredeter"/>
    <w:uiPriority w:val="99"/>
    <w:semiHidden/>
    <w:unhideWhenUsed/>
    <w:rsid w:val="00A42B4C"/>
    <w:rPr>
      <w:color w:val="605E5C"/>
      <w:shd w:val="clear" w:color="auto" w:fill="E1DFDD"/>
    </w:rPr>
  </w:style>
  <w:style w:type="paragraph" w:styleId="Encabezado">
    <w:name w:val="header"/>
    <w:basedOn w:val="Normal"/>
    <w:link w:val="EncabezadoCar"/>
    <w:uiPriority w:val="99"/>
    <w:unhideWhenUsed/>
    <w:rsid w:val="001047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4775"/>
  </w:style>
  <w:style w:type="paragraph" w:styleId="Piedepgina">
    <w:name w:val="footer"/>
    <w:basedOn w:val="Normal"/>
    <w:link w:val="PiedepginaCar"/>
    <w:uiPriority w:val="99"/>
    <w:unhideWhenUsed/>
    <w:rsid w:val="001047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4775"/>
  </w:style>
  <w:style w:type="paragraph" w:styleId="Textoindependiente">
    <w:name w:val="Body Text"/>
    <w:basedOn w:val="Normal"/>
    <w:link w:val="TextoindependienteCar"/>
    <w:rsid w:val="009C2EDF"/>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TextoindependienteCar">
    <w:name w:val="Texto independiente Car"/>
    <w:basedOn w:val="Fuentedeprrafopredeter"/>
    <w:link w:val="Textoindependiente"/>
    <w:rsid w:val="009C2EDF"/>
    <w:rPr>
      <w:rFonts w:ascii="Times New Roman" w:eastAsia="SimSun" w:hAnsi="Times New Roman" w:cs="Times New Roman"/>
      <w:spacing w:val="-1"/>
      <w:kern w:val="0"/>
      <w:sz w:val="20"/>
      <w:szCs w:val="20"/>
      <w:lang w:val="x-none" w:eastAsia="x-none"/>
      <w14:ligatures w14:val="none"/>
    </w:rPr>
  </w:style>
  <w:style w:type="paragraph" w:customStyle="1" w:styleId="figurecaption">
    <w:name w:val="figure caption"/>
    <w:rsid w:val="009C2EDF"/>
    <w:pPr>
      <w:numPr>
        <w:numId w:val="6"/>
      </w:numPr>
      <w:tabs>
        <w:tab w:val="left" w:pos="533"/>
      </w:tabs>
      <w:spacing w:before="80" w:after="20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colhead">
    <w:name w:val="table col head"/>
    <w:basedOn w:val="Normal"/>
    <w:rsid w:val="005B740C"/>
    <w:pPr>
      <w:spacing w:after="0" w:line="240" w:lineRule="auto"/>
    </w:pPr>
    <w:rPr>
      <w:rFonts w:ascii="Times New Roman" w:eastAsia="SimSun" w:hAnsi="Times New Roman" w:cs="Times New Roman"/>
      <w:b/>
      <w:bCs/>
      <w:kern w:val="0"/>
      <w:sz w:val="16"/>
      <w:szCs w:val="16"/>
      <w:lang w:val="en-US"/>
      <w14:ligatures w14:val="none"/>
    </w:rPr>
  </w:style>
  <w:style w:type="paragraph" w:customStyle="1" w:styleId="tablecopy">
    <w:name w:val="table copy"/>
    <w:rsid w:val="005B740C"/>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head">
    <w:name w:val="table head"/>
    <w:rsid w:val="005B740C"/>
    <w:pPr>
      <w:numPr>
        <w:numId w:val="8"/>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table" w:styleId="Tablaconcuadrcula">
    <w:name w:val="Table Grid"/>
    <w:basedOn w:val="Tablanormal"/>
    <w:rsid w:val="005B740C"/>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D2E0A"/>
    <w:rPr>
      <w:sz w:val="16"/>
      <w:szCs w:val="16"/>
    </w:rPr>
  </w:style>
  <w:style w:type="paragraph" w:styleId="Textocomentario">
    <w:name w:val="annotation text"/>
    <w:basedOn w:val="Normal"/>
    <w:link w:val="TextocomentarioCar"/>
    <w:uiPriority w:val="99"/>
    <w:unhideWhenUsed/>
    <w:rsid w:val="002D2E0A"/>
    <w:pPr>
      <w:spacing w:line="240" w:lineRule="auto"/>
    </w:pPr>
    <w:rPr>
      <w:sz w:val="20"/>
      <w:szCs w:val="20"/>
    </w:rPr>
  </w:style>
  <w:style w:type="character" w:customStyle="1" w:styleId="TextocomentarioCar">
    <w:name w:val="Texto comentario Car"/>
    <w:basedOn w:val="Fuentedeprrafopredeter"/>
    <w:link w:val="Textocomentario"/>
    <w:uiPriority w:val="99"/>
    <w:rsid w:val="002D2E0A"/>
    <w:rPr>
      <w:sz w:val="20"/>
      <w:szCs w:val="20"/>
    </w:rPr>
  </w:style>
  <w:style w:type="paragraph" w:styleId="Asuntodelcomentario">
    <w:name w:val="annotation subject"/>
    <w:basedOn w:val="Textocomentario"/>
    <w:next w:val="Textocomentario"/>
    <w:link w:val="AsuntodelcomentarioCar"/>
    <w:uiPriority w:val="99"/>
    <w:semiHidden/>
    <w:unhideWhenUsed/>
    <w:rsid w:val="002D2E0A"/>
    <w:rPr>
      <w:b/>
      <w:bCs/>
    </w:rPr>
  </w:style>
  <w:style w:type="character" w:customStyle="1" w:styleId="AsuntodelcomentarioCar">
    <w:name w:val="Asunto del comentario Car"/>
    <w:basedOn w:val="TextocomentarioCar"/>
    <w:link w:val="Asuntodelcomentario"/>
    <w:uiPriority w:val="99"/>
    <w:semiHidden/>
    <w:rsid w:val="002D2E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8836">
      <w:bodyDiv w:val="1"/>
      <w:marLeft w:val="0"/>
      <w:marRight w:val="0"/>
      <w:marTop w:val="0"/>
      <w:marBottom w:val="0"/>
      <w:divBdr>
        <w:top w:val="none" w:sz="0" w:space="0" w:color="auto"/>
        <w:left w:val="none" w:sz="0" w:space="0" w:color="auto"/>
        <w:bottom w:val="none" w:sz="0" w:space="0" w:color="auto"/>
        <w:right w:val="none" w:sz="0" w:space="0" w:color="auto"/>
      </w:divBdr>
    </w:div>
    <w:div w:id="181600570">
      <w:bodyDiv w:val="1"/>
      <w:marLeft w:val="0"/>
      <w:marRight w:val="0"/>
      <w:marTop w:val="0"/>
      <w:marBottom w:val="0"/>
      <w:divBdr>
        <w:top w:val="none" w:sz="0" w:space="0" w:color="auto"/>
        <w:left w:val="none" w:sz="0" w:space="0" w:color="auto"/>
        <w:bottom w:val="none" w:sz="0" w:space="0" w:color="auto"/>
        <w:right w:val="none" w:sz="0" w:space="0" w:color="auto"/>
      </w:divBdr>
    </w:div>
    <w:div w:id="199057629">
      <w:bodyDiv w:val="1"/>
      <w:marLeft w:val="0"/>
      <w:marRight w:val="0"/>
      <w:marTop w:val="0"/>
      <w:marBottom w:val="0"/>
      <w:divBdr>
        <w:top w:val="none" w:sz="0" w:space="0" w:color="auto"/>
        <w:left w:val="none" w:sz="0" w:space="0" w:color="auto"/>
        <w:bottom w:val="none" w:sz="0" w:space="0" w:color="auto"/>
        <w:right w:val="none" w:sz="0" w:space="0" w:color="auto"/>
      </w:divBdr>
    </w:div>
    <w:div w:id="276645598">
      <w:bodyDiv w:val="1"/>
      <w:marLeft w:val="0"/>
      <w:marRight w:val="0"/>
      <w:marTop w:val="0"/>
      <w:marBottom w:val="0"/>
      <w:divBdr>
        <w:top w:val="none" w:sz="0" w:space="0" w:color="auto"/>
        <w:left w:val="none" w:sz="0" w:space="0" w:color="auto"/>
        <w:bottom w:val="none" w:sz="0" w:space="0" w:color="auto"/>
        <w:right w:val="none" w:sz="0" w:space="0" w:color="auto"/>
      </w:divBdr>
    </w:div>
    <w:div w:id="294524817">
      <w:bodyDiv w:val="1"/>
      <w:marLeft w:val="0"/>
      <w:marRight w:val="0"/>
      <w:marTop w:val="0"/>
      <w:marBottom w:val="0"/>
      <w:divBdr>
        <w:top w:val="none" w:sz="0" w:space="0" w:color="auto"/>
        <w:left w:val="none" w:sz="0" w:space="0" w:color="auto"/>
        <w:bottom w:val="none" w:sz="0" w:space="0" w:color="auto"/>
        <w:right w:val="none" w:sz="0" w:space="0" w:color="auto"/>
      </w:divBdr>
    </w:div>
    <w:div w:id="297146787">
      <w:bodyDiv w:val="1"/>
      <w:marLeft w:val="0"/>
      <w:marRight w:val="0"/>
      <w:marTop w:val="0"/>
      <w:marBottom w:val="0"/>
      <w:divBdr>
        <w:top w:val="none" w:sz="0" w:space="0" w:color="auto"/>
        <w:left w:val="none" w:sz="0" w:space="0" w:color="auto"/>
        <w:bottom w:val="none" w:sz="0" w:space="0" w:color="auto"/>
        <w:right w:val="none" w:sz="0" w:space="0" w:color="auto"/>
      </w:divBdr>
      <w:divsChild>
        <w:div w:id="220943292">
          <w:marLeft w:val="0"/>
          <w:marRight w:val="0"/>
          <w:marTop w:val="0"/>
          <w:marBottom w:val="240"/>
          <w:divBdr>
            <w:top w:val="none" w:sz="0" w:space="0" w:color="auto"/>
            <w:left w:val="none" w:sz="0" w:space="0" w:color="auto"/>
            <w:bottom w:val="none" w:sz="0" w:space="0" w:color="auto"/>
            <w:right w:val="none" w:sz="0" w:space="0" w:color="auto"/>
          </w:divBdr>
        </w:div>
        <w:div w:id="1663507315">
          <w:marLeft w:val="0"/>
          <w:marRight w:val="0"/>
          <w:marTop w:val="0"/>
          <w:marBottom w:val="240"/>
          <w:divBdr>
            <w:top w:val="none" w:sz="0" w:space="0" w:color="auto"/>
            <w:left w:val="none" w:sz="0" w:space="0" w:color="auto"/>
            <w:bottom w:val="none" w:sz="0" w:space="0" w:color="auto"/>
            <w:right w:val="none" w:sz="0" w:space="0" w:color="auto"/>
          </w:divBdr>
        </w:div>
        <w:div w:id="2030597275">
          <w:marLeft w:val="0"/>
          <w:marRight w:val="0"/>
          <w:marTop w:val="0"/>
          <w:marBottom w:val="240"/>
          <w:divBdr>
            <w:top w:val="none" w:sz="0" w:space="0" w:color="auto"/>
            <w:left w:val="none" w:sz="0" w:space="0" w:color="auto"/>
            <w:bottom w:val="none" w:sz="0" w:space="0" w:color="auto"/>
            <w:right w:val="none" w:sz="0" w:space="0" w:color="auto"/>
          </w:divBdr>
        </w:div>
      </w:divsChild>
    </w:div>
    <w:div w:id="369769155">
      <w:bodyDiv w:val="1"/>
      <w:marLeft w:val="0"/>
      <w:marRight w:val="0"/>
      <w:marTop w:val="0"/>
      <w:marBottom w:val="0"/>
      <w:divBdr>
        <w:top w:val="none" w:sz="0" w:space="0" w:color="auto"/>
        <w:left w:val="none" w:sz="0" w:space="0" w:color="auto"/>
        <w:bottom w:val="none" w:sz="0" w:space="0" w:color="auto"/>
        <w:right w:val="none" w:sz="0" w:space="0" w:color="auto"/>
      </w:divBdr>
    </w:div>
    <w:div w:id="757794868">
      <w:bodyDiv w:val="1"/>
      <w:marLeft w:val="0"/>
      <w:marRight w:val="0"/>
      <w:marTop w:val="0"/>
      <w:marBottom w:val="0"/>
      <w:divBdr>
        <w:top w:val="none" w:sz="0" w:space="0" w:color="auto"/>
        <w:left w:val="none" w:sz="0" w:space="0" w:color="auto"/>
        <w:bottom w:val="none" w:sz="0" w:space="0" w:color="auto"/>
        <w:right w:val="none" w:sz="0" w:space="0" w:color="auto"/>
      </w:divBdr>
    </w:div>
    <w:div w:id="921452852">
      <w:bodyDiv w:val="1"/>
      <w:marLeft w:val="0"/>
      <w:marRight w:val="0"/>
      <w:marTop w:val="0"/>
      <w:marBottom w:val="0"/>
      <w:divBdr>
        <w:top w:val="none" w:sz="0" w:space="0" w:color="auto"/>
        <w:left w:val="none" w:sz="0" w:space="0" w:color="auto"/>
        <w:bottom w:val="none" w:sz="0" w:space="0" w:color="auto"/>
        <w:right w:val="none" w:sz="0" w:space="0" w:color="auto"/>
      </w:divBdr>
    </w:div>
    <w:div w:id="1189373372">
      <w:bodyDiv w:val="1"/>
      <w:marLeft w:val="0"/>
      <w:marRight w:val="0"/>
      <w:marTop w:val="0"/>
      <w:marBottom w:val="0"/>
      <w:divBdr>
        <w:top w:val="none" w:sz="0" w:space="0" w:color="auto"/>
        <w:left w:val="none" w:sz="0" w:space="0" w:color="auto"/>
        <w:bottom w:val="none" w:sz="0" w:space="0" w:color="auto"/>
        <w:right w:val="none" w:sz="0" w:space="0" w:color="auto"/>
      </w:divBdr>
    </w:div>
    <w:div w:id="1266886120">
      <w:bodyDiv w:val="1"/>
      <w:marLeft w:val="0"/>
      <w:marRight w:val="0"/>
      <w:marTop w:val="0"/>
      <w:marBottom w:val="0"/>
      <w:divBdr>
        <w:top w:val="none" w:sz="0" w:space="0" w:color="auto"/>
        <w:left w:val="none" w:sz="0" w:space="0" w:color="auto"/>
        <w:bottom w:val="none" w:sz="0" w:space="0" w:color="auto"/>
        <w:right w:val="none" w:sz="0" w:space="0" w:color="auto"/>
      </w:divBdr>
    </w:div>
    <w:div w:id="1634867043">
      <w:bodyDiv w:val="1"/>
      <w:marLeft w:val="0"/>
      <w:marRight w:val="0"/>
      <w:marTop w:val="0"/>
      <w:marBottom w:val="0"/>
      <w:divBdr>
        <w:top w:val="none" w:sz="0" w:space="0" w:color="auto"/>
        <w:left w:val="none" w:sz="0" w:space="0" w:color="auto"/>
        <w:bottom w:val="none" w:sz="0" w:space="0" w:color="auto"/>
        <w:right w:val="none" w:sz="0" w:space="0" w:color="auto"/>
      </w:divBdr>
    </w:div>
    <w:div w:id="1692992341">
      <w:bodyDiv w:val="1"/>
      <w:marLeft w:val="0"/>
      <w:marRight w:val="0"/>
      <w:marTop w:val="0"/>
      <w:marBottom w:val="0"/>
      <w:divBdr>
        <w:top w:val="none" w:sz="0" w:space="0" w:color="auto"/>
        <w:left w:val="none" w:sz="0" w:space="0" w:color="auto"/>
        <w:bottom w:val="none" w:sz="0" w:space="0" w:color="auto"/>
        <w:right w:val="none" w:sz="0" w:space="0" w:color="auto"/>
      </w:divBdr>
    </w:div>
    <w:div w:id="1718772610">
      <w:bodyDiv w:val="1"/>
      <w:marLeft w:val="0"/>
      <w:marRight w:val="0"/>
      <w:marTop w:val="0"/>
      <w:marBottom w:val="0"/>
      <w:divBdr>
        <w:top w:val="none" w:sz="0" w:space="0" w:color="auto"/>
        <w:left w:val="none" w:sz="0" w:space="0" w:color="auto"/>
        <w:bottom w:val="none" w:sz="0" w:space="0" w:color="auto"/>
        <w:right w:val="none" w:sz="0" w:space="0" w:color="auto"/>
      </w:divBdr>
    </w:div>
    <w:div w:id="1818760878">
      <w:bodyDiv w:val="1"/>
      <w:marLeft w:val="0"/>
      <w:marRight w:val="0"/>
      <w:marTop w:val="0"/>
      <w:marBottom w:val="0"/>
      <w:divBdr>
        <w:top w:val="none" w:sz="0" w:space="0" w:color="auto"/>
        <w:left w:val="none" w:sz="0" w:space="0" w:color="auto"/>
        <w:bottom w:val="none" w:sz="0" w:space="0" w:color="auto"/>
        <w:right w:val="none" w:sz="0" w:space="0" w:color="auto"/>
      </w:divBdr>
    </w:div>
    <w:div w:id="1832865834">
      <w:bodyDiv w:val="1"/>
      <w:marLeft w:val="0"/>
      <w:marRight w:val="0"/>
      <w:marTop w:val="0"/>
      <w:marBottom w:val="0"/>
      <w:divBdr>
        <w:top w:val="none" w:sz="0" w:space="0" w:color="auto"/>
        <w:left w:val="none" w:sz="0" w:space="0" w:color="auto"/>
        <w:bottom w:val="none" w:sz="0" w:space="0" w:color="auto"/>
        <w:right w:val="none" w:sz="0" w:space="0" w:color="auto"/>
      </w:divBdr>
    </w:div>
    <w:div w:id="1920940267">
      <w:bodyDiv w:val="1"/>
      <w:marLeft w:val="0"/>
      <w:marRight w:val="0"/>
      <w:marTop w:val="0"/>
      <w:marBottom w:val="0"/>
      <w:divBdr>
        <w:top w:val="none" w:sz="0" w:space="0" w:color="auto"/>
        <w:left w:val="none" w:sz="0" w:space="0" w:color="auto"/>
        <w:bottom w:val="none" w:sz="0" w:space="0" w:color="auto"/>
        <w:right w:val="none" w:sz="0" w:space="0" w:color="auto"/>
      </w:divBdr>
      <w:divsChild>
        <w:div w:id="16271296">
          <w:marLeft w:val="0"/>
          <w:marRight w:val="0"/>
          <w:marTop w:val="0"/>
          <w:marBottom w:val="240"/>
          <w:divBdr>
            <w:top w:val="none" w:sz="0" w:space="0" w:color="auto"/>
            <w:left w:val="none" w:sz="0" w:space="0" w:color="auto"/>
            <w:bottom w:val="none" w:sz="0" w:space="0" w:color="auto"/>
            <w:right w:val="none" w:sz="0" w:space="0" w:color="auto"/>
          </w:divBdr>
        </w:div>
        <w:div w:id="740521653">
          <w:marLeft w:val="0"/>
          <w:marRight w:val="0"/>
          <w:marTop w:val="0"/>
          <w:marBottom w:val="240"/>
          <w:divBdr>
            <w:top w:val="none" w:sz="0" w:space="0" w:color="auto"/>
            <w:left w:val="none" w:sz="0" w:space="0" w:color="auto"/>
            <w:bottom w:val="none" w:sz="0" w:space="0" w:color="auto"/>
            <w:right w:val="none" w:sz="0" w:space="0" w:color="auto"/>
          </w:divBdr>
        </w:div>
        <w:div w:id="97275514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4060/cb1447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1327</TotalTime>
  <Pages>12</Pages>
  <Words>6456</Words>
  <Characters>35514</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41887</CharactersWithSpaces>
  <SharedDoc>false</SharedDoc>
  <HLinks>
    <vt:vector size="6" baseType="variant">
      <vt:variant>
        <vt:i4>131161</vt:i4>
      </vt:variant>
      <vt:variant>
        <vt:i4>0</vt:i4>
      </vt:variant>
      <vt:variant>
        <vt:i4>0</vt:i4>
      </vt:variant>
      <vt:variant>
        <vt:i4>5</vt:i4>
      </vt:variant>
      <vt:variant>
        <vt:lpwstr>https://doi.org/10.4060/cb1447es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GARCIA CRUZ</dc:creator>
  <cp:keywords/>
  <dc:description/>
  <cp:lastModifiedBy>MARIA FERNANDA GARCIA CRUZ</cp:lastModifiedBy>
  <cp:revision>596</cp:revision>
  <dcterms:created xsi:type="dcterms:W3CDTF">2025-02-15T06:34:00Z</dcterms:created>
  <dcterms:modified xsi:type="dcterms:W3CDTF">2025-03-26T10:07:00Z</dcterms:modified>
</cp:coreProperties>
</file>