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2000"/>
      </w:tblGrid>
      <w:tr>
        <w:tc>
          <w:p>
            <w:pPr/>
            <w:r>
              <w:rPr>
                <w:rFonts w:ascii="Courier" w:hint="default"/>
                <w:b/>
                <w:position w:val="100"/>
                <w:u w:val="dotDotDash"/>
              </w:rPr>
              <w:t xml:space="preserve">The quick brown fox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EXAMPLE OF TABLE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  <w:p>
      <w:pPr/>
      <w:r>
        <w:rPr>
          <w:rFonts w:ascii="Courier" w:hint="default"/>
          <w:b/>
          <w:position w:val="100"/>
          <w:u w:val="dotDotDash"/>
        </w:rPr>
        <w:t xml:space="preserve">The quick brown fox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2014-08-19T14:29:08Z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2.0.6</vt:lpwstr>
  </q1:property>
</q1:Properties>
</file>