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00" w:lineRule="auto"/>
        <w:contextualSpacing w:val="0"/>
        <w:rPr>
          <w:b w:val="1"/>
          <w:sz w:val="45"/>
          <w:szCs w:val="4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5"/>
          <w:szCs w:val="45"/>
          <w:rtl w:val="0"/>
        </w:rPr>
        <w:t xml:space="preserve">Entry task接口</w:t>
      </w:r>
    </w:p>
    <w:p w:rsidR="00000000" w:rsidDel="00000000" w:rsidP="00000000" w:rsidRDefault="00000000" w:rsidRPr="00000000" w14:paraId="00000001">
      <w:pPr>
        <w:spacing w:after="100" w:lineRule="auto"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1.HTTP module 接口</w:t>
      </w:r>
    </w:p>
    <w:p w:rsidR="00000000" w:rsidDel="00000000" w:rsidP="00000000" w:rsidRDefault="00000000" w:rsidRPr="00000000" w14:paraId="00000002">
      <w:pPr>
        <w:spacing w:after="28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协议：HTTP + JSON</w:t>
      </w:r>
    </w:p>
    <w:p w:rsidR="00000000" w:rsidDel="00000000" w:rsidP="00000000" w:rsidRDefault="00000000" w:rsidRPr="00000000" w14:paraId="00000003">
      <w:pPr>
        <w:spacing w:after="28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 </w:t>
      </w:r>
      <w:hyperlink r:id="rId6">
        <w:r w:rsidDel="00000000" w:rsidR="00000000" w:rsidRPr="00000000">
          <w:rPr>
            <w:color w:val="4dd0e1"/>
            <w:sz w:val="18"/>
            <w:szCs w:val="18"/>
            <w:u w:val="single"/>
            <w:shd w:fill="fafafa" w:val="clear"/>
            <w:rtl w:val="0"/>
          </w:rPr>
          <w:t xml:space="preserve">http://entrytask:5000/shopee/test?a=1&amp;b=</w:t>
        </w:r>
      </w:hyperlink>
      <w:r w:rsidDel="00000000" w:rsidR="00000000" w:rsidRPr="00000000">
        <w:rPr>
          <w:sz w:val="18"/>
          <w:szCs w:val="18"/>
          <w:shd w:fill="fafafa" w:val="clear"/>
          <w:rtl w:val="0"/>
        </w:rPr>
        <w:t xml:space="preserve">”nihao”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方法：get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Request:</w:t>
      </w:r>
    </w:p>
    <w:tbl>
      <w:tblPr>
        <w:tblStyle w:val="Table1"/>
        <w:tblW w:w="4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90"/>
        <w:gridCol w:w="1275"/>
        <w:tblGridChange w:id="0">
          <w:tblGrid>
            <w:gridCol w:w="1425"/>
            <w:gridCol w:w="159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字段名称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是否可为空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spacing w:after="280" w:lineRule="auto"/>
        <w:contextualSpacing w:val="0"/>
        <w:rPr>
          <w:sz w:val="18"/>
          <w:szCs w:val="18"/>
          <w:shd w:fill="fafafa" w:val="clear"/>
        </w:rPr>
      </w:pPr>
      <w:hyperlink r:id="rId7">
        <w:r w:rsidDel="00000000" w:rsidR="00000000" w:rsidRPr="00000000">
          <w:rPr>
            <w:color w:val="4dd0e1"/>
            <w:sz w:val="18"/>
            <w:szCs w:val="18"/>
            <w:u w:val="single"/>
            <w:shd w:fill="fafafa" w:val="clear"/>
            <w:rtl w:val="0"/>
          </w:rPr>
          <w:t xml:space="preserve">http://entrytask:5000/shopee/test?a=1&amp;b=</w:t>
        </w:r>
      </w:hyperlink>
      <w:r w:rsidDel="00000000" w:rsidR="00000000" w:rsidRPr="00000000">
        <w:rPr>
          <w:sz w:val="18"/>
          <w:szCs w:val="18"/>
          <w:shd w:fill="fafafa" w:val="clear"/>
          <w:rtl w:val="0"/>
        </w:rPr>
        <w:t xml:space="preserve">”nihao”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"error_code": "0",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"error_message": "success",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"reference": "111"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90"/>
        <w:gridCol w:w="1590"/>
        <w:gridCol w:w="4755"/>
        <w:tblGridChange w:id="0">
          <w:tblGrid>
            <w:gridCol w:w="1425"/>
            <w:gridCol w:w="1590"/>
            <w:gridCol w:w="1590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字段名称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是否可为空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说明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错误码，0为成功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err_msg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错误信息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refenence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具体数据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错误码：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SUCCESS_CODE          = 0, success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SYSTEM_ERRCODE     = 11, system error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PARAMS_ERRCODE     = 21, empry or wrong params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下载httprunner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源码，画出流程图，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用httprunner框架针对构造的接口进行接口测试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https://github.com/HttpRunner/HttpRunner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中高级工程师需要针对接口做压力测试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培训完成后的5个工作日内完成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需要交付：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上传接口源码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上传接口测试源码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流程图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讲解具体实现并演示结果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可以使用你熟悉的任意一种语言或框架搭建，如果以前没有mock过http server，可以使用以下参考文档：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http://flask.pocoo.org/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https://github.com/dreamhead/moco/blob/master/moco-doc/apis.md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reamhead/moco/blob/master/moco-doc/apis.md" TargetMode="External"/><Relationship Id="rId9" Type="http://schemas.openxmlformats.org/officeDocument/2006/relationships/hyperlink" Target="http://flask.pocoo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entrytask:5000/shopee/test?a=1&amp;b=2" TargetMode="External"/><Relationship Id="rId7" Type="http://schemas.openxmlformats.org/officeDocument/2006/relationships/hyperlink" Target="http://entrytask:5000/shopee/test?a=1&amp;b=2" TargetMode="External"/><Relationship Id="rId8" Type="http://schemas.openxmlformats.org/officeDocument/2006/relationships/hyperlink" Target="https://github.com/HttpRunner/Http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