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1F095" w14:textId="0378D351" w:rsidR="008044D4" w:rsidRDefault="0041154D">
      <w:r>
        <w:t xml:space="preserve">The problem to estimate Senators’ relationship is unsupervised learning because the output is the relationship between senates which are not presented in the training data. </w:t>
      </w:r>
    </w:p>
    <w:sectPr w:rsidR="0080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B2"/>
    <w:rsid w:val="003647B2"/>
    <w:rsid w:val="0041154D"/>
    <w:rsid w:val="008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3B3E"/>
  <w15:chartTrackingRefBased/>
  <w15:docId w15:val="{7DA82206-B57A-4D89-A956-41E6B780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xie</dc:creator>
  <cp:keywords/>
  <dc:description/>
  <cp:lastModifiedBy>yuying xie</cp:lastModifiedBy>
  <cp:revision>2</cp:revision>
  <dcterms:created xsi:type="dcterms:W3CDTF">2021-01-31T02:28:00Z</dcterms:created>
  <dcterms:modified xsi:type="dcterms:W3CDTF">2021-01-31T02:29:00Z</dcterms:modified>
</cp:coreProperties>
</file>