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1D2A4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3</w:t>
      </w:r>
      <w:r>
        <w:rPr>
          <w:rFonts w:ascii="Arial" w:hAnsi="Arial" w:eastAsia="等线" w:cs="Arial"/>
          <w:b/>
          <w:sz w:val="52"/>
        </w:rPr>
        <w:t>B02 前后端对接约定接口规范文档</w:t>
      </w:r>
    </w:p>
    <w:p w14:paraId="4C4003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项目名称：基于大语言模型的课程思政案例智能库平台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适配配套：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B01 前端接口清单，统一遵循 RESTful 接口规范、全局 Token 鉴权、角色权限拦截规则</w:t>
      </w:r>
    </w:p>
    <w:p w14:paraId="37AF401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一、基础通用规范</w:t>
      </w:r>
      <w:bookmarkEnd w:id="0"/>
    </w:p>
    <w:p w14:paraId="04A8AB1F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接口基础规则</w:t>
      </w:r>
      <w:bookmarkEnd w:id="1"/>
    </w:p>
    <w:p w14:paraId="4F84228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基础请求地址前缀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统一全局前缀：</w:t>
      </w:r>
      <w:r>
        <w:rPr>
          <w:rFonts w:ascii="Consolas" w:hAnsi="Consolas" w:eastAsia="Consolas" w:cs="Consolas"/>
          <w:sz w:val="22"/>
          <w:shd w:val="clear" w:fill="EFF0F1"/>
        </w:rPr>
        <w:t>/api</w:t>
      </w:r>
      <w:r>
        <w:rPr>
          <w:rFonts w:ascii="Arial" w:hAnsi="Arial" w:eastAsia="等线" w:cs="Arial"/>
          <w:sz w:val="22"/>
        </w:rPr>
        <w:t>，区分静态页面资源与业务接口地址，所有接口必须携带该前缀。</w:t>
      </w:r>
    </w:p>
    <w:p w14:paraId="48C6381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请求方式固定语义</w:t>
      </w:r>
      <w:r>
        <w:rPr>
          <w:rFonts w:ascii="Arial" w:hAnsi="Arial" w:eastAsia="等线" w:cs="Arial"/>
          <w:sz w:val="22"/>
        </w:rPr>
        <w:br w:type="textWrapping"/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2"/>
        <w:gridCol w:w="2540"/>
        <w:gridCol w:w="4233"/>
      </w:tblGrid>
      <w:tr w14:paraId="098C1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360A2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请求方式</w:t>
            </w:r>
          </w:p>
        </w:tc>
        <w:tc>
          <w:tcPr>
            <w:tcW w:w="15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BED3C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业务语义</w:t>
            </w:r>
          </w:p>
        </w:tc>
        <w:tc>
          <w:tcPr>
            <w:tcW w:w="250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99314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适用场景</w:t>
            </w:r>
          </w:p>
        </w:tc>
      </w:tr>
      <w:tr w14:paraId="52A35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4E212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3D531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只读查询，无数据修改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D6F34">
            <w:pPr>
              <w:spacing w:beforeAutospacing="0" w:afterAutospacing="0"/>
              <w:ind w:right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列表查询、详情查询、分类数据、首页统计数据</w:t>
            </w:r>
          </w:p>
        </w:tc>
      </w:tr>
      <w:tr w14:paraId="3A834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513C6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9210D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新增 / 提交 / 触发任务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C6C72">
            <w:pPr>
              <w:spacing w:beforeAutospacing="0" w:afterAutospacing="0"/>
              <w:ind w:right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登录、收藏、AI 生成、案例提交审核、批量导入</w:t>
            </w:r>
          </w:p>
        </w:tc>
      </w:tr>
      <w:tr w14:paraId="3456E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73659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DDE9C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完整更新已有资源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46C44">
            <w:pPr>
              <w:spacing w:beforeAutospacing="0" w:afterAutospacing="0"/>
              <w:ind w:right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修改个人信息、修改密码、编辑案例、调整用户角色</w:t>
            </w:r>
          </w:p>
        </w:tc>
      </w:tr>
      <w:tr w14:paraId="6F7D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13EA5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DELETE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302C8">
            <w:pPr>
              <w:spacing w:beforeAutospacing="0" w:afterAutospacing="0"/>
              <w:ind w:right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删除资源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755CD">
            <w:pPr>
              <w:spacing w:beforeAutospacing="0" w:afterAutospacing="0"/>
              <w:ind w:right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取消收藏、删除生成记录、删除平台案例、重置密码外的销毁操作</w:t>
            </w:r>
          </w:p>
        </w:tc>
      </w:tr>
    </w:tbl>
    <w:p w14:paraId="4E369AFA">
      <w:pPr>
        <w:numPr>
          <w:numId w:val="0"/>
        </w:numPr>
        <w:spacing w:before="120" w:after="120" w:line="288" w:lineRule="auto"/>
        <w:jc w:val="left"/>
      </w:pPr>
    </w:p>
    <w:p w14:paraId="3C8D1C67">
      <w:pPr>
        <w:numPr>
          <w:ilvl w:val="0"/>
          <w:numId w:val="3"/>
        </w:numPr>
        <w:spacing w:before="120" w:after="120" w:line="288" w:lineRule="auto"/>
        <w:ind w:left="0"/>
        <w:jc w:val="left"/>
      </w:pPr>
      <w:bookmarkStart w:id="20" w:name="_GoBack"/>
      <w:bookmarkEnd w:id="20"/>
      <w:r>
        <w:rPr>
          <w:rFonts w:ascii="Arial" w:hAnsi="Arial" w:eastAsia="等线" w:cs="Arial"/>
          <w:b/>
          <w:sz w:val="22"/>
        </w:rPr>
        <w:t>URL 命名硬性规则</w:t>
      </w:r>
    </w:p>
    <w:p w14:paraId="17CE11F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全小写英文，多单词使用横杠</w:t>
      </w:r>
      <w:r>
        <w:rPr>
          <w:rFonts w:ascii="Consolas" w:hAnsi="Consolas" w:eastAsia="Consolas" w:cs="Consolas"/>
          <w:sz w:val="22"/>
          <w:shd w:val="clear" w:fill="EFF0F1"/>
        </w:rPr>
        <w:t>-</w:t>
      </w:r>
      <w:r>
        <w:rPr>
          <w:rFonts w:ascii="Arial" w:hAnsi="Arial" w:eastAsia="等线" w:cs="Arial"/>
          <w:sz w:val="22"/>
        </w:rPr>
        <w:t>分隔，禁止驼峰、大写字母；</w:t>
      </w:r>
    </w:p>
    <w:p w14:paraId="5AC65F6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URL 只描述</w:t>
      </w:r>
      <w:r>
        <w:rPr>
          <w:rFonts w:ascii="Arial" w:hAnsi="Arial" w:eastAsia="等线" w:cs="Arial"/>
          <w:b/>
          <w:sz w:val="22"/>
        </w:rPr>
        <w:t>资源名词</w:t>
      </w:r>
      <w:r>
        <w:rPr>
          <w:rFonts w:ascii="Arial" w:hAnsi="Arial" w:eastAsia="等线" w:cs="Arial"/>
          <w:sz w:val="22"/>
        </w:rPr>
        <w:t>，动作交由请求方式承载；</w:t>
      </w:r>
    </w:p>
    <w:p w14:paraId="713A842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管理员专属接口统一增加层级</w:t>
      </w:r>
      <w:r>
        <w:rPr>
          <w:rFonts w:ascii="Consolas" w:hAnsi="Consolas" w:eastAsia="Consolas" w:cs="Consolas"/>
          <w:sz w:val="22"/>
          <w:shd w:val="clear" w:fill="EFF0F1"/>
        </w:rPr>
        <w:t>/api/admin/</w:t>
      </w:r>
      <w:r>
        <w:rPr>
          <w:rFonts w:ascii="Arial" w:hAnsi="Arial" w:eastAsia="等线" w:cs="Arial"/>
          <w:sz w:val="22"/>
        </w:rPr>
        <w:t>，和普通用户接口做隔离。</w:t>
      </w:r>
    </w:p>
    <w:p w14:paraId="30C909D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三类参数传递规则</w:t>
      </w:r>
      <w:bookmarkEnd w:id="2"/>
    </w:p>
    <w:p w14:paraId="04D6FB3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路径参数（{id}）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适用：资源唯一主键 ID（案例 ID、记录 ID）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示例：</w:t>
      </w:r>
      <w:r>
        <w:rPr>
          <w:rFonts w:ascii="Consolas" w:hAnsi="Consolas" w:eastAsia="Consolas" w:cs="Consolas"/>
          <w:sz w:val="22"/>
          <w:shd w:val="clear" w:fill="EFF0F1"/>
        </w:rPr>
        <w:t>GET /api/case/detail/{id}</w:t>
      </w:r>
      <w:r>
        <w:rPr>
          <w:rFonts w:ascii="Arial" w:hAnsi="Arial" w:eastAsia="等线" w:cs="Arial"/>
          <w:sz w:val="22"/>
        </w:rPr>
        <w:t>，后端通过</w:t>
      </w:r>
      <w:r>
        <w:rPr>
          <w:rFonts w:ascii="Consolas" w:hAnsi="Consolas" w:eastAsia="Consolas" w:cs="Consolas"/>
          <w:sz w:val="22"/>
          <w:shd w:val="clear" w:fill="EFF0F1"/>
        </w:rPr>
        <w:t>@PathVariable</w:t>
      </w:r>
      <w:r>
        <w:rPr>
          <w:rFonts w:ascii="Arial" w:hAnsi="Arial" w:eastAsia="等线" w:cs="Arial"/>
          <w:sz w:val="22"/>
        </w:rPr>
        <w:t>接收参数；</w:t>
      </w:r>
    </w:p>
    <w:p w14:paraId="0E92355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Query 查询参数（? 拼接）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适用：GET 请求筛选条件、分页参数、搜索关键词，拼接在 URL 后方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示例：</w:t>
      </w:r>
      <w:r>
        <w:rPr>
          <w:rFonts w:ascii="Consolas" w:hAnsi="Consolas" w:eastAsia="Consolas" w:cs="Consolas"/>
          <w:sz w:val="22"/>
          <w:shd w:val="clear" w:fill="EFF0F1"/>
        </w:rPr>
        <w:t>GET /api/case/list?keyword=工匠精神&amp;page=1&amp;size=10</w:t>
      </w:r>
      <w:r>
        <w:rPr>
          <w:rFonts w:ascii="Arial" w:hAnsi="Arial" w:eastAsia="等线" w:cs="Arial"/>
          <w:sz w:val="22"/>
        </w:rPr>
        <w:t>；</w:t>
      </w:r>
    </w:p>
    <w:p w14:paraId="2840DA7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Body 请求体参数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适用：POST/PUT 请求，传递表单、大文本、账号隐私数据、复杂结构体，后端通过</w:t>
      </w:r>
      <w:r>
        <w:rPr>
          <w:rFonts w:ascii="Consolas" w:hAnsi="Consolas" w:eastAsia="Consolas" w:cs="Consolas"/>
          <w:sz w:val="22"/>
          <w:shd w:val="clear" w:fill="EFF0F1"/>
        </w:rPr>
        <w:t>@RequestBody</w:t>
      </w:r>
      <w:r>
        <w:rPr>
          <w:rFonts w:ascii="Arial" w:hAnsi="Arial" w:eastAsia="等线" w:cs="Arial"/>
          <w:sz w:val="22"/>
        </w:rPr>
        <w:t>接收 JSON 参数。</w:t>
      </w:r>
    </w:p>
    <w:p w14:paraId="40BD195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全局统一返回 JSON 格式</w:t>
      </w:r>
      <w:bookmarkEnd w:id="3"/>
    </w:p>
    <w:p w14:paraId="38C987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所有接口返回固定结构体，后端统一封装，前端全局解析：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E36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F002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       // 状态码：200成功、401未登录、403权限不足、500服务异常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"操作提示文案", // 成功/失败提示文字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          // 业务返回数据，无返回值时返回null/空对象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5AFD273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分页接口固定返回 data 结构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9E95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4CF3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"msg": "查询成功",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"total": 100,    // 总数据条数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"records": [],    // 当前页数据数组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"page": 1,        // 当前页码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"size": 10        // 每页条数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F286CD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Token 身份鉴权规范</w:t>
      </w:r>
      <w:bookmarkEnd w:id="5"/>
    </w:p>
    <w:p w14:paraId="3B33736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除登录、退出登录接口外，其余所有接口请求头必须携带鉴权 Token：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Authorization: Bearer {后端下发的token字符串}</w:t>
      </w:r>
    </w:p>
    <w:p w14:paraId="48C6411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后端全局拦截校验：</w:t>
      </w:r>
    </w:p>
    <w:p w14:paraId="4D332E1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 过期 / 缺失：返回</w:t>
      </w:r>
      <w:r>
        <w:rPr>
          <w:rFonts w:ascii="Consolas" w:hAnsi="Consolas" w:eastAsia="Consolas" w:cs="Consolas"/>
          <w:sz w:val="22"/>
          <w:shd w:val="clear" w:fill="EFF0F1"/>
        </w:rPr>
        <w:t>code=401</w:t>
      </w:r>
      <w:r>
        <w:rPr>
          <w:rFonts w:ascii="Arial" w:hAnsi="Arial" w:eastAsia="等线" w:cs="Arial"/>
          <w:sz w:val="22"/>
        </w:rPr>
        <w:t>，前端跳转登录页；</w:t>
      </w:r>
    </w:p>
    <w:p w14:paraId="68EB95B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 合法但角色无接口权限：返回</w:t>
      </w:r>
      <w:r>
        <w:rPr>
          <w:rFonts w:ascii="Consolas" w:hAnsi="Consolas" w:eastAsia="Consolas" w:cs="Consolas"/>
          <w:sz w:val="22"/>
          <w:shd w:val="clear" w:fill="EFF0F1"/>
        </w:rPr>
        <w:t>code=403</w:t>
      </w:r>
      <w:r>
        <w:rPr>
          <w:rFonts w:ascii="Arial" w:hAnsi="Arial" w:eastAsia="等线" w:cs="Arial"/>
          <w:sz w:val="22"/>
        </w:rPr>
        <w:t>，提示无操作权限。</w:t>
      </w:r>
    </w:p>
    <w:p w14:paraId="3FA2438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角色权限约束规则</w:t>
      </w:r>
      <w:bookmarkEnd w:id="6"/>
    </w:p>
    <w:p w14:paraId="6DBB19E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前端仅做页面菜单隐藏控制，</w:t>
      </w:r>
      <w:r>
        <w:rPr>
          <w:rFonts w:ascii="Arial" w:hAnsi="Arial" w:eastAsia="等线" w:cs="Arial"/>
          <w:b/>
          <w:sz w:val="22"/>
        </w:rPr>
        <w:t>后端接口强制二次权限拦截</w:t>
      </w:r>
      <w:r>
        <w:rPr>
          <w:rFonts w:ascii="Arial" w:hAnsi="Arial" w:eastAsia="等线" w:cs="Arial"/>
          <w:sz w:val="22"/>
        </w:rPr>
        <w:t>，杜绝前端绕过页面直接调用接口越权操作；</w:t>
      </w:r>
    </w:p>
    <w:p w14:paraId="3BBE495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角色权限边界：</w:t>
      </w:r>
    </w:p>
    <w:p w14:paraId="225460B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学生：仅可访问浏览、收藏、个人信息接口，拦截 AI 生成、案例提交、后台管理全接口；</w:t>
      </w:r>
    </w:p>
    <w:p w14:paraId="70D6454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教师：可访问基础浏览、AI 生成、案例提交、个人拓展接口，拦截管理员后台管理接口；</w:t>
      </w:r>
    </w:p>
    <w:p w14:paraId="74E6735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管理员：开放全量接口权限。</w:t>
      </w:r>
    </w:p>
    <w:p w14:paraId="1857D25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 xml:space="preserve">二、分模块接口详细约定（匹配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3</w:t>
      </w:r>
      <w:r>
        <w:rPr>
          <w:rFonts w:ascii="Arial" w:hAnsi="Arial" w:eastAsia="等线" w:cs="Arial"/>
          <w:b/>
          <w:sz w:val="32"/>
        </w:rPr>
        <w:t>B01 接口清单）</w:t>
      </w:r>
      <w:bookmarkEnd w:id="7"/>
    </w:p>
    <w:p w14:paraId="6318C2D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模块 1 登录与用户信息模块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23894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9E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C5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22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请求参数约定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65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 data 字段约定</w:t>
            </w:r>
          </w:p>
        </w:tc>
      </w:tr>
      <w:tr w14:paraId="7EE864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466B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/api/login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68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2B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Body：username (账号)、password (密码)、role (student/teacher/admin)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E6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token、username、role、avatar</w:t>
            </w:r>
          </w:p>
        </w:tc>
      </w:tr>
      <w:tr w14:paraId="15B238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2122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/api/logout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7A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4F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4F3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 data，仅返回成功提示</w:t>
            </w:r>
          </w:p>
        </w:tc>
      </w:tr>
      <w:tr w14:paraId="5EFE43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DBB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/api/user/info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B8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9F2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46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username、role、avatar、phone、个人简介</w:t>
            </w:r>
          </w:p>
        </w:tc>
      </w:tr>
      <w:tr w14:paraId="364FD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D553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/api/user/info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5F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1E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Body：nickName、phone、intro、avatar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AD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更新后的用户基础信息</w:t>
            </w:r>
          </w:p>
        </w:tc>
      </w:tr>
      <w:tr w14:paraId="2DE49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5B67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/api/user/password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15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3F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Body：oldPwd 原密码、newPwd 新密码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8C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 data，返回修改结果提示</w:t>
            </w:r>
          </w:p>
        </w:tc>
      </w:tr>
    </w:tbl>
    <w:p w14:paraId="1BA0996E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模块 2 案例浏览、检索、收藏（全角色）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4C3C9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0A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4D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2E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请求参数约定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90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 data 字段约定</w:t>
            </w:r>
          </w:p>
        </w:tc>
      </w:tr>
      <w:tr w14:paraId="63B68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1173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/api/case/list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E3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B9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Query：keyword、courseId、indexId、tagId、page、size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A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分页结构体：total、records 数组（id、title、source、publish_date、category、review_status、content、profession、keywords、teaching_value、isFavorite）、page、size</w:t>
            </w:r>
          </w:p>
        </w:tc>
      </w:tr>
      <w:tr w14:paraId="1AA5C7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DE62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/api/case/detail/{id}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FF3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5A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路径参数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FA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案例完整字段：id、title、source、source_url、publish_date、collect_date、version、category、review_status、background、content、process、result、profession、keywords、professional_knowledge、ideological_elements、teaching_value</w:t>
            </w:r>
          </w:p>
        </w:tc>
      </w:tr>
      <w:tr w14:paraId="2BF64C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A8BC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/api/case/favorite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F4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302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Body：caseId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CF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收藏状态标识</w:t>
            </w:r>
          </w:p>
        </w:tc>
      </w:tr>
      <w:tr w14:paraId="263414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2863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/api/case/favorite/{caseId}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CE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30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路径参数 caseId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95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取消收藏成功标识</w:t>
            </w:r>
          </w:p>
        </w:tc>
      </w:tr>
      <w:tr w14:paraId="29BCF9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506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/api/case/favorite/list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D9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9A2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Query：page、size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F6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分页收藏案例列表</w:t>
            </w:r>
          </w:p>
        </w:tc>
      </w:tr>
      <w:tr w14:paraId="4246CA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F467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/api/case/recommend/{caseId}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64B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5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路径参数 caseId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7A1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同分类 / 同指标推荐案例数组</w:t>
            </w:r>
          </w:p>
        </w:tc>
      </w:tr>
    </w:tbl>
    <w:p w14:paraId="169A946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模块 3 AI 案例生成模块（教师、管理员可用）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6F1EB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4E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18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69F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请求参数约定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D9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返回规则</w:t>
            </w:r>
          </w:p>
        </w:tc>
      </w:tr>
      <w:tr w14:paraId="1F6736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A93F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/api/ai/generate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A2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BD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Body：courseId、indexId、knowledge、length 篇幅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4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SSE 流式分段返回文本，后端自动存储生成记录，最终返回完整生成内容</w:t>
            </w:r>
          </w:p>
        </w:tc>
      </w:tr>
      <w:tr w14:paraId="606E35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C6D8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/api/ai/record/list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53E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0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Query：page、size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D0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分页生成记录：id、生成时间、参数、内容预览</w:t>
            </w:r>
          </w:p>
        </w:tc>
      </w:tr>
      <w:tr w14:paraId="59FB76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7762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/api/ai/record/{id}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4B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AF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路径参数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34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单条完整生成内容、生成参数、创建时间</w:t>
            </w:r>
          </w:p>
        </w:tc>
      </w:tr>
      <w:tr w14:paraId="2D8C4B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CE2B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/api/ai/record/{id}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E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5C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路径参数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9A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删除成功标识</w:t>
            </w:r>
          </w:p>
        </w:tc>
      </w:tr>
    </w:tbl>
    <w:p w14:paraId="6520B00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模块 4 案例提交审核（教师、管理员可用）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D1FD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C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17C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DD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请求参数约定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FD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 data 字段约定</w:t>
            </w:r>
          </w:p>
        </w:tc>
      </w:tr>
      <w:tr w14:paraId="2D789E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9BD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/api/case/submit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D4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EB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Body：title、source、source_url、publish_date、category、background、content、process、result、profession、keywords、professional_knowledge、ideological_elements、teaching_value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3A1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提交生成的审核 ID、待审核状态</w:t>
            </w:r>
          </w:p>
        </w:tc>
      </w:tr>
      <w:tr w14:paraId="305C62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B156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/api/case/submit/list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0DF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E1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Query：page、size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0E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列表字段：标题、提交时间、审核状态、驳回原因</w:t>
            </w:r>
          </w:p>
        </w:tc>
      </w:tr>
    </w:tbl>
    <w:p w14:paraId="184801B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模块 5 管理员后台专属接口</w:t>
      </w:r>
      <w:bookmarkEnd w:id="12"/>
    </w:p>
    <w:p w14:paraId="18A40D64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5.1 案例审核管理接口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9D4D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76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B4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BB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参数约定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09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返回规则</w:t>
            </w:r>
          </w:p>
        </w:tc>
      </w:tr>
      <w:tr w14:paraId="365124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2DF8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/api/admin/case/review-list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0CD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46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Query：page、size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39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待审核案例分页列表</w:t>
            </w:r>
          </w:p>
        </w:tc>
      </w:tr>
      <w:tr w14:paraId="0FE9F7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48B6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/api/admin/case/review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F99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7F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Body：caseSubmitId、status (1 通过 / 2 驳回)、rejectReason 驳回原因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5E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审核操作结果</w:t>
            </w:r>
          </w:p>
        </w:tc>
      </w:tr>
      <w:tr w14:paraId="219019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B440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/api/admin/case/{id}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7D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EC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Body：title、source、source_url、publish_date、category、background、content、process、result、profession、keywords、professional_knowledge、ideological_elements、teaching_value、review_status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70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更新后案例数据</w:t>
            </w:r>
          </w:p>
        </w:tc>
      </w:tr>
      <w:tr w14:paraId="5FE27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0FAC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/api/admin/case/{id}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34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F6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路径参数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36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删除成功标识</w:t>
            </w:r>
          </w:p>
        </w:tc>
      </w:tr>
      <w:tr w14:paraId="4ACC40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64C6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/api/admin/case/import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F5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CE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Form 表单携带 Excel 文件流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59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导入成功条数、失败明细</w:t>
            </w:r>
          </w:p>
        </w:tc>
      </w:tr>
      <w:tr w14:paraId="597B72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88EE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/api/admin/case/export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DC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17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Query：筛选条件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4C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直接返回 Excel 文件流</w:t>
            </w:r>
          </w:p>
        </w:tc>
      </w:tr>
    </w:tbl>
    <w:p w14:paraId="0BD2F618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5.2 分类体系接口</w:t>
      </w:r>
      <w:bookmarkEnd w:id="14"/>
    </w:p>
    <w:p w14:paraId="53FE2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统一规则：</w:t>
      </w:r>
    </w:p>
    <w:p w14:paraId="1B99C2D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GET </w:t>
      </w:r>
      <w:r>
        <w:rPr>
          <w:rFonts w:ascii="Consolas" w:hAnsi="Consolas" w:eastAsia="Consolas" w:cs="Consolas"/>
          <w:sz w:val="22"/>
          <w:shd w:val="clear" w:fill="EFF0F1"/>
        </w:rPr>
        <w:t>/api/category/xxx</w:t>
      </w:r>
      <w:r>
        <w:rPr>
          <w:rFonts w:ascii="Arial" w:hAnsi="Arial" w:eastAsia="等线" w:cs="Arial"/>
          <w:sz w:val="22"/>
        </w:rPr>
        <w:t>：获取全量列表；</w:t>
      </w:r>
    </w:p>
    <w:p w14:paraId="219DBBB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POST：新增分类、PUT：编辑分类、DELETE：删除分类，配套对应 Body 参数；</w:t>
      </w:r>
    </w:p>
    <w:p w14:paraId="6F88859C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5.3 用户管理接口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F3D0C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DE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3C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53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参数约定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478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返回规则</w:t>
            </w:r>
          </w:p>
        </w:tc>
      </w:tr>
      <w:tr w14:paraId="7D7882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DC200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/api/admin/user/list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94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DA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Query：page、size、关键词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A9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用户分页列表：id、账号、角色、冻结状态</w:t>
            </w:r>
          </w:p>
        </w:tc>
      </w:tr>
      <w:tr w14:paraId="297DB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A86F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/api/admin/user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AE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51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Body：userId、role、账号 status 冻结状态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2A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更新后用户信息</w:t>
            </w:r>
          </w:p>
        </w:tc>
      </w:tr>
      <w:tr w14:paraId="241394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676C1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/api/admin/user/reset-pwd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3E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5D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Body：userId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5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重置后初始密码</w:t>
            </w:r>
          </w:p>
        </w:tc>
      </w:tr>
    </w:tbl>
    <w:p w14:paraId="040EFC14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5.4 数据统计看板接口</w:t>
      </w:r>
      <w:bookmarkEnd w:id="16"/>
    </w:p>
    <w:p w14:paraId="5F046AEC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GET /api/admin/statistics/home</w:t>
      </w:r>
      <w:r>
        <w:rPr>
          <w:rFonts w:ascii="Arial" w:hAnsi="Arial" w:eastAsia="等线" w:cs="Arial"/>
          <w:sz w:val="22"/>
        </w:rPr>
        <w:t>，无额外参数，返回总案例数、总用户数、今日 AI 生成量、审核数据等统计字段。</w:t>
      </w:r>
    </w:p>
    <w:p w14:paraId="5C24A55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模块 6 首页数据接口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4DA71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2A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9A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1D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3CA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返回内容</w:t>
            </w:r>
          </w:p>
        </w:tc>
      </w:tr>
      <w:tr w14:paraId="67A237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7B4DB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/api/home/hot-case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07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FF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75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热度 TOP10 案例数组</w:t>
            </w:r>
          </w:p>
        </w:tc>
      </w:tr>
      <w:tr w14:paraId="230B52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1966A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/api/home/index-data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30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8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2F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平台首页统计卡片数据</w:t>
            </w:r>
          </w:p>
        </w:tc>
      </w:tr>
    </w:tbl>
    <w:p w14:paraId="3C8AD2C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三、前后端协作约定规则</w:t>
      </w:r>
      <w:bookmarkEnd w:id="18"/>
    </w:p>
    <w:p w14:paraId="031E26B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并行开发规则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前期后端未完成接口开发时，前端基于本规范编写 Mock 模拟 JSON 数据开发页面；后端接口开发完成后，直接替换真实接口地址联调。</w:t>
      </w:r>
    </w:p>
    <w:p w14:paraId="750BDF5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接口变更规则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任何接口地址、请求方式、参数、返回字段修改，必须团队前后端同步更新 4B01、4B02 文档，同步告知组员，禁止私自修改接口规则。</w:t>
      </w:r>
    </w:p>
    <w:p w14:paraId="71885C5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异常统一处理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后端固定异常状态码含义，前端全局拦截：</w:t>
      </w:r>
    </w:p>
    <w:p w14:paraId="36D244A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401：自动跳转登录页；</w:t>
      </w:r>
    </w:p>
    <w:p w14:paraId="3895F18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403：弹窗提示无权限操作；</w:t>
      </w:r>
    </w:p>
    <w:p w14:paraId="55A49DBF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500：统一弹窗提示服务异常，请稍后重试。</w:t>
      </w:r>
    </w:p>
    <w:p w14:paraId="6E6DF7F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流式接口专项约定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Consolas" w:hAnsi="Consolas" w:eastAsia="Consolas" w:cs="Consolas"/>
          <w:sz w:val="22"/>
          <w:shd w:val="clear" w:fill="EFF0F1"/>
        </w:rPr>
        <w:t>/api/ai/generate</w:t>
      </w:r>
      <w:r>
        <w:rPr>
          <w:rFonts w:ascii="Arial" w:hAnsi="Arial" w:eastAsia="等线" w:cs="Arial"/>
          <w:sz w:val="22"/>
        </w:rPr>
        <w:t>采用 SSE 长连接流式返回，前端使用 EventSource 接收分段文本，实现打字机实时展示效果，后端做好超时、异常断开兜底处理。</w:t>
      </w:r>
    </w:p>
    <w:p w14:paraId="554ED0F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联调验收标准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接口严格匹配本文档约定：地址、请求方式、入参、出参格式完全一致，功能场景符合交互流程文档 4A04，权限拦截生效即为验收通过。</w:t>
      </w:r>
    </w:p>
    <w:p w14:paraId="052D1EFC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四、文档归档说明</w:t>
      </w:r>
      <w:bookmarkEnd w:id="19"/>
    </w:p>
    <w:p w14:paraId="1D388AF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本文档编号 4B02，配套 4A04 用户交互流程文档、4B01 前端接口清单文档，三者保持内容联动更新；</w:t>
      </w:r>
    </w:p>
    <w:p w14:paraId="341E10E7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作为项目前后端开发唯一接口标准文档。</w:t>
      </w:r>
    </w:p>
    <w:p w14:paraId="2D3EF60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F055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080B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5363948"/>
    <w:rsid w:val="1C493906"/>
    <w:rsid w:val="49CC421E"/>
    <w:rsid w:val="55576A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2359</Words>
  <Characters>4281</Characters>
  <TotalTime>22</TotalTime>
  <ScaleCrop>false</ScaleCrop>
  <LinksUpToDate>false</LinksUpToDate>
  <CharactersWithSpaces>4498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2026-08-07T09:31:00Z</dcterms:created>
  <dc:creator>Apache POI</dc:creator>
  <cp:lastModifiedBy>kfprceej</cp:lastModifiedBy>
  <dcterms:modified xsi:type="dcterms:W3CDTF">2026-08-07T10:08:30Z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{"Label":"1","ContentProducer":"001191110102MACQD9K64010000","ProduceID":"7671219957217676242","ReservedCode1":"","ContentPropagator":"","PropagateID":"","ReservedCode2":""}</vt:lpwstr>
  </property>
  <property fmtid="{D5CDD505-2E9C-101B-9397-08002B2CF9AE}" pid="3" name="KSOTemplateDocerSaveRecord">
    <vt:lpwstr>eyJoZGlkIjoiNWMxYjU4OTczZTUzNzFmZWE2YmMzM2UwZmFiYzNhZDUiLCJ1c2VySWQiOiIxODEzODY1MDQ3In0=</vt:lpwstr>
  </property>
  <property fmtid="{D5CDD505-2E9C-101B-9397-08002B2CF9AE}" pid="4" name="KSOProductBuildVer">
    <vt:lpwstr>2052-12.1.0.26895</vt:lpwstr>
  </property>
  <property fmtid="{D5CDD505-2E9C-101B-9397-08002B2CF9AE}" pid="5" name="ICV">
    <vt:lpwstr>FD4016C3F7B14E8A9A7B962C7C4668C5_12</vt:lpwstr>
  </property>
</Properties>
</file>