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487F" w:rsidRDefault="001D2D61">
      <w:pPr>
        <w:jc w:val="center"/>
        <w:rPr>
          <w:rFonts w:ascii="Times New Roman" w:eastAsia="宋体" w:hAnsi="Times New Roman" w:cs="Times New Roman"/>
          <w:b/>
          <w:bCs/>
          <w:color w:val="0000FF"/>
          <w:sz w:val="36"/>
          <w:szCs w:val="36"/>
          <w:lang w:eastAsia="zh-CN"/>
        </w:rPr>
      </w:pPr>
      <w:r>
        <w:rPr>
          <w:rFonts w:ascii="Times New Roman" w:eastAsia="宋体" w:hAnsi="Times New Roman" w:cs="Times New Roman"/>
          <w:b/>
          <w:bCs/>
          <w:color w:val="0000FF"/>
          <w:sz w:val="36"/>
          <w:szCs w:val="36"/>
          <w:lang w:eastAsia="zh-CN"/>
        </w:rPr>
        <w:t xml:space="preserve">Appendix </w:t>
      </w:r>
      <w:r w:rsidR="00EA0ADB">
        <w:rPr>
          <w:rFonts w:ascii="Times New Roman" w:eastAsia="宋体" w:hAnsi="Times New Roman" w:cs="Times New Roman"/>
          <w:b/>
          <w:bCs/>
          <w:color w:val="0000FF"/>
          <w:sz w:val="36"/>
          <w:szCs w:val="36"/>
          <w:lang w:eastAsia="zh-CN"/>
        </w:rPr>
        <w:t>F</w:t>
      </w:r>
      <w:r>
        <w:rPr>
          <w:rFonts w:ascii="Times New Roman" w:eastAsia="宋体" w:hAnsi="Times New Roman" w:cs="Times New Roman"/>
          <w:b/>
          <w:bCs/>
          <w:color w:val="0000FF"/>
          <w:sz w:val="36"/>
          <w:szCs w:val="36"/>
          <w:lang w:eastAsia="zh-CN"/>
        </w:rPr>
        <w:t>ile</w:t>
      </w:r>
    </w:p>
    <w:p w:rsidR="0046487F" w:rsidRDefault="0046487F">
      <w:pPr>
        <w:rPr>
          <w:rFonts w:ascii="Times New Roman" w:eastAsia="宋体" w:hAnsi="Times New Roman" w:cs="Times New Roman"/>
          <w:b/>
          <w:bCs/>
          <w:color w:val="0000FF"/>
          <w:sz w:val="21"/>
          <w:szCs w:val="21"/>
          <w:lang w:eastAsia="zh-CN"/>
        </w:rPr>
      </w:pPr>
    </w:p>
    <w:p w:rsidR="0046487F" w:rsidRDefault="001D2D61">
      <w:pPr>
        <w:spacing w:line="360" w:lineRule="auto"/>
        <w:ind w:firstLineChars="200" w:firstLine="480"/>
        <w:contextualSpacing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/>
          <w:bCs/>
          <w:sz w:val="24"/>
          <w:szCs w:val="24"/>
          <w:lang w:eastAsia="zh-CN"/>
        </w:rPr>
        <w:t>This file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bCs/>
          <w:sz w:val="24"/>
          <w:szCs w:val="24"/>
          <w:lang w:eastAsia="zh-CN"/>
        </w:rPr>
        <w:t>provides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bCs/>
          <w:sz w:val="24"/>
          <w:szCs w:val="24"/>
          <w:lang w:eastAsia="zh-CN"/>
        </w:rPr>
        <w:t>the detailed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bCs/>
          <w:sz w:val="24"/>
          <w:szCs w:val="24"/>
          <w:lang w:eastAsia="zh-CN"/>
        </w:rPr>
        <w:t xml:space="preserve">life cycle </w:t>
      </w:r>
      <w:r>
        <w:rPr>
          <w:rFonts w:ascii="Times New Roman" w:hAnsi="Times New Roman" w:cs="Times New Roman"/>
          <w:bCs/>
          <w:sz w:val="24"/>
          <w:szCs w:val="24"/>
        </w:rPr>
        <w:t>inventor</w:t>
      </w:r>
      <w:r>
        <w:rPr>
          <w:rFonts w:ascii="Times New Roman" w:eastAsia="宋体" w:hAnsi="Times New Roman" w:cs="Times New Roman"/>
          <w:bCs/>
          <w:sz w:val="24"/>
          <w:szCs w:val="24"/>
          <w:lang w:eastAsia="zh-CN"/>
        </w:rPr>
        <w:t>ies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bCs/>
          <w:sz w:val="24"/>
          <w:szCs w:val="24"/>
          <w:lang w:eastAsia="zh-CN"/>
        </w:rPr>
        <w:t>for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bCs/>
          <w:sz w:val="24"/>
          <w:szCs w:val="24"/>
          <w:lang w:eastAsia="zh-CN"/>
        </w:rPr>
        <w:t>determining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bCs/>
          <w:sz w:val="24"/>
          <w:szCs w:val="24"/>
          <w:lang w:eastAsia="zh-CN"/>
        </w:rPr>
        <w:t xml:space="preserve">the production environmental impacts of </w:t>
      </w:r>
      <w:r w:rsidR="00D90355">
        <w:rPr>
          <w:rFonts w:ascii="Times New Roman" w:eastAsia="宋体" w:hAnsi="Times New Roman" w:cs="Times New Roman"/>
          <w:bCs/>
          <w:sz w:val="24"/>
          <w:szCs w:val="24"/>
          <w:lang w:eastAsia="zh-CN"/>
        </w:rPr>
        <w:t>PRAC</w:t>
      </w:r>
      <w:r>
        <w:rPr>
          <w:rFonts w:ascii="Times New Roman" w:eastAsia="宋体" w:hAnsi="Times New Roman" w:cs="Times New Roman"/>
          <w:bCs/>
          <w:sz w:val="24"/>
          <w:szCs w:val="24"/>
          <w:lang w:eastAsia="zh-CN"/>
        </w:rPr>
        <w:t xml:space="preserve"> and </w:t>
      </w:r>
      <w:r w:rsidR="00D90355">
        <w:rPr>
          <w:rFonts w:ascii="Times New Roman" w:eastAsia="宋体" w:hAnsi="Times New Roman" w:cs="Times New Roman"/>
          <w:bCs/>
          <w:sz w:val="24"/>
          <w:szCs w:val="24"/>
          <w:lang w:eastAsia="zh-CN"/>
        </w:rPr>
        <w:t>DRAC</w:t>
      </w:r>
      <w:bookmarkStart w:id="0" w:name="_GoBack"/>
      <w:bookmarkEnd w:id="0"/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  <w:r>
        <w:rPr>
          <w:rFonts w:ascii="Times New Roman" w:eastAsia="宋体" w:hAnsi="Times New Roman" w:cs="Times New Roman"/>
          <w:bCs/>
          <w:sz w:val="24"/>
          <w:szCs w:val="24"/>
          <w:lang w:eastAsia="zh-CN"/>
        </w:rPr>
        <w:t>If interested,</w:t>
      </w:r>
      <w:r>
        <w:rPr>
          <w:rFonts w:ascii="Times New Roman" w:hAnsi="Times New Roman" w:cs="Times New Roman"/>
          <w:bCs/>
          <w:sz w:val="24"/>
          <w:szCs w:val="24"/>
        </w:rPr>
        <w:t xml:space="preserve"> reader</w:t>
      </w:r>
      <w:r>
        <w:rPr>
          <w:rFonts w:ascii="Times New Roman" w:eastAsia="宋体" w:hAnsi="Times New Roman" w:cs="Times New Roman"/>
          <w:bCs/>
          <w:sz w:val="24"/>
          <w:szCs w:val="24"/>
          <w:lang w:eastAsia="zh-CN"/>
        </w:rPr>
        <w:t>s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bCs/>
          <w:sz w:val="24"/>
          <w:szCs w:val="24"/>
          <w:lang w:eastAsia="zh-CN"/>
        </w:rPr>
        <w:t>can</w:t>
      </w:r>
      <w:r>
        <w:rPr>
          <w:rFonts w:ascii="Times New Roman" w:hAnsi="Times New Roman" w:cs="Times New Roman"/>
          <w:bCs/>
          <w:sz w:val="24"/>
          <w:szCs w:val="24"/>
        </w:rPr>
        <w:t xml:space="preserve"> refer to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Gursel</w:t>
      </w:r>
      <w:r>
        <w:rPr>
          <w:rFonts w:ascii="Times New Roman" w:eastAsia="宋体" w:hAnsi="Times New Roman" w:cs="Times New Roman"/>
          <w:bCs/>
          <w:sz w:val="24"/>
          <w:szCs w:val="24"/>
          <w:lang w:eastAsia="zh-CN"/>
        </w:rPr>
        <w:t>’s</w:t>
      </w:r>
      <w:proofErr w:type="spellEnd"/>
      <w:r>
        <w:rPr>
          <w:rFonts w:ascii="Times New Roman" w:eastAsia="宋体" w:hAnsi="Times New Roman" w:cs="Times New Roman"/>
          <w:bCs/>
          <w:sz w:val="24"/>
          <w:szCs w:val="24"/>
          <w:lang w:eastAsia="zh-CN"/>
        </w:rPr>
        <w:t xml:space="preserve"> PhD thesis</w:t>
      </w:r>
      <w:r>
        <w:rPr>
          <w:rFonts w:ascii="Times New Roman" w:hAnsi="Times New Roman" w:cs="Times New Roman"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Cs/>
          <w:color w:val="0000FF"/>
          <w:sz w:val="24"/>
          <w:szCs w:val="24"/>
        </w:rPr>
        <w:t>201</w:t>
      </w:r>
      <w:r>
        <w:rPr>
          <w:rFonts w:ascii="Times New Roman" w:eastAsia="宋体" w:hAnsi="Times New Roman" w:cs="Times New Roman"/>
          <w:bCs/>
          <w:color w:val="0000FF"/>
          <w:sz w:val="24"/>
          <w:szCs w:val="24"/>
          <w:lang w:eastAsia="zh-CN"/>
        </w:rPr>
        <w:t>4</w:t>
      </w:r>
      <w:r>
        <w:rPr>
          <w:rFonts w:ascii="Times New Roman" w:hAnsi="Times New Roman" w:cs="Times New Roman"/>
          <w:bCs/>
          <w:sz w:val="24"/>
          <w:szCs w:val="24"/>
        </w:rPr>
        <w:t xml:space="preserve">) for </w:t>
      </w:r>
      <w:r>
        <w:rPr>
          <w:rFonts w:ascii="Times New Roman" w:eastAsia="宋体" w:hAnsi="Times New Roman" w:cs="Times New Roman"/>
          <w:bCs/>
          <w:sz w:val="24"/>
          <w:szCs w:val="24"/>
          <w:lang w:eastAsia="zh-CN"/>
        </w:rPr>
        <w:t>more introductions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bCs/>
          <w:sz w:val="24"/>
          <w:szCs w:val="24"/>
          <w:lang w:eastAsia="zh-CN"/>
        </w:rPr>
        <w:t>on the main principles of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bCs/>
          <w:sz w:val="24"/>
          <w:szCs w:val="24"/>
          <w:lang w:eastAsia="zh-CN"/>
        </w:rPr>
        <w:t>life cycle assessment simulations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46487F" w:rsidRDefault="0046487F">
      <w:pPr>
        <w:spacing w:line="240" w:lineRule="auto"/>
        <w:rPr>
          <w:rFonts w:ascii="Times New Roman" w:eastAsia="宋体" w:hAnsi="Times New Roman" w:cs="Times New Roman"/>
          <w:b/>
          <w:bCs/>
          <w:sz w:val="21"/>
          <w:szCs w:val="21"/>
          <w:lang w:eastAsia="zh-CN"/>
        </w:rPr>
      </w:pPr>
    </w:p>
    <w:p w:rsidR="0046487F" w:rsidRDefault="0046487F">
      <w:pPr>
        <w:spacing w:line="240" w:lineRule="auto"/>
        <w:rPr>
          <w:rFonts w:ascii="Times New Roman" w:eastAsia="宋体" w:hAnsi="Times New Roman" w:cs="Times New Roman"/>
          <w:bCs/>
          <w:sz w:val="24"/>
          <w:szCs w:val="24"/>
          <w:lang w:eastAsia="zh-CN"/>
        </w:rPr>
      </w:pPr>
    </w:p>
    <w:p w:rsidR="0046487F" w:rsidRDefault="001D2D61">
      <w:pPr>
        <w:spacing w:afterLines="50" w:after="120" w:line="240" w:lineRule="auto"/>
        <w:jc w:val="center"/>
        <w:rPr>
          <w:rFonts w:ascii="Times New Roman" w:eastAsia="宋体" w:hAnsi="Times New Roman" w:cs="Times New Roman"/>
          <w:b/>
          <w:bCs/>
          <w:sz w:val="21"/>
          <w:szCs w:val="21"/>
          <w:lang w:eastAsia="zh-CN"/>
        </w:rPr>
      </w:pPr>
      <w:r>
        <w:rPr>
          <w:rFonts w:ascii="Times New Roman" w:eastAsia="宋体" w:hAnsi="Times New Roman" w:cs="Times New Roman"/>
          <w:b/>
          <w:bCs/>
          <w:sz w:val="21"/>
          <w:szCs w:val="21"/>
          <w:lang w:eastAsia="zh-CN"/>
        </w:rPr>
        <w:t xml:space="preserve">Table </w:t>
      </w:r>
      <w:proofErr w:type="gramStart"/>
      <w:r>
        <w:rPr>
          <w:rFonts w:ascii="Times New Roman" w:eastAsia="宋体" w:hAnsi="Times New Roman" w:cs="Times New Roman"/>
          <w:b/>
          <w:bCs/>
          <w:sz w:val="21"/>
          <w:szCs w:val="21"/>
          <w:lang w:eastAsia="zh-CN"/>
        </w:rPr>
        <w:t>A</w:t>
      </w:r>
      <w:proofErr w:type="gramEnd"/>
      <w:r w:rsidR="0062674D">
        <w:rPr>
          <w:rFonts w:ascii="Times New Roman" w:eastAsia="宋体" w:hAnsi="Times New Roman" w:cs="Times New Roman"/>
          <w:sz w:val="21"/>
          <w:szCs w:val="21"/>
          <w:lang w:eastAsia="zh-CN"/>
        </w:rPr>
        <w:t xml:space="preserve"> </w:t>
      </w:r>
      <w:r>
        <w:rPr>
          <w:rFonts w:ascii="Times New Roman" w:eastAsia="宋体" w:hAnsi="Times New Roman" w:cs="Times New Roman"/>
          <w:sz w:val="21"/>
          <w:szCs w:val="21"/>
          <w:lang w:eastAsia="zh-CN"/>
        </w:rPr>
        <w:t>Cement plant technology options</w:t>
      </w:r>
    </w:p>
    <w:tbl>
      <w:tblPr>
        <w:tblW w:w="7902" w:type="dxa"/>
        <w:jc w:val="center"/>
        <w:tblLayout w:type="fixed"/>
        <w:tblLook w:val="04A0" w:firstRow="1" w:lastRow="0" w:firstColumn="1" w:lastColumn="0" w:noHBand="0" w:noVBand="1"/>
      </w:tblPr>
      <w:tblGrid>
        <w:gridCol w:w="3040"/>
        <w:gridCol w:w="1937"/>
        <w:gridCol w:w="2925"/>
      </w:tblGrid>
      <w:tr w:rsidR="0046487F">
        <w:trPr>
          <w:trHeight w:hRule="exact" w:val="340"/>
          <w:jc w:val="center"/>
        </w:trPr>
        <w:tc>
          <w:tcPr>
            <w:tcW w:w="30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6487F" w:rsidRDefault="001D2D61">
            <w:pPr>
              <w:spacing w:line="240" w:lineRule="auto"/>
              <w:jc w:val="left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Cement production phases</w:t>
            </w:r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Product of each phase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Technology selection</w:t>
            </w:r>
          </w:p>
        </w:tc>
      </w:tr>
      <w:tr w:rsidR="0046487F">
        <w:trPr>
          <w:trHeight w:hRule="exact" w:val="340"/>
          <w:jc w:val="center"/>
        </w:trPr>
        <w:tc>
          <w:tcPr>
            <w:tcW w:w="30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6487F" w:rsidRDefault="001D2D61">
            <w:pPr>
              <w:spacing w:line="240" w:lineRule="auto"/>
              <w:jc w:val="left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 xml:space="preserve">Raw materials </w:t>
            </w:r>
            <w:proofErr w:type="spellStart"/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prehomogenization</w:t>
            </w:r>
            <w:proofErr w:type="spellEnd"/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 xml:space="preserve">Raw </w:t>
            </w: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meal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 xml:space="preserve">Wet </w:t>
            </w:r>
            <w:proofErr w:type="spellStart"/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process_raw</w:t>
            </w:r>
            <w:proofErr w:type="spellEnd"/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 xml:space="preserve"> storing</w:t>
            </w:r>
          </w:p>
        </w:tc>
      </w:tr>
      <w:tr w:rsidR="0046487F">
        <w:trPr>
          <w:trHeight w:hRule="exact" w:val="340"/>
          <w:jc w:val="center"/>
        </w:trPr>
        <w:tc>
          <w:tcPr>
            <w:tcW w:w="30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6487F" w:rsidRDefault="001D2D61">
            <w:pPr>
              <w:spacing w:line="240" w:lineRule="auto"/>
              <w:jc w:val="left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Raw materials grinding</w:t>
            </w:r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Ground meal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 xml:space="preserve">Dry raw </w:t>
            </w:r>
            <w:proofErr w:type="spellStart"/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grinding_tube</w:t>
            </w:r>
            <w:proofErr w:type="spellEnd"/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 xml:space="preserve"> mill</w:t>
            </w:r>
          </w:p>
        </w:tc>
      </w:tr>
      <w:tr w:rsidR="0046487F">
        <w:trPr>
          <w:trHeight w:val="449"/>
          <w:jc w:val="center"/>
        </w:trPr>
        <w:tc>
          <w:tcPr>
            <w:tcW w:w="30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6487F" w:rsidRDefault="001D2D61">
            <w:pPr>
              <w:spacing w:line="240" w:lineRule="auto"/>
              <w:jc w:val="left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 xml:space="preserve">Raw meal </w:t>
            </w:r>
            <w:proofErr w:type="spellStart"/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blending&amp;homogenization</w:t>
            </w:r>
            <w:proofErr w:type="spellEnd"/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Blended meal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Raw meal homogenization, blending and storage</w:t>
            </w:r>
          </w:p>
        </w:tc>
      </w:tr>
      <w:tr w:rsidR="0046487F">
        <w:trPr>
          <w:trHeight w:hRule="exact" w:val="340"/>
          <w:jc w:val="center"/>
        </w:trPr>
        <w:tc>
          <w:tcPr>
            <w:tcW w:w="30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6487F" w:rsidRDefault="001D2D61">
            <w:pPr>
              <w:spacing w:line="240" w:lineRule="auto"/>
              <w:jc w:val="left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Pyroprocessing</w:t>
            </w:r>
            <w:proofErr w:type="spellEnd"/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Clinker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China-average kiln</w:t>
            </w:r>
          </w:p>
        </w:tc>
      </w:tr>
      <w:tr w:rsidR="0046487F">
        <w:trPr>
          <w:trHeight w:hRule="exact" w:val="340"/>
          <w:jc w:val="center"/>
        </w:trPr>
        <w:tc>
          <w:tcPr>
            <w:tcW w:w="30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6487F" w:rsidRDefault="001D2D61">
            <w:pPr>
              <w:spacing w:line="240" w:lineRule="auto"/>
              <w:jc w:val="left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Clinker cooling</w:t>
            </w:r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 xml:space="preserve">Cooled </w:t>
            </w: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clinker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Rotar</w:t>
            </w:r>
            <w:proofErr w:type="spellEnd"/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 xml:space="preserve"> (tube) cooler</w:t>
            </w:r>
          </w:p>
        </w:tc>
      </w:tr>
      <w:tr w:rsidR="0046487F">
        <w:trPr>
          <w:trHeight w:hRule="exact" w:val="340"/>
          <w:jc w:val="center"/>
        </w:trPr>
        <w:tc>
          <w:tcPr>
            <w:tcW w:w="30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6487F" w:rsidRDefault="001D2D61">
            <w:pPr>
              <w:spacing w:line="240" w:lineRule="auto"/>
              <w:jc w:val="left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 xml:space="preserve">Finish milling, grinding and blending </w:t>
            </w:r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OPC/blended cement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Roller press</w:t>
            </w:r>
          </w:p>
        </w:tc>
      </w:tr>
      <w:tr w:rsidR="0046487F">
        <w:trPr>
          <w:trHeight w:hRule="exact" w:val="340"/>
          <w:jc w:val="center"/>
        </w:trPr>
        <w:tc>
          <w:tcPr>
            <w:tcW w:w="30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left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Clinker cooling PM control</w:t>
            </w:r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—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Fabric filter (FF)</w:t>
            </w:r>
          </w:p>
        </w:tc>
      </w:tr>
    </w:tbl>
    <w:p w:rsidR="0046487F" w:rsidRDefault="0046487F">
      <w:pPr>
        <w:spacing w:before="120" w:after="120" w:line="240" w:lineRule="auto"/>
        <w:rPr>
          <w:rFonts w:ascii="Times New Roman" w:hAnsi="Times New Roman" w:cs="Times New Roman"/>
          <w:sz w:val="21"/>
          <w:szCs w:val="21"/>
        </w:rPr>
      </w:pPr>
    </w:p>
    <w:p w:rsidR="0046487F" w:rsidRDefault="0046487F">
      <w:pPr>
        <w:spacing w:before="120" w:after="120" w:line="240" w:lineRule="auto"/>
        <w:rPr>
          <w:rFonts w:ascii="Times New Roman" w:hAnsi="Times New Roman" w:cs="Times New Roman"/>
          <w:sz w:val="21"/>
          <w:szCs w:val="21"/>
        </w:rPr>
      </w:pPr>
    </w:p>
    <w:p w:rsidR="0046487F" w:rsidRDefault="001D2D61">
      <w:pPr>
        <w:spacing w:afterLines="50" w:after="120" w:line="240" w:lineRule="auto"/>
        <w:jc w:val="center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/>
          <w:b/>
          <w:bCs/>
          <w:sz w:val="21"/>
          <w:szCs w:val="21"/>
          <w:lang w:eastAsia="zh-CN"/>
        </w:rPr>
        <w:t>Table B</w:t>
      </w:r>
      <w:r>
        <w:rPr>
          <w:rFonts w:ascii="Times New Roman" w:eastAsia="宋体" w:hAnsi="Times New Roman" w:cs="Times New Roman"/>
          <w:sz w:val="21"/>
          <w:szCs w:val="21"/>
          <w:lang w:eastAsia="zh-CN"/>
        </w:rPr>
        <w:t xml:space="preserve"> Fuel use options for cement </w:t>
      </w:r>
      <w:proofErr w:type="spellStart"/>
      <w:r>
        <w:rPr>
          <w:rFonts w:ascii="Times New Roman" w:eastAsia="宋体" w:hAnsi="Times New Roman" w:cs="Times New Roman"/>
          <w:sz w:val="21"/>
          <w:szCs w:val="21"/>
          <w:lang w:eastAsia="zh-CN"/>
        </w:rPr>
        <w:t>pyroprocessing</w:t>
      </w:r>
      <w:proofErr w:type="spellEnd"/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673"/>
        <w:gridCol w:w="1133"/>
      </w:tblGrid>
      <w:tr w:rsidR="0046487F">
        <w:trPr>
          <w:trHeight w:hRule="exact" w:val="283"/>
          <w:jc w:val="center"/>
        </w:trPr>
        <w:tc>
          <w:tcPr>
            <w:tcW w:w="26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left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Fuel type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Proportion</w:t>
            </w:r>
          </w:p>
        </w:tc>
      </w:tr>
      <w:tr w:rsidR="0046487F">
        <w:trPr>
          <w:trHeight w:hRule="exact" w:val="283"/>
          <w:jc w:val="center"/>
        </w:trPr>
        <w:tc>
          <w:tcPr>
            <w:tcW w:w="26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left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Bituminous coal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64.1%</w:t>
            </w:r>
          </w:p>
        </w:tc>
      </w:tr>
      <w:tr w:rsidR="0046487F">
        <w:trPr>
          <w:trHeight w:hRule="exact" w:val="283"/>
          <w:jc w:val="center"/>
        </w:trPr>
        <w:tc>
          <w:tcPr>
            <w:tcW w:w="26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left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Petroleum coke (pet coke)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21.2%</w:t>
            </w:r>
          </w:p>
        </w:tc>
      </w:tr>
      <w:tr w:rsidR="0046487F">
        <w:trPr>
          <w:trHeight w:hRule="exact" w:val="283"/>
          <w:jc w:val="center"/>
        </w:trPr>
        <w:tc>
          <w:tcPr>
            <w:tcW w:w="26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left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Natural gas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3.7%</w:t>
            </w:r>
          </w:p>
        </w:tc>
      </w:tr>
      <w:tr w:rsidR="0046487F">
        <w:trPr>
          <w:trHeight w:hRule="exact" w:val="283"/>
          <w:jc w:val="center"/>
        </w:trPr>
        <w:tc>
          <w:tcPr>
            <w:tcW w:w="26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left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Residual (heavy) fuel oil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0.2%</w:t>
            </w:r>
          </w:p>
        </w:tc>
      </w:tr>
      <w:tr w:rsidR="0046487F">
        <w:trPr>
          <w:trHeight w:hRule="exact" w:val="283"/>
          <w:jc w:val="center"/>
        </w:trPr>
        <w:tc>
          <w:tcPr>
            <w:tcW w:w="26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left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Distillate (diesel or light) fuel oil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0.8%</w:t>
            </w:r>
          </w:p>
        </w:tc>
      </w:tr>
      <w:tr w:rsidR="0046487F">
        <w:trPr>
          <w:trHeight w:hRule="exact" w:val="283"/>
          <w:jc w:val="center"/>
        </w:trPr>
        <w:tc>
          <w:tcPr>
            <w:tcW w:w="26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left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Waste oil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0.3%</w:t>
            </w:r>
          </w:p>
        </w:tc>
      </w:tr>
      <w:tr w:rsidR="0046487F">
        <w:trPr>
          <w:trHeight w:hRule="exact" w:val="283"/>
          <w:jc w:val="center"/>
        </w:trPr>
        <w:tc>
          <w:tcPr>
            <w:tcW w:w="26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left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Waste solvent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4.0%</w:t>
            </w:r>
          </w:p>
        </w:tc>
      </w:tr>
      <w:tr w:rsidR="0046487F">
        <w:trPr>
          <w:trHeight w:hRule="exact" w:val="283"/>
          <w:jc w:val="center"/>
        </w:trPr>
        <w:tc>
          <w:tcPr>
            <w:tcW w:w="26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left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Waste tires (whole)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1.8%</w:t>
            </w:r>
          </w:p>
        </w:tc>
      </w:tr>
      <w:tr w:rsidR="0046487F">
        <w:trPr>
          <w:trHeight w:hRule="exact" w:val="283"/>
          <w:jc w:val="center"/>
        </w:trPr>
        <w:tc>
          <w:tcPr>
            <w:tcW w:w="26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left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Waste tires (shredded)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1.8%</w:t>
            </w:r>
          </w:p>
        </w:tc>
      </w:tr>
      <w:tr w:rsidR="0046487F">
        <w:trPr>
          <w:trHeight w:hRule="exact" w:val="283"/>
          <w:jc w:val="center"/>
        </w:trPr>
        <w:tc>
          <w:tcPr>
            <w:tcW w:w="26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left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Waste (other) (non-hazardous)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2.3%</w:t>
            </w:r>
          </w:p>
        </w:tc>
      </w:tr>
    </w:tbl>
    <w:p w:rsidR="0046487F" w:rsidRDefault="001D2D61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br w:type="page"/>
      </w:r>
    </w:p>
    <w:p w:rsidR="0046487F" w:rsidRDefault="0046487F">
      <w:pPr>
        <w:spacing w:afterLines="50" w:after="120" w:line="240" w:lineRule="auto"/>
        <w:jc w:val="center"/>
        <w:rPr>
          <w:rFonts w:ascii="Times New Roman" w:eastAsia="宋体" w:hAnsi="Times New Roman" w:cs="Times New Roman"/>
          <w:b/>
          <w:bCs/>
          <w:sz w:val="21"/>
          <w:szCs w:val="21"/>
          <w:lang w:eastAsia="zh-CN"/>
        </w:rPr>
      </w:pPr>
    </w:p>
    <w:p w:rsidR="0046487F" w:rsidRDefault="001D2D61">
      <w:pPr>
        <w:spacing w:afterLines="50" w:after="120" w:line="240" w:lineRule="auto"/>
        <w:jc w:val="center"/>
        <w:rPr>
          <w:rFonts w:ascii="Times New Roman" w:eastAsia="宋体" w:hAnsi="Times New Roman" w:cs="Times New Roman"/>
          <w:sz w:val="21"/>
          <w:szCs w:val="21"/>
          <w:lang w:eastAsia="zh-CN"/>
        </w:rPr>
      </w:pPr>
      <w:r>
        <w:rPr>
          <w:rFonts w:ascii="Times New Roman" w:eastAsia="宋体" w:hAnsi="Times New Roman" w:cs="Times New Roman"/>
          <w:b/>
          <w:bCs/>
          <w:sz w:val="21"/>
          <w:szCs w:val="21"/>
          <w:lang w:eastAsia="zh-CN"/>
        </w:rPr>
        <w:t>Table C</w:t>
      </w:r>
      <w:r>
        <w:rPr>
          <w:rFonts w:ascii="Times New Roman" w:eastAsia="宋体" w:hAnsi="Times New Roman" w:cs="Times New Roman"/>
          <w:sz w:val="21"/>
          <w:szCs w:val="21"/>
          <w:lang w:eastAsia="zh-CN"/>
        </w:rPr>
        <w:t xml:space="preserve"> Life cycle inventory for fre</w:t>
      </w:r>
      <w:r>
        <w:rPr>
          <w:rFonts w:ascii="Times New Roman" w:eastAsia="宋体" w:hAnsi="Times New Roman" w:cs="Times New Roman"/>
          <w:sz w:val="21"/>
          <w:szCs w:val="21"/>
          <w:lang w:eastAsia="zh-CN"/>
        </w:rPr>
        <w:t>ight transportation (</w:t>
      </w:r>
      <w:proofErr w:type="spellStart"/>
      <w:r>
        <w:rPr>
          <w:rFonts w:ascii="Times New Roman" w:eastAsia="宋体" w:hAnsi="Times New Roman" w:cs="Times New Roman"/>
          <w:color w:val="0000FF"/>
          <w:sz w:val="21"/>
          <w:szCs w:val="21"/>
          <w:lang w:eastAsia="zh-CN"/>
        </w:rPr>
        <w:t>Gursel</w:t>
      </w:r>
      <w:proofErr w:type="spellEnd"/>
      <w:r>
        <w:rPr>
          <w:rFonts w:ascii="Times New Roman" w:eastAsia="宋体" w:hAnsi="Times New Roman" w:cs="Times New Roman"/>
          <w:color w:val="0000FF"/>
          <w:sz w:val="21"/>
          <w:szCs w:val="21"/>
          <w:lang w:eastAsia="zh-CN"/>
        </w:rPr>
        <w:t xml:space="preserve">, 2014; </w:t>
      </w:r>
      <w:r>
        <w:rPr>
          <w:rFonts w:ascii="Times New Roman" w:eastAsia="AdvOT596495f2" w:hAnsi="Times New Roman" w:cs="Times New Roman"/>
          <w:color w:val="0000FF"/>
          <w:sz w:val="21"/>
          <w:szCs w:val="21"/>
          <w:lang w:eastAsia="zh-CN"/>
        </w:rPr>
        <w:t>GB30510, 2018</w:t>
      </w:r>
      <w:r>
        <w:rPr>
          <w:rFonts w:ascii="Times New Roman" w:eastAsia="宋体" w:hAnsi="Times New Roman" w:cs="Times New Roman"/>
          <w:sz w:val="21"/>
          <w:szCs w:val="21"/>
          <w:lang w:eastAsia="zh-CN"/>
        </w:rPr>
        <w:t>)</w:t>
      </w:r>
    </w:p>
    <w:tbl>
      <w:tblPr>
        <w:tblW w:w="8428" w:type="dxa"/>
        <w:jc w:val="center"/>
        <w:tblLayout w:type="fixed"/>
        <w:tblLook w:val="04A0" w:firstRow="1" w:lastRow="0" w:firstColumn="1" w:lastColumn="0" w:noHBand="0" w:noVBand="1"/>
      </w:tblPr>
      <w:tblGrid>
        <w:gridCol w:w="1424"/>
        <w:gridCol w:w="1299"/>
        <w:gridCol w:w="1215"/>
        <w:gridCol w:w="1365"/>
        <w:gridCol w:w="1320"/>
        <w:gridCol w:w="1805"/>
      </w:tblGrid>
      <w:tr w:rsidR="0046487F">
        <w:trPr>
          <w:trHeight w:val="283"/>
          <w:jc w:val="center"/>
        </w:trPr>
        <w:tc>
          <w:tcPr>
            <w:tcW w:w="14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6487F" w:rsidRDefault="001D2D61">
            <w:pPr>
              <w:spacing w:line="240" w:lineRule="auto"/>
              <w:jc w:val="left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Transport mean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proofErr w:type="spellStart"/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Road_class</w:t>
            </w:r>
            <w:proofErr w:type="spellEnd"/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 xml:space="preserve"> 8b 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proofErr w:type="spellStart"/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Road_class</w:t>
            </w:r>
            <w:proofErr w:type="spellEnd"/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 xml:space="preserve"> 5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proofErr w:type="spellStart"/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Road_class</w:t>
            </w:r>
            <w:proofErr w:type="spellEnd"/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 xml:space="preserve"> 2b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proofErr w:type="spellStart"/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Rail_interstate</w:t>
            </w:r>
            <w:proofErr w:type="spellEnd"/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proofErr w:type="spellStart"/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Water_general</w:t>
            </w:r>
            <w:proofErr w:type="spellEnd"/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 xml:space="preserve"> cargo</w:t>
            </w:r>
          </w:p>
        </w:tc>
      </w:tr>
      <w:tr w:rsidR="0046487F">
        <w:trPr>
          <w:trHeight w:val="23"/>
          <w:jc w:val="center"/>
        </w:trPr>
        <w:tc>
          <w:tcPr>
            <w:tcW w:w="14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6487F" w:rsidRDefault="001D2D61">
            <w:pPr>
              <w:spacing w:line="240" w:lineRule="auto"/>
              <w:jc w:val="left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Energy cost (MJ/ton/km)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1.03E+0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1.77E+0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2.97E+0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3.10E-1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2.49E-1</w:t>
            </w:r>
          </w:p>
        </w:tc>
      </w:tr>
      <w:tr w:rsidR="0046487F">
        <w:trPr>
          <w:trHeight w:val="283"/>
          <w:jc w:val="center"/>
        </w:trPr>
        <w:tc>
          <w:tcPr>
            <w:tcW w:w="8428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:rsidR="0046487F" w:rsidRDefault="001D2D61">
            <w:pPr>
              <w:spacing w:line="240" w:lineRule="auto"/>
              <w:jc w:val="left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 xml:space="preserve">Air </w:t>
            </w: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emissions (kg/ton/km)</w:t>
            </w:r>
          </w:p>
        </w:tc>
      </w:tr>
      <w:tr w:rsidR="0046487F">
        <w:trPr>
          <w:trHeight w:val="283"/>
          <w:jc w:val="center"/>
        </w:trPr>
        <w:tc>
          <w:tcPr>
            <w:tcW w:w="14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6487F" w:rsidRDefault="001D2D61">
            <w:pPr>
              <w:spacing w:line="240" w:lineRule="auto"/>
              <w:jc w:val="left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CO</w:t>
            </w:r>
            <w:r>
              <w:rPr>
                <w:rFonts w:ascii="Times New Roman" w:eastAsia="微软雅黑" w:hAnsi="Times New Roman" w:cs="Times New Roman"/>
                <w:sz w:val="18"/>
                <w:szCs w:val="18"/>
                <w:vertAlign w:val="subscript"/>
                <w:lang w:eastAsia="zh-CN" w:bidi="ar"/>
              </w:rPr>
              <w:t>2-eq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1.28E-1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1.58E-1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1.98E-1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2.74E-2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1.72E-2</w:t>
            </w:r>
          </w:p>
        </w:tc>
      </w:tr>
      <w:tr w:rsidR="0046487F">
        <w:trPr>
          <w:trHeight w:val="283"/>
          <w:jc w:val="center"/>
        </w:trPr>
        <w:tc>
          <w:tcPr>
            <w:tcW w:w="14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6487F" w:rsidRDefault="001D2D61">
            <w:pPr>
              <w:spacing w:line="240" w:lineRule="auto"/>
              <w:jc w:val="left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CO</w:t>
            </w:r>
            <w:r>
              <w:rPr>
                <w:rFonts w:ascii="Times New Roman" w:eastAsia="微软雅黑" w:hAnsi="Times New Roman" w:cs="Times New Roman"/>
                <w:sz w:val="18"/>
                <w:szCs w:val="18"/>
                <w:vertAlign w:val="subscript"/>
                <w:lang w:eastAsia="zh-CN" w:bidi="ar"/>
              </w:rPr>
              <w:t>2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1.28E-1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1.58E-1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1.98E-1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2.74E-2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1.65E-2</w:t>
            </w:r>
          </w:p>
        </w:tc>
      </w:tr>
      <w:tr w:rsidR="0046487F">
        <w:trPr>
          <w:trHeight w:val="283"/>
          <w:jc w:val="center"/>
        </w:trPr>
        <w:tc>
          <w:tcPr>
            <w:tcW w:w="14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6487F" w:rsidRDefault="001D2D61">
            <w:pPr>
              <w:spacing w:line="240" w:lineRule="auto"/>
              <w:jc w:val="left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CO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4.11E-4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8.22E-4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1.26E-3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2.88E-4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0</w:t>
            </w:r>
          </w:p>
        </w:tc>
      </w:tr>
      <w:tr w:rsidR="0046487F">
        <w:trPr>
          <w:trHeight w:val="283"/>
          <w:jc w:val="center"/>
        </w:trPr>
        <w:tc>
          <w:tcPr>
            <w:tcW w:w="14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6487F" w:rsidRDefault="001D2D61">
            <w:pPr>
              <w:spacing w:line="240" w:lineRule="auto"/>
              <w:jc w:val="left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proofErr w:type="spellStart"/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NO</w:t>
            </w:r>
            <w:r>
              <w:rPr>
                <w:rFonts w:ascii="Times New Roman" w:eastAsia="微软雅黑" w:hAnsi="Times New Roman" w:cs="Times New Roman"/>
                <w:sz w:val="18"/>
                <w:szCs w:val="18"/>
                <w:vertAlign w:val="subscript"/>
                <w:lang w:eastAsia="zh-CN" w:bidi="ar"/>
              </w:rPr>
              <w:t>x</w:t>
            </w:r>
            <w:proofErr w:type="spellEnd"/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1.76E-3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1.12E-3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1.21E-3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5.07E-4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3.80E-4</w:t>
            </w:r>
          </w:p>
        </w:tc>
      </w:tr>
      <w:tr w:rsidR="0046487F">
        <w:trPr>
          <w:trHeight w:val="283"/>
          <w:jc w:val="center"/>
        </w:trPr>
        <w:tc>
          <w:tcPr>
            <w:tcW w:w="14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6487F" w:rsidRDefault="001D2D61">
            <w:pPr>
              <w:spacing w:line="240" w:lineRule="auto"/>
              <w:jc w:val="left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PM</w:t>
            </w:r>
            <w:r>
              <w:rPr>
                <w:rFonts w:ascii="Times New Roman" w:eastAsia="微软雅黑" w:hAnsi="Times New Roman" w:cs="Times New Roman"/>
                <w:sz w:val="18"/>
                <w:szCs w:val="18"/>
                <w:vertAlign w:val="subscript"/>
                <w:lang w:eastAsia="zh-CN" w:bidi="ar"/>
              </w:rPr>
              <w:t>10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2.40E-4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3.22E-4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4.04E-4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3.42E-5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0</w:t>
            </w:r>
          </w:p>
        </w:tc>
      </w:tr>
      <w:tr w:rsidR="0046487F">
        <w:trPr>
          <w:trHeight w:val="283"/>
          <w:jc w:val="center"/>
        </w:trPr>
        <w:tc>
          <w:tcPr>
            <w:tcW w:w="14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6487F" w:rsidRDefault="001D2D61">
            <w:pPr>
              <w:spacing w:line="240" w:lineRule="auto"/>
              <w:jc w:val="left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SO</w:t>
            </w:r>
            <w:r>
              <w:rPr>
                <w:rFonts w:ascii="Times New Roman" w:eastAsia="微软雅黑" w:hAnsi="Times New Roman" w:cs="Times New Roman"/>
                <w:sz w:val="18"/>
                <w:szCs w:val="18"/>
                <w:vertAlign w:val="subscript"/>
                <w:lang w:eastAsia="zh-CN" w:bidi="ar"/>
              </w:rPr>
              <w:t>2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1.03E-4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2.05E-4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3.08E-4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8.22E-5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7.30E-5</w:t>
            </w:r>
          </w:p>
        </w:tc>
      </w:tr>
    </w:tbl>
    <w:p w:rsidR="0046487F" w:rsidRDefault="0046487F">
      <w:pPr>
        <w:spacing w:line="240" w:lineRule="auto"/>
        <w:rPr>
          <w:rFonts w:ascii="Times New Roman" w:eastAsia="宋体" w:hAnsi="Times New Roman" w:cs="Times New Roman"/>
          <w:sz w:val="21"/>
          <w:szCs w:val="21"/>
          <w:lang w:eastAsia="zh-CN"/>
        </w:rPr>
      </w:pPr>
    </w:p>
    <w:p w:rsidR="0046487F" w:rsidRDefault="0046487F">
      <w:pPr>
        <w:spacing w:line="240" w:lineRule="auto"/>
        <w:rPr>
          <w:rFonts w:ascii="Times New Roman" w:eastAsia="宋体" w:hAnsi="Times New Roman" w:cs="Times New Roman"/>
          <w:sz w:val="21"/>
          <w:szCs w:val="21"/>
          <w:lang w:eastAsia="zh-CN"/>
        </w:rPr>
      </w:pPr>
    </w:p>
    <w:p w:rsidR="0046487F" w:rsidRDefault="0046487F">
      <w:pPr>
        <w:spacing w:line="240" w:lineRule="auto"/>
        <w:rPr>
          <w:rFonts w:ascii="Times New Roman" w:eastAsia="宋体" w:hAnsi="Times New Roman" w:cs="Times New Roman"/>
          <w:sz w:val="21"/>
          <w:szCs w:val="21"/>
          <w:lang w:eastAsia="zh-CN"/>
        </w:rPr>
      </w:pPr>
    </w:p>
    <w:p w:rsidR="0046487F" w:rsidRDefault="0046487F">
      <w:pPr>
        <w:spacing w:line="240" w:lineRule="auto"/>
        <w:rPr>
          <w:rFonts w:ascii="Times New Roman" w:eastAsia="宋体" w:hAnsi="Times New Roman" w:cs="Times New Roman"/>
          <w:sz w:val="21"/>
          <w:szCs w:val="21"/>
          <w:lang w:eastAsia="zh-CN"/>
        </w:rPr>
      </w:pPr>
    </w:p>
    <w:p w:rsidR="0046487F" w:rsidRDefault="001D2D61">
      <w:pPr>
        <w:spacing w:afterLines="50" w:after="120" w:line="240" w:lineRule="auto"/>
        <w:jc w:val="center"/>
        <w:rPr>
          <w:rFonts w:ascii="Times New Roman" w:eastAsia="宋体" w:hAnsi="Times New Roman" w:cs="Times New Roman"/>
          <w:sz w:val="21"/>
          <w:szCs w:val="21"/>
          <w:lang w:eastAsia="zh-CN"/>
        </w:rPr>
      </w:pPr>
      <w:r>
        <w:rPr>
          <w:rFonts w:ascii="Times New Roman" w:eastAsia="宋体" w:hAnsi="Times New Roman" w:cs="Times New Roman"/>
          <w:b/>
          <w:bCs/>
          <w:sz w:val="21"/>
          <w:szCs w:val="21"/>
          <w:lang w:eastAsia="zh-CN"/>
        </w:rPr>
        <w:t>Table D</w:t>
      </w:r>
      <w:r>
        <w:rPr>
          <w:rFonts w:ascii="Times New Roman" w:eastAsia="宋体" w:hAnsi="Times New Roman" w:cs="Times New Roman"/>
          <w:sz w:val="21"/>
          <w:szCs w:val="21"/>
          <w:lang w:eastAsia="zh-CN"/>
        </w:rPr>
        <w:t xml:space="preserve"> Life cycle inventory for cement raw materials quarryin</w:t>
      </w:r>
      <w:r>
        <w:rPr>
          <w:rFonts w:ascii="Times New Roman" w:eastAsia="宋体" w:hAnsi="Times New Roman" w:cs="Times New Roman"/>
          <w:sz w:val="21"/>
          <w:szCs w:val="21"/>
          <w:lang w:eastAsia="zh-CN"/>
        </w:rPr>
        <w:t>g (</w:t>
      </w:r>
      <w:proofErr w:type="spellStart"/>
      <w:r>
        <w:rPr>
          <w:rFonts w:ascii="Times New Roman" w:eastAsia="宋体" w:hAnsi="Times New Roman" w:cs="Times New Roman"/>
          <w:color w:val="0000FF"/>
          <w:sz w:val="21"/>
          <w:szCs w:val="21"/>
          <w:lang w:eastAsia="zh-CN"/>
        </w:rPr>
        <w:t>Gursel</w:t>
      </w:r>
      <w:proofErr w:type="spellEnd"/>
      <w:r>
        <w:rPr>
          <w:rFonts w:ascii="Times New Roman" w:eastAsia="宋体" w:hAnsi="Times New Roman" w:cs="Times New Roman"/>
          <w:color w:val="0000FF"/>
          <w:sz w:val="21"/>
          <w:szCs w:val="21"/>
          <w:lang w:eastAsia="zh-CN"/>
        </w:rPr>
        <w:t>, 2014</w:t>
      </w:r>
      <w:r>
        <w:rPr>
          <w:rFonts w:ascii="Times New Roman" w:eastAsia="宋体" w:hAnsi="Times New Roman" w:cs="Times New Roman"/>
          <w:sz w:val="21"/>
          <w:szCs w:val="21"/>
          <w:lang w:eastAsia="zh-CN"/>
        </w:rPr>
        <w:t>)</w:t>
      </w:r>
    </w:p>
    <w:tbl>
      <w:tblPr>
        <w:tblW w:w="6963" w:type="dxa"/>
        <w:jc w:val="center"/>
        <w:tblLayout w:type="fixed"/>
        <w:tblLook w:val="04A0" w:firstRow="1" w:lastRow="0" w:firstColumn="1" w:lastColumn="0" w:noHBand="0" w:noVBand="1"/>
      </w:tblPr>
      <w:tblGrid>
        <w:gridCol w:w="2666"/>
        <w:gridCol w:w="909"/>
        <w:gridCol w:w="3388"/>
      </w:tblGrid>
      <w:tr w:rsidR="0046487F">
        <w:trPr>
          <w:trHeight w:hRule="exact" w:val="283"/>
          <w:jc w:val="center"/>
        </w:trPr>
        <w:tc>
          <w:tcPr>
            <w:tcW w:w="26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left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Energy or raw material use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Unit</w:t>
            </w:r>
          </w:p>
        </w:tc>
        <w:tc>
          <w:tcPr>
            <w:tcW w:w="3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 xml:space="preserve">Single quantity (per </w:t>
            </w:r>
            <w:proofErr w:type="spellStart"/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tonne</w:t>
            </w:r>
            <w:proofErr w:type="spellEnd"/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 xml:space="preserve"> of raw material)</w:t>
            </w:r>
          </w:p>
        </w:tc>
      </w:tr>
      <w:tr w:rsidR="0046487F">
        <w:trPr>
          <w:trHeight w:hRule="exact" w:val="283"/>
          <w:jc w:val="center"/>
        </w:trPr>
        <w:tc>
          <w:tcPr>
            <w:tcW w:w="26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left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Bituminous (hard) coal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kg</w:t>
            </w:r>
          </w:p>
        </w:tc>
        <w:tc>
          <w:tcPr>
            <w:tcW w:w="3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0.036</w:t>
            </w:r>
          </w:p>
        </w:tc>
      </w:tr>
      <w:tr w:rsidR="0046487F">
        <w:trPr>
          <w:trHeight w:hRule="exact" w:val="283"/>
          <w:jc w:val="center"/>
        </w:trPr>
        <w:tc>
          <w:tcPr>
            <w:tcW w:w="26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left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Natural gas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m</w:t>
            </w:r>
            <w:r>
              <w:rPr>
                <w:rFonts w:ascii="Times New Roman" w:eastAsia="微软雅黑" w:hAnsi="Times New Roman" w:cs="Times New Roman"/>
                <w:sz w:val="18"/>
                <w:szCs w:val="18"/>
                <w:vertAlign w:val="superscript"/>
                <w:lang w:eastAsia="zh-CN" w:bidi="ar"/>
              </w:rPr>
              <w:t>3</w:t>
            </w:r>
          </w:p>
        </w:tc>
        <w:tc>
          <w:tcPr>
            <w:tcW w:w="3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0.140</w:t>
            </w:r>
          </w:p>
        </w:tc>
      </w:tr>
      <w:tr w:rsidR="0046487F">
        <w:trPr>
          <w:trHeight w:hRule="exact" w:val="283"/>
          <w:jc w:val="center"/>
        </w:trPr>
        <w:tc>
          <w:tcPr>
            <w:tcW w:w="26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left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Distillate (diesel or light) fuel oil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l</w:t>
            </w:r>
          </w:p>
        </w:tc>
        <w:tc>
          <w:tcPr>
            <w:tcW w:w="3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0.584</w:t>
            </w:r>
          </w:p>
        </w:tc>
      </w:tr>
      <w:tr w:rsidR="0046487F">
        <w:trPr>
          <w:trHeight w:hRule="exact" w:val="283"/>
          <w:jc w:val="center"/>
        </w:trPr>
        <w:tc>
          <w:tcPr>
            <w:tcW w:w="26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left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Gasoline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l</w:t>
            </w:r>
          </w:p>
        </w:tc>
        <w:tc>
          <w:tcPr>
            <w:tcW w:w="3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0.051</w:t>
            </w:r>
          </w:p>
        </w:tc>
      </w:tr>
      <w:tr w:rsidR="0046487F">
        <w:trPr>
          <w:trHeight w:hRule="exact" w:val="283"/>
          <w:jc w:val="center"/>
        </w:trPr>
        <w:tc>
          <w:tcPr>
            <w:tcW w:w="26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left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Electricity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kWh</w:t>
            </w:r>
          </w:p>
        </w:tc>
        <w:tc>
          <w:tcPr>
            <w:tcW w:w="3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4.230</w:t>
            </w:r>
          </w:p>
        </w:tc>
      </w:tr>
      <w:tr w:rsidR="0046487F">
        <w:trPr>
          <w:trHeight w:hRule="exact" w:val="283"/>
          <w:jc w:val="center"/>
        </w:trPr>
        <w:tc>
          <w:tcPr>
            <w:tcW w:w="26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left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Water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m</w:t>
            </w:r>
            <w:r>
              <w:rPr>
                <w:rFonts w:ascii="Times New Roman" w:eastAsia="微软雅黑" w:hAnsi="Times New Roman" w:cs="Times New Roman"/>
                <w:sz w:val="18"/>
                <w:szCs w:val="18"/>
                <w:vertAlign w:val="superscript"/>
                <w:lang w:eastAsia="zh-CN" w:bidi="ar"/>
              </w:rPr>
              <w:t>3</w:t>
            </w:r>
          </w:p>
        </w:tc>
        <w:tc>
          <w:tcPr>
            <w:tcW w:w="3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4.351</w:t>
            </w:r>
          </w:p>
        </w:tc>
      </w:tr>
    </w:tbl>
    <w:p w:rsidR="0046487F" w:rsidRDefault="0046487F">
      <w:pPr>
        <w:spacing w:before="120" w:after="120" w:line="240" w:lineRule="auto"/>
        <w:rPr>
          <w:rFonts w:ascii="Times New Roman" w:eastAsia="宋体" w:hAnsi="Times New Roman" w:cs="Times New Roman"/>
          <w:sz w:val="21"/>
          <w:szCs w:val="21"/>
          <w:lang w:eastAsia="zh-CN"/>
        </w:rPr>
      </w:pPr>
    </w:p>
    <w:p w:rsidR="0046487F" w:rsidRDefault="0046487F">
      <w:pPr>
        <w:spacing w:before="120" w:after="120" w:line="240" w:lineRule="auto"/>
        <w:rPr>
          <w:rFonts w:ascii="Times New Roman" w:eastAsia="宋体" w:hAnsi="Times New Roman" w:cs="Times New Roman"/>
          <w:sz w:val="21"/>
          <w:szCs w:val="21"/>
          <w:lang w:eastAsia="zh-CN"/>
        </w:rPr>
      </w:pPr>
    </w:p>
    <w:p w:rsidR="0046487F" w:rsidRDefault="0046487F">
      <w:pPr>
        <w:spacing w:before="120" w:after="120" w:line="240" w:lineRule="auto"/>
        <w:rPr>
          <w:rFonts w:ascii="Times New Roman" w:eastAsia="宋体" w:hAnsi="Times New Roman" w:cs="Times New Roman"/>
          <w:sz w:val="21"/>
          <w:szCs w:val="21"/>
          <w:lang w:eastAsia="zh-CN"/>
        </w:rPr>
      </w:pPr>
    </w:p>
    <w:p w:rsidR="0046487F" w:rsidRDefault="001D2D61">
      <w:pPr>
        <w:spacing w:afterLines="50" w:after="120" w:line="240" w:lineRule="auto"/>
        <w:jc w:val="center"/>
        <w:rPr>
          <w:rFonts w:ascii="Times New Roman" w:eastAsia="宋体" w:hAnsi="Times New Roman" w:cs="Times New Roman"/>
          <w:sz w:val="21"/>
          <w:szCs w:val="21"/>
          <w:lang w:eastAsia="zh-CN"/>
        </w:rPr>
      </w:pPr>
      <w:r>
        <w:rPr>
          <w:rFonts w:ascii="Times New Roman" w:eastAsia="宋体" w:hAnsi="Times New Roman" w:cs="Times New Roman"/>
          <w:b/>
          <w:bCs/>
          <w:sz w:val="21"/>
          <w:szCs w:val="21"/>
          <w:lang w:eastAsia="zh-CN"/>
        </w:rPr>
        <w:t>Table E</w:t>
      </w:r>
      <w:r>
        <w:rPr>
          <w:rFonts w:ascii="Times New Roman" w:eastAsia="宋体" w:hAnsi="Times New Roman" w:cs="Times New Roman"/>
          <w:sz w:val="21"/>
          <w:szCs w:val="21"/>
          <w:lang w:eastAsia="zh-CN"/>
        </w:rPr>
        <w:t xml:space="preserve"> Life cycle inventory for cement raw meal prepara</w:t>
      </w:r>
      <w:r>
        <w:rPr>
          <w:rFonts w:ascii="Times New Roman" w:eastAsia="宋体" w:hAnsi="Times New Roman" w:cs="Times New Roman"/>
          <w:sz w:val="21"/>
          <w:szCs w:val="21"/>
          <w:lang w:eastAsia="zh-CN"/>
        </w:rPr>
        <w:t>tion (</w:t>
      </w:r>
      <w:proofErr w:type="spellStart"/>
      <w:r>
        <w:rPr>
          <w:rFonts w:ascii="Times New Roman" w:eastAsia="宋体" w:hAnsi="Times New Roman" w:cs="Times New Roman"/>
          <w:color w:val="0000FF"/>
          <w:sz w:val="21"/>
          <w:szCs w:val="21"/>
          <w:lang w:eastAsia="zh-CN"/>
        </w:rPr>
        <w:t>Gursel</w:t>
      </w:r>
      <w:proofErr w:type="spellEnd"/>
      <w:r>
        <w:rPr>
          <w:rFonts w:ascii="Times New Roman" w:eastAsia="宋体" w:hAnsi="Times New Roman" w:cs="Times New Roman"/>
          <w:color w:val="0000FF"/>
          <w:sz w:val="21"/>
          <w:szCs w:val="21"/>
          <w:lang w:eastAsia="zh-CN"/>
        </w:rPr>
        <w:t>, 2014</w:t>
      </w:r>
      <w:r>
        <w:rPr>
          <w:rFonts w:ascii="Times New Roman" w:eastAsia="宋体" w:hAnsi="Times New Roman" w:cs="Times New Roman"/>
          <w:sz w:val="21"/>
          <w:szCs w:val="21"/>
          <w:lang w:eastAsia="zh-CN"/>
        </w:rPr>
        <w:t>)</w:t>
      </w:r>
    </w:p>
    <w:tbl>
      <w:tblPr>
        <w:tblW w:w="8113" w:type="dxa"/>
        <w:jc w:val="center"/>
        <w:tblLayout w:type="fixed"/>
        <w:tblLook w:val="04A0" w:firstRow="1" w:lastRow="0" w:firstColumn="1" w:lastColumn="0" w:noHBand="0" w:noVBand="1"/>
      </w:tblPr>
      <w:tblGrid>
        <w:gridCol w:w="2866"/>
        <w:gridCol w:w="1842"/>
        <w:gridCol w:w="1680"/>
        <w:gridCol w:w="1725"/>
      </w:tblGrid>
      <w:tr w:rsidR="0046487F">
        <w:trPr>
          <w:trHeight w:val="330"/>
          <w:jc w:val="center"/>
        </w:trPr>
        <w:tc>
          <w:tcPr>
            <w:tcW w:w="28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left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Process and technology option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Electricity</w:t>
            </w:r>
          </w:p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(kWh/</w:t>
            </w:r>
            <w:proofErr w:type="spellStart"/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tonne</w:t>
            </w:r>
            <w:proofErr w:type="spellEnd"/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 xml:space="preserve"> clinker)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Water</w:t>
            </w:r>
          </w:p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(m</w:t>
            </w:r>
            <w:r>
              <w:rPr>
                <w:rFonts w:ascii="Times New Roman" w:eastAsia="微软雅黑" w:hAnsi="Times New Roman" w:cs="Times New Roman"/>
                <w:sz w:val="18"/>
                <w:szCs w:val="18"/>
                <w:vertAlign w:val="superscript"/>
                <w:lang w:eastAsia="zh-CN" w:bidi="ar"/>
              </w:rPr>
              <w:t>3</w:t>
            </w: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/</w:t>
            </w:r>
            <w:proofErr w:type="spellStart"/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tonne</w:t>
            </w:r>
            <w:proofErr w:type="spellEnd"/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 xml:space="preserve"> material)</w:t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PM</w:t>
            </w:r>
            <w:r>
              <w:rPr>
                <w:rFonts w:ascii="Times New Roman" w:eastAsia="微软雅黑" w:hAnsi="Times New Roman" w:cs="Times New Roman"/>
                <w:sz w:val="18"/>
                <w:szCs w:val="18"/>
                <w:vertAlign w:val="subscript"/>
                <w:lang w:eastAsia="zh-CN" w:bidi="ar"/>
              </w:rPr>
              <w:t>10</w:t>
            </w:r>
          </w:p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(m</w:t>
            </w:r>
            <w:r>
              <w:rPr>
                <w:rFonts w:ascii="Times New Roman" w:eastAsia="微软雅黑" w:hAnsi="Times New Roman" w:cs="Times New Roman"/>
                <w:sz w:val="18"/>
                <w:szCs w:val="18"/>
                <w:vertAlign w:val="superscript"/>
                <w:lang w:eastAsia="zh-CN" w:bidi="ar"/>
              </w:rPr>
              <w:t>3</w:t>
            </w: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/</w:t>
            </w:r>
            <w:proofErr w:type="spellStart"/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tonne</w:t>
            </w:r>
            <w:proofErr w:type="spellEnd"/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 xml:space="preserve"> material)</w:t>
            </w:r>
          </w:p>
        </w:tc>
      </w:tr>
      <w:tr w:rsidR="0046487F">
        <w:trPr>
          <w:trHeight w:val="285"/>
          <w:jc w:val="center"/>
        </w:trPr>
        <w:tc>
          <w:tcPr>
            <w:tcW w:w="811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left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b/>
                <w:bCs/>
                <w:sz w:val="18"/>
                <w:szCs w:val="18"/>
                <w:lang w:eastAsia="zh-CN" w:bidi="ar"/>
              </w:rPr>
              <w:t xml:space="preserve">Raw materials </w:t>
            </w:r>
            <w:proofErr w:type="spellStart"/>
            <w:r>
              <w:rPr>
                <w:rFonts w:ascii="Times New Roman" w:eastAsia="微软雅黑" w:hAnsi="Times New Roman" w:cs="Times New Roman"/>
                <w:b/>
                <w:bCs/>
                <w:sz w:val="18"/>
                <w:szCs w:val="18"/>
                <w:lang w:eastAsia="zh-CN" w:bidi="ar"/>
              </w:rPr>
              <w:t>prehomogenization</w:t>
            </w:r>
            <w:proofErr w:type="spellEnd"/>
          </w:p>
        </w:tc>
      </w:tr>
      <w:tr w:rsidR="0046487F">
        <w:trPr>
          <w:trHeight w:val="285"/>
          <w:jc w:val="center"/>
        </w:trPr>
        <w:tc>
          <w:tcPr>
            <w:tcW w:w="28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left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 xml:space="preserve">Wet </w:t>
            </w:r>
            <w:proofErr w:type="spellStart"/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process_raw</w:t>
            </w:r>
            <w:proofErr w:type="spellEnd"/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 xml:space="preserve"> storing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0.375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0</w:t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0.750</w:t>
            </w:r>
          </w:p>
        </w:tc>
      </w:tr>
      <w:tr w:rsidR="0046487F">
        <w:trPr>
          <w:trHeight w:val="285"/>
          <w:jc w:val="center"/>
        </w:trPr>
        <w:tc>
          <w:tcPr>
            <w:tcW w:w="811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left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b/>
                <w:bCs/>
                <w:sz w:val="18"/>
                <w:szCs w:val="18"/>
                <w:lang w:eastAsia="zh-CN" w:bidi="ar"/>
              </w:rPr>
              <w:t>Raw materials grinding</w:t>
            </w:r>
          </w:p>
        </w:tc>
      </w:tr>
      <w:tr w:rsidR="0046487F">
        <w:trPr>
          <w:trHeight w:val="285"/>
          <w:jc w:val="center"/>
        </w:trPr>
        <w:tc>
          <w:tcPr>
            <w:tcW w:w="28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left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 xml:space="preserve">Dry raw </w:t>
            </w:r>
            <w:proofErr w:type="spellStart"/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grinding_tube</w:t>
            </w:r>
            <w:proofErr w:type="spellEnd"/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 xml:space="preserve"> mill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18.5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0</w:t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7E-4</w:t>
            </w:r>
          </w:p>
        </w:tc>
      </w:tr>
      <w:tr w:rsidR="0046487F">
        <w:trPr>
          <w:trHeight w:val="285"/>
          <w:jc w:val="center"/>
        </w:trPr>
        <w:tc>
          <w:tcPr>
            <w:tcW w:w="811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left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b/>
                <w:bCs/>
                <w:sz w:val="18"/>
                <w:szCs w:val="18"/>
                <w:lang w:eastAsia="zh-CN" w:bidi="ar"/>
              </w:rPr>
              <w:t>Raw meal blending &amp; homogenization</w:t>
            </w:r>
          </w:p>
        </w:tc>
      </w:tr>
      <w:tr w:rsidR="0046487F">
        <w:trPr>
          <w:trHeight w:val="285"/>
          <w:jc w:val="center"/>
        </w:trPr>
        <w:tc>
          <w:tcPr>
            <w:tcW w:w="28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left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 xml:space="preserve">Raw meal homogenization, blending and </w:t>
            </w: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storage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1.08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0</w:t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0</w:t>
            </w:r>
          </w:p>
        </w:tc>
      </w:tr>
    </w:tbl>
    <w:p w:rsidR="0046487F" w:rsidRDefault="0046487F">
      <w:pPr>
        <w:spacing w:line="240" w:lineRule="auto"/>
        <w:jc w:val="center"/>
        <w:rPr>
          <w:rFonts w:ascii="Times New Roman" w:eastAsia="宋体" w:hAnsi="Times New Roman" w:cs="Times New Roman"/>
          <w:b/>
          <w:bCs/>
          <w:sz w:val="21"/>
          <w:szCs w:val="21"/>
          <w:lang w:eastAsia="zh-CN"/>
        </w:rPr>
      </w:pPr>
    </w:p>
    <w:p w:rsidR="0046487F" w:rsidRDefault="001D2D61">
      <w:pPr>
        <w:rPr>
          <w:rFonts w:ascii="Times New Roman" w:eastAsia="宋体" w:hAnsi="Times New Roman" w:cs="Times New Roman"/>
          <w:sz w:val="21"/>
          <w:szCs w:val="21"/>
          <w:lang w:eastAsia="zh-CN"/>
        </w:rPr>
      </w:pPr>
      <w:r>
        <w:rPr>
          <w:rFonts w:ascii="Times New Roman" w:eastAsia="宋体" w:hAnsi="Times New Roman" w:cs="Times New Roman"/>
          <w:sz w:val="21"/>
          <w:szCs w:val="21"/>
          <w:lang w:eastAsia="zh-CN"/>
        </w:rPr>
        <w:br w:type="page"/>
      </w:r>
    </w:p>
    <w:p w:rsidR="0046487F" w:rsidRDefault="0046487F">
      <w:pPr>
        <w:spacing w:afterLines="50" w:after="120" w:line="240" w:lineRule="auto"/>
        <w:jc w:val="center"/>
        <w:rPr>
          <w:rFonts w:ascii="Times New Roman" w:eastAsia="宋体" w:hAnsi="Times New Roman" w:cs="Times New Roman"/>
          <w:b/>
          <w:bCs/>
          <w:sz w:val="21"/>
          <w:szCs w:val="21"/>
          <w:lang w:eastAsia="zh-CN"/>
        </w:rPr>
      </w:pPr>
    </w:p>
    <w:p w:rsidR="0046487F" w:rsidRDefault="001D2D61">
      <w:pPr>
        <w:spacing w:afterLines="50" w:after="120" w:line="240" w:lineRule="auto"/>
        <w:jc w:val="center"/>
        <w:rPr>
          <w:rFonts w:ascii="Times New Roman" w:eastAsia="宋体" w:hAnsi="Times New Roman" w:cs="Times New Roman"/>
          <w:sz w:val="21"/>
          <w:szCs w:val="21"/>
          <w:lang w:eastAsia="zh-CN"/>
        </w:rPr>
      </w:pPr>
      <w:r>
        <w:rPr>
          <w:rFonts w:ascii="Times New Roman" w:eastAsia="宋体" w:hAnsi="Times New Roman" w:cs="Times New Roman"/>
          <w:b/>
          <w:bCs/>
          <w:sz w:val="21"/>
          <w:szCs w:val="21"/>
          <w:lang w:eastAsia="zh-CN"/>
        </w:rPr>
        <w:t>Table F</w:t>
      </w:r>
      <w:r>
        <w:rPr>
          <w:rFonts w:ascii="Times New Roman" w:eastAsia="宋体" w:hAnsi="Times New Roman" w:cs="Times New Roman"/>
          <w:sz w:val="21"/>
          <w:szCs w:val="21"/>
          <w:lang w:eastAsia="zh-CN"/>
        </w:rPr>
        <w:t xml:space="preserve"> Life cycle inventory for cement </w:t>
      </w:r>
      <w:proofErr w:type="spellStart"/>
      <w:r>
        <w:rPr>
          <w:rFonts w:ascii="Times New Roman" w:eastAsia="宋体" w:hAnsi="Times New Roman" w:cs="Times New Roman"/>
          <w:sz w:val="21"/>
          <w:szCs w:val="21"/>
          <w:lang w:eastAsia="zh-CN"/>
        </w:rPr>
        <w:t>pyroproc</w:t>
      </w:r>
      <w:r>
        <w:rPr>
          <w:rFonts w:ascii="Times New Roman" w:eastAsia="宋体" w:hAnsi="Times New Roman" w:cs="Times New Roman"/>
          <w:sz w:val="21"/>
          <w:szCs w:val="21"/>
          <w:lang w:eastAsia="zh-CN"/>
        </w:rPr>
        <w:t>essing</w:t>
      </w:r>
      <w:proofErr w:type="spellEnd"/>
      <w:r>
        <w:rPr>
          <w:rFonts w:ascii="Times New Roman" w:eastAsia="宋体" w:hAnsi="Times New Roman" w:cs="Times New Roman"/>
          <w:sz w:val="21"/>
          <w:szCs w:val="21"/>
          <w:lang w:eastAsia="zh-CN"/>
        </w:rPr>
        <w:t xml:space="preserve"> (</w:t>
      </w:r>
      <w:proofErr w:type="spellStart"/>
      <w:r>
        <w:rPr>
          <w:rFonts w:ascii="Times New Roman" w:eastAsia="宋体" w:hAnsi="Times New Roman" w:cs="Times New Roman"/>
          <w:color w:val="0000FF"/>
          <w:sz w:val="21"/>
          <w:szCs w:val="21"/>
          <w:lang w:eastAsia="zh-CN"/>
        </w:rPr>
        <w:t>Gursel</w:t>
      </w:r>
      <w:proofErr w:type="spellEnd"/>
      <w:r>
        <w:rPr>
          <w:rFonts w:ascii="Times New Roman" w:eastAsia="宋体" w:hAnsi="Times New Roman" w:cs="Times New Roman"/>
          <w:color w:val="0000FF"/>
          <w:sz w:val="21"/>
          <w:szCs w:val="21"/>
          <w:lang w:eastAsia="zh-CN"/>
        </w:rPr>
        <w:t>, 2014</w:t>
      </w:r>
      <w:r>
        <w:rPr>
          <w:rFonts w:ascii="Times New Roman" w:eastAsia="宋体" w:hAnsi="Times New Roman" w:cs="Times New Roman"/>
          <w:sz w:val="21"/>
          <w:szCs w:val="21"/>
          <w:lang w:eastAsia="zh-CN"/>
        </w:rPr>
        <w:t>)</w:t>
      </w:r>
    </w:p>
    <w:tbl>
      <w:tblPr>
        <w:tblW w:w="6455" w:type="dxa"/>
        <w:jc w:val="center"/>
        <w:tblLayout w:type="fixed"/>
        <w:tblLook w:val="04A0" w:firstRow="1" w:lastRow="0" w:firstColumn="1" w:lastColumn="0" w:noHBand="0" w:noVBand="1"/>
      </w:tblPr>
      <w:tblGrid>
        <w:gridCol w:w="2138"/>
        <w:gridCol w:w="905"/>
        <w:gridCol w:w="530"/>
        <w:gridCol w:w="452"/>
        <w:gridCol w:w="222"/>
        <w:gridCol w:w="903"/>
        <w:gridCol w:w="1305"/>
      </w:tblGrid>
      <w:tr w:rsidR="0046487F">
        <w:trPr>
          <w:trHeight w:hRule="exact" w:val="283"/>
          <w:jc w:val="center"/>
        </w:trPr>
        <w:tc>
          <w:tcPr>
            <w:tcW w:w="6455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:rsidR="0046487F" w:rsidRDefault="001D2D61">
            <w:pPr>
              <w:spacing w:line="240" w:lineRule="auto"/>
              <w:jc w:val="left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b/>
                <w:bCs/>
                <w:sz w:val="18"/>
                <w:szCs w:val="18"/>
                <w:lang w:eastAsia="zh-CN" w:bidi="ar"/>
              </w:rPr>
              <w:t>Thermal energy consumption</w:t>
            </w: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 xml:space="preserve"> (MJ/kg clinker)</w:t>
            </w:r>
          </w:p>
        </w:tc>
      </w:tr>
      <w:tr w:rsidR="0046487F">
        <w:trPr>
          <w:trHeight w:hRule="exact" w:val="283"/>
          <w:jc w:val="center"/>
        </w:trPr>
        <w:tc>
          <w:tcPr>
            <w:tcW w:w="2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left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Avg.</w:t>
            </w:r>
          </w:p>
        </w:tc>
        <w:tc>
          <w:tcPr>
            <w:tcW w:w="21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Max.</w:t>
            </w:r>
          </w:p>
        </w:tc>
        <w:tc>
          <w:tcPr>
            <w:tcW w:w="22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Min.</w:t>
            </w:r>
          </w:p>
        </w:tc>
      </w:tr>
      <w:tr w:rsidR="0046487F">
        <w:trPr>
          <w:trHeight w:hRule="exact" w:val="283"/>
          <w:jc w:val="center"/>
        </w:trPr>
        <w:tc>
          <w:tcPr>
            <w:tcW w:w="2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left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3.5</w:t>
            </w:r>
          </w:p>
        </w:tc>
        <w:tc>
          <w:tcPr>
            <w:tcW w:w="21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3.8</w:t>
            </w:r>
          </w:p>
        </w:tc>
        <w:tc>
          <w:tcPr>
            <w:tcW w:w="22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3.1</w:t>
            </w:r>
          </w:p>
        </w:tc>
      </w:tr>
      <w:tr w:rsidR="0046487F">
        <w:trPr>
          <w:trHeight w:hRule="exact" w:val="283"/>
          <w:jc w:val="center"/>
        </w:trPr>
        <w:tc>
          <w:tcPr>
            <w:tcW w:w="6455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noWrap/>
            <w:vAlign w:val="center"/>
          </w:tcPr>
          <w:p w:rsidR="0046487F" w:rsidRDefault="001D2D61">
            <w:pPr>
              <w:spacing w:line="240" w:lineRule="auto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b/>
                <w:bCs/>
                <w:sz w:val="18"/>
                <w:szCs w:val="18"/>
                <w:lang w:eastAsia="zh-CN" w:bidi="ar"/>
              </w:rPr>
              <w:t>Electricity use</w:t>
            </w: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 xml:space="preserve"> (kWh/</w:t>
            </w:r>
            <w:proofErr w:type="spellStart"/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tonne</w:t>
            </w:r>
            <w:proofErr w:type="spellEnd"/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 xml:space="preserve"> clinker)</w:t>
            </w:r>
          </w:p>
        </w:tc>
      </w:tr>
      <w:tr w:rsidR="0046487F">
        <w:trPr>
          <w:trHeight w:hRule="exact" w:val="283"/>
          <w:jc w:val="center"/>
        </w:trPr>
        <w:tc>
          <w:tcPr>
            <w:tcW w:w="2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left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Avg.</w:t>
            </w:r>
          </w:p>
        </w:tc>
        <w:tc>
          <w:tcPr>
            <w:tcW w:w="21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Max.</w:t>
            </w:r>
          </w:p>
        </w:tc>
        <w:tc>
          <w:tcPr>
            <w:tcW w:w="22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Min.</w:t>
            </w:r>
          </w:p>
        </w:tc>
      </w:tr>
      <w:tr w:rsidR="0046487F">
        <w:trPr>
          <w:trHeight w:hRule="exact" w:val="283"/>
          <w:jc w:val="center"/>
        </w:trPr>
        <w:tc>
          <w:tcPr>
            <w:tcW w:w="2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left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25.0</w:t>
            </w:r>
          </w:p>
        </w:tc>
        <w:tc>
          <w:tcPr>
            <w:tcW w:w="21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25.0</w:t>
            </w:r>
          </w:p>
        </w:tc>
        <w:tc>
          <w:tcPr>
            <w:tcW w:w="22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25.0</w:t>
            </w:r>
          </w:p>
        </w:tc>
      </w:tr>
      <w:tr w:rsidR="0046487F">
        <w:trPr>
          <w:trHeight w:hRule="exact" w:val="283"/>
          <w:jc w:val="center"/>
        </w:trPr>
        <w:tc>
          <w:tcPr>
            <w:tcW w:w="357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b/>
                <w:bCs/>
                <w:sz w:val="18"/>
                <w:szCs w:val="18"/>
                <w:lang w:eastAsia="zh-CN" w:bidi="ar"/>
              </w:rPr>
              <w:t>Water consumption</w:t>
            </w: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 xml:space="preserve"> (kg/</w:t>
            </w:r>
            <w:proofErr w:type="spellStart"/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tonne</w:t>
            </w:r>
            <w:proofErr w:type="spellEnd"/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 xml:space="preserve"> cement)</w:t>
            </w:r>
          </w:p>
        </w:tc>
        <w:tc>
          <w:tcPr>
            <w:tcW w:w="288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b/>
                <w:bCs/>
                <w:sz w:val="18"/>
                <w:szCs w:val="18"/>
                <w:lang w:eastAsia="zh-CN" w:bidi="ar"/>
              </w:rPr>
              <w:t>PM</w:t>
            </w:r>
            <w:r>
              <w:rPr>
                <w:rFonts w:ascii="Times New Roman" w:eastAsia="微软雅黑" w:hAnsi="Times New Roman" w:cs="Times New Roman"/>
                <w:b/>
                <w:bCs/>
                <w:sz w:val="18"/>
                <w:szCs w:val="18"/>
                <w:vertAlign w:val="subscript"/>
                <w:lang w:eastAsia="zh-CN" w:bidi="ar"/>
              </w:rPr>
              <w:t>10</w:t>
            </w:r>
            <w:r>
              <w:rPr>
                <w:rFonts w:ascii="Times New Roman" w:eastAsia="微软雅黑" w:hAnsi="Times New Roman" w:cs="Times New Roman"/>
                <w:b/>
                <w:bCs/>
                <w:sz w:val="18"/>
                <w:szCs w:val="18"/>
                <w:lang w:eastAsia="zh-CN" w:bidi="ar"/>
              </w:rPr>
              <w:t xml:space="preserve"> emission</w:t>
            </w: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 xml:space="preserve"> </w:t>
            </w: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(kg/</w:t>
            </w:r>
            <w:proofErr w:type="spellStart"/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tonne</w:t>
            </w:r>
            <w:proofErr w:type="spellEnd"/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 xml:space="preserve"> cement)</w:t>
            </w:r>
          </w:p>
        </w:tc>
      </w:tr>
      <w:tr w:rsidR="0046487F">
        <w:trPr>
          <w:trHeight w:hRule="exact" w:val="283"/>
          <w:jc w:val="center"/>
        </w:trPr>
        <w:tc>
          <w:tcPr>
            <w:tcW w:w="357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left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Avg.</w:t>
            </w:r>
          </w:p>
        </w:tc>
        <w:tc>
          <w:tcPr>
            <w:tcW w:w="288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Avg.</w:t>
            </w:r>
          </w:p>
        </w:tc>
      </w:tr>
      <w:tr w:rsidR="0046487F">
        <w:trPr>
          <w:trHeight w:hRule="exact" w:val="283"/>
          <w:jc w:val="center"/>
        </w:trPr>
        <w:tc>
          <w:tcPr>
            <w:tcW w:w="357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left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88.0</w:t>
            </w:r>
          </w:p>
        </w:tc>
        <w:tc>
          <w:tcPr>
            <w:tcW w:w="288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0.232</w:t>
            </w:r>
          </w:p>
        </w:tc>
      </w:tr>
      <w:tr w:rsidR="0046487F">
        <w:trPr>
          <w:trHeight w:hRule="exact" w:val="283"/>
          <w:jc w:val="center"/>
        </w:trPr>
        <w:tc>
          <w:tcPr>
            <w:tcW w:w="304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46487F">
            <w:pPr>
              <w:spacing w:line="240" w:lineRule="auto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</w:p>
        </w:tc>
        <w:tc>
          <w:tcPr>
            <w:tcW w:w="9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Avg.</w:t>
            </w:r>
          </w:p>
        </w:tc>
        <w:tc>
          <w:tcPr>
            <w:tcW w:w="1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Max.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Min.</w:t>
            </w:r>
          </w:p>
        </w:tc>
      </w:tr>
      <w:tr w:rsidR="0046487F">
        <w:trPr>
          <w:trHeight w:hRule="exact" w:val="283"/>
          <w:jc w:val="center"/>
        </w:trPr>
        <w:tc>
          <w:tcPr>
            <w:tcW w:w="304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b/>
                <w:bCs/>
                <w:sz w:val="18"/>
                <w:szCs w:val="18"/>
                <w:lang w:eastAsia="zh-CN" w:bidi="ar"/>
              </w:rPr>
              <w:t>CKD generation</w:t>
            </w: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 xml:space="preserve"> (kg/</w:t>
            </w:r>
            <w:proofErr w:type="spellStart"/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tonne</w:t>
            </w:r>
            <w:proofErr w:type="spellEnd"/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 xml:space="preserve"> cement)</w:t>
            </w:r>
          </w:p>
        </w:tc>
        <w:tc>
          <w:tcPr>
            <w:tcW w:w="9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38.6</w:t>
            </w:r>
          </w:p>
        </w:tc>
        <w:tc>
          <w:tcPr>
            <w:tcW w:w="1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38.6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38.6</w:t>
            </w:r>
          </w:p>
        </w:tc>
      </w:tr>
      <w:tr w:rsidR="0046487F">
        <w:trPr>
          <w:trHeight w:hRule="exact" w:val="283"/>
          <w:jc w:val="center"/>
        </w:trPr>
        <w:tc>
          <w:tcPr>
            <w:tcW w:w="304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b/>
                <w:bCs/>
                <w:sz w:val="18"/>
                <w:szCs w:val="18"/>
                <w:lang w:eastAsia="zh-CN" w:bidi="ar"/>
              </w:rPr>
              <w:t>CO</w:t>
            </w:r>
            <w:r>
              <w:rPr>
                <w:rFonts w:ascii="Times New Roman" w:eastAsia="微软雅黑" w:hAnsi="Times New Roman" w:cs="Times New Roman"/>
                <w:b/>
                <w:bCs/>
                <w:sz w:val="18"/>
                <w:szCs w:val="18"/>
                <w:vertAlign w:val="subscript"/>
                <w:lang w:eastAsia="zh-CN" w:bidi="ar"/>
              </w:rPr>
              <w:t>2</w:t>
            </w:r>
            <w:r>
              <w:rPr>
                <w:rFonts w:ascii="Times New Roman" w:eastAsia="微软雅黑" w:hAnsi="Times New Roman" w:cs="Times New Roman"/>
                <w:b/>
                <w:bCs/>
                <w:sz w:val="18"/>
                <w:szCs w:val="18"/>
                <w:lang w:eastAsia="zh-CN" w:bidi="ar"/>
              </w:rPr>
              <w:t xml:space="preserve"> emission</w:t>
            </w: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 xml:space="preserve"> (kg/</w:t>
            </w:r>
            <w:proofErr w:type="spellStart"/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tonne</w:t>
            </w:r>
            <w:proofErr w:type="spellEnd"/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 xml:space="preserve"> cement)</w:t>
            </w:r>
          </w:p>
        </w:tc>
        <w:tc>
          <w:tcPr>
            <w:tcW w:w="9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522.0</w:t>
            </w:r>
          </w:p>
        </w:tc>
        <w:tc>
          <w:tcPr>
            <w:tcW w:w="1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522.0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522.0</w:t>
            </w:r>
          </w:p>
        </w:tc>
      </w:tr>
    </w:tbl>
    <w:p w:rsidR="0046487F" w:rsidRDefault="0046487F">
      <w:pPr>
        <w:spacing w:line="240" w:lineRule="auto"/>
        <w:rPr>
          <w:rFonts w:ascii="Times New Roman" w:eastAsia="宋体" w:hAnsi="Times New Roman" w:cs="Times New Roman"/>
          <w:sz w:val="21"/>
          <w:szCs w:val="21"/>
          <w:lang w:eastAsia="zh-CN"/>
        </w:rPr>
      </w:pPr>
    </w:p>
    <w:p w:rsidR="0046487F" w:rsidRDefault="0046487F">
      <w:pPr>
        <w:spacing w:before="120" w:after="120" w:line="240" w:lineRule="auto"/>
        <w:rPr>
          <w:rFonts w:ascii="Times New Roman" w:eastAsia="宋体" w:hAnsi="Times New Roman" w:cs="Times New Roman"/>
          <w:sz w:val="21"/>
          <w:szCs w:val="21"/>
          <w:lang w:eastAsia="zh-CN"/>
        </w:rPr>
      </w:pPr>
    </w:p>
    <w:p w:rsidR="0046487F" w:rsidRDefault="001D2D61">
      <w:pPr>
        <w:spacing w:afterLines="50" w:after="120" w:line="240" w:lineRule="auto"/>
        <w:jc w:val="center"/>
        <w:rPr>
          <w:rFonts w:ascii="Times New Roman" w:eastAsia="宋体" w:hAnsi="Times New Roman" w:cs="Times New Roman"/>
          <w:sz w:val="21"/>
          <w:szCs w:val="21"/>
          <w:lang w:eastAsia="zh-CN"/>
        </w:rPr>
      </w:pPr>
      <w:r>
        <w:rPr>
          <w:rFonts w:ascii="Times New Roman" w:eastAsia="宋体" w:hAnsi="Times New Roman" w:cs="Times New Roman"/>
          <w:b/>
          <w:bCs/>
          <w:sz w:val="21"/>
          <w:szCs w:val="21"/>
          <w:lang w:eastAsia="zh-CN"/>
        </w:rPr>
        <w:t>Table G</w:t>
      </w:r>
      <w:r>
        <w:rPr>
          <w:rFonts w:ascii="Times New Roman" w:eastAsia="宋体" w:hAnsi="Times New Roman" w:cs="Times New Roman"/>
          <w:sz w:val="21"/>
          <w:szCs w:val="21"/>
          <w:lang w:eastAsia="zh-CN"/>
        </w:rPr>
        <w:t xml:space="preserve"> Life cycle inventory for cement cooling</w:t>
      </w:r>
      <w:r>
        <w:rPr>
          <w:rFonts w:ascii="Times New Roman" w:eastAsia="宋体" w:hAnsi="Times New Roman" w:cs="Times New Roman"/>
          <w:sz w:val="21"/>
          <w:szCs w:val="21"/>
          <w:lang w:eastAsia="zh-CN"/>
        </w:rPr>
        <w:t xml:space="preserve"> (</w:t>
      </w:r>
      <w:proofErr w:type="spellStart"/>
      <w:r>
        <w:rPr>
          <w:rFonts w:ascii="Times New Roman" w:eastAsia="宋体" w:hAnsi="Times New Roman" w:cs="Times New Roman"/>
          <w:color w:val="0000FF"/>
          <w:sz w:val="21"/>
          <w:szCs w:val="21"/>
          <w:lang w:eastAsia="zh-CN"/>
        </w:rPr>
        <w:t>Gursel</w:t>
      </w:r>
      <w:proofErr w:type="spellEnd"/>
      <w:r>
        <w:rPr>
          <w:rFonts w:ascii="Times New Roman" w:eastAsia="宋体" w:hAnsi="Times New Roman" w:cs="Times New Roman"/>
          <w:color w:val="0000FF"/>
          <w:sz w:val="21"/>
          <w:szCs w:val="21"/>
          <w:lang w:eastAsia="zh-CN"/>
        </w:rPr>
        <w:t>, 2014</w:t>
      </w:r>
      <w:r>
        <w:rPr>
          <w:rFonts w:ascii="Times New Roman" w:eastAsia="宋体" w:hAnsi="Times New Roman" w:cs="Times New Roman"/>
          <w:sz w:val="21"/>
          <w:szCs w:val="21"/>
          <w:lang w:eastAsia="zh-CN"/>
        </w:rPr>
        <w:t>)</w:t>
      </w:r>
    </w:p>
    <w:tbl>
      <w:tblPr>
        <w:tblW w:w="5700" w:type="dxa"/>
        <w:jc w:val="center"/>
        <w:tblLayout w:type="fixed"/>
        <w:tblLook w:val="04A0" w:firstRow="1" w:lastRow="0" w:firstColumn="1" w:lastColumn="0" w:noHBand="0" w:noVBand="1"/>
      </w:tblPr>
      <w:tblGrid>
        <w:gridCol w:w="1752"/>
        <w:gridCol w:w="832"/>
        <w:gridCol w:w="513"/>
        <w:gridCol w:w="319"/>
        <w:gridCol w:w="832"/>
        <w:gridCol w:w="194"/>
        <w:gridCol w:w="1258"/>
      </w:tblGrid>
      <w:tr w:rsidR="0046487F">
        <w:trPr>
          <w:trHeight w:hRule="exact" w:val="283"/>
          <w:jc w:val="center"/>
        </w:trPr>
        <w:tc>
          <w:tcPr>
            <w:tcW w:w="5700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noWrap/>
            <w:vAlign w:val="center"/>
          </w:tcPr>
          <w:p w:rsidR="0046487F" w:rsidRDefault="001D2D61">
            <w:pPr>
              <w:spacing w:line="240" w:lineRule="auto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b/>
                <w:bCs/>
                <w:sz w:val="18"/>
                <w:szCs w:val="18"/>
                <w:lang w:eastAsia="zh-CN" w:bidi="ar"/>
              </w:rPr>
              <w:t>PM control technology and amount</w:t>
            </w: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 xml:space="preserve"> (-/</w:t>
            </w:r>
            <w:proofErr w:type="spellStart"/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tonne</w:t>
            </w:r>
            <w:proofErr w:type="spellEnd"/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 xml:space="preserve"> cement)</w:t>
            </w:r>
          </w:p>
        </w:tc>
      </w:tr>
      <w:tr w:rsidR="0046487F">
        <w:trPr>
          <w:trHeight w:hRule="exact" w:val="283"/>
          <w:jc w:val="center"/>
        </w:trPr>
        <w:tc>
          <w:tcPr>
            <w:tcW w:w="1752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6487F" w:rsidRDefault="001D2D61">
            <w:pPr>
              <w:spacing w:line="240" w:lineRule="auto"/>
              <w:jc w:val="left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Technique option</w:t>
            </w:r>
          </w:p>
        </w:tc>
        <w:tc>
          <w:tcPr>
            <w:tcW w:w="24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Electricity use (kWh)</w:t>
            </w:r>
          </w:p>
        </w:tc>
        <w:tc>
          <w:tcPr>
            <w:tcW w:w="14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PM amount (kg)</w:t>
            </w:r>
          </w:p>
        </w:tc>
      </w:tr>
      <w:tr w:rsidR="0046487F">
        <w:trPr>
          <w:trHeight w:hRule="exact" w:val="283"/>
          <w:jc w:val="center"/>
        </w:trPr>
        <w:tc>
          <w:tcPr>
            <w:tcW w:w="1752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6487F" w:rsidRDefault="0046487F">
            <w:pPr>
              <w:spacing w:line="240" w:lineRule="auto"/>
              <w:jc w:val="left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Avg.</w:t>
            </w:r>
          </w:p>
        </w:tc>
        <w:tc>
          <w:tcPr>
            <w:tcW w:w="8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Max.</w:t>
            </w: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Min.</w:t>
            </w:r>
          </w:p>
        </w:tc>
        <w:tc>
          <w:tcPr>
            <w:tcW w:w="145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6487F" w:rsidRDefault="0046487F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</w:p>
        </w:tc>
      </w:tr>
      <w:tr w:rsidR="0046487F">
        <w:trPr>
          <w:trHeight w:hRule="exact" w:val="283"/>
          <w:jc w:val="center"/>
        </w:trPr>
        <w:tc>
          <w:tcPr>
            <w:tcW w:w="17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left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Fabric filter (FF)</w:t>
            </w: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 xml:space="preserve">1.902 </w:t>
            </w:r>
          </w:p>
        </w:tc>
        <w:tc>
          <w:tcPr>
            <w:tcW w:w="8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2.092</w:t>
            </w: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1.712</w:t>
            </w:r>
          </w:p>
        </w:tc>
        <w:tc>
          <w:tcPr>
            <w:tcW w:w="14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6E-5</w:t>
            </w:r>
          </w:p>
        </w:tc>
      </w:tr>
      <w:tr w:rsidR="0046487F">
        <w:trPr>
          <w:trHeight w:hRule="exact" w:val="283"/>
          <w:jc w:val="center"/>
        </w:trPr>
        <w:tc>
          <w:tcPr>
            <w:tcW w:w="5700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noWrap/>
            <w:vAlign w:val="center"/>
          </w:tcPr>
          <w:p w:rsidR="0046487F" w:rsidRDefault="001D2D61">
            <w:pPr>
              <w:spacing w:line="240" w:lineRule="auto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b/>
                <w:bCs/>
                <w:sz w:val="18"/>
                <w:szCs w:val="18"/>
                <w:lang w:eastAsia="zh-CN" w:bidi="ar"/>
              </w:rPr>
              <w:t>Electricity use for clinker cooling</w:t>
            </w: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 xml:space="preserve"> (kWh/</w:t>
            </w:r>
            <w:proofErr w:type="spellStart"/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tonne</w:t>
            </w:r>
            <w:proofErr w:type="spellEnd"/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 xml:space="preserve"> cement)</w:t>
            </w:r>
          </w:p>
        </w:tc>
      </w:tr>
      <w:tr w:rsidR="0046487F">
        <w:trPr>
          <w:trHeight w:hRule="exact" w:val="283"/>
          <w:jc w:val="center"/>
        </w:trPr>
        <w:tc>
          <w:tcPr>
            <w:tcW w:w="17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left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Technology option</w:t>
            </w:r>
          </w:p>
        </w:tc>
        <w:tc>
          <w:tcPr>
            <w:tcW w:w="13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Avg.</w:t>
            </w:r>
          </w:p>
        </w:tc>
        <w:tc>
          <w:tcPr>
            <w:tcW w:w="13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Max.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Min.</w:t>
            </w:r>
          </w:p>
        </w:tc>
      </w:tr>
      <w:tr w:rsidR="0046487F">
        <w:trPr>
          <w:trHeight w:hRule="exact" w:val="283"/>
          <w:jc w:val="center"/>
        </w:trPr>
        <w:tc>
          <w:tcPr>
            <w:tcW w:w="17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left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proofErr w:type="spellStart"/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Rotar</w:t>
            </w:r>
            <w:proofErr w:type="spellEnd"/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 xml:space="preserve"> (tube) cooler</w:t>
            </w:r>
          </w:p>
        </w:tc>
        <w:tc>
          <w:tcPr>
            <w:tcW w:w="13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3.563</w:t>
            </w:r>
          </w:p>
        </w:tc>
        <w:tc>
          <w:tcPr>
            <w:tcW w:w="13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3.800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3.325</w:t>
            </w:r>
          </w:p>
        </w:tc>
      </w:tr>
      <w:tr w:rsidR="0046487F">
        <w:trPr>
          <w:trHeight w:hRule="exact" w:val="283"/>
          <w:jc w:val="center"/>
        </w:trPr>
        <w:tc>
          <w:tcPr>
            <w:tcW w:w="5700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left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b/>
                <w:bCs/>
                <w:sz w:val="18"/>
                <w:szCs w:val="18"/>
                <w:lang w:eastAsia="zh-CN" w:bidi="ar"/>
              </w:rPr>
              <w:t>Water use for clinker cooling</w:t>
            </w: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 xml:space="preserve"> (m</w:t>
            </w:r>
            <w:r>
              <w:rPr>
                <w:rFonts w:ascii="Times New Roman" w:eastAsia="微软雅黑" w:hAnsi="Times New Roman" w:cs="Times New Roman"/>
                <w:sz w:val="18"/>
                <w:szCs w:val="18"/>
                <w:vertAlign w:val="superscript"/>
                <w:lang w:eastAsia="zh-CN" w:bidi="ar"/>
              </w:rPr>
              <w:t>3</w:t>
            </w: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/</w:t>
            </w:r>
            <w:proofErr w:type="spellStart"/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tonne</w:t>
            </w:r>
            <w:proofErr w:type="spellEnd"/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 xml:space="preserve"> clinker)</w:t>
            </w:r>
          </w:p>
        </w:tc>
      </w:tr>
      <w:tr w:rsidR="0046487F">
        <w:trPr>
          <w:trHeight w:hRule="exact" w:val="283"/>
          <w:jc w:val="center"/>
        </w:trPr>
        <w:tc>
          <w:tcPr>
            <w:tcW w:w="17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left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Technology option</w:t>
            </w:r>
          </w:p>
        </w:tc>
        <w:tc>
          <w:tcPr>
            <w:tcW w:w="13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Avg.</w:t>
            </w:r>
          </w:p>
        </w:tc>
        <w:tc>
          <w:tcPr>
            <w:tcW w:w="13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Max.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Min.</w:t>
            </w:r>
          </w:p>
        </w:tc>
      </w:tr>
      <w:tr w:rsidR="0046487F">
        <w:trPr>
          <w:trHeight w:hRule="exact" w:val="283"/>
          <w:jc w:val="center"/>
        </w:trPr>
        <w:tc>
          <w:tcPr>
            <w:tcW w:w="17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left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proofErr w:type="spellStart"/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Rotar</w:t>
            </w:r>
            <w:proofErr w:type="spellEnd"/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 xml:space="preserve"> (tube) cooler</w:t>
            </w:r>
          </w:p>
        </w:tc>
        <w:tc>
          <w:tcPr>
            <w:tcW w:w="13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0.030</w:t>
            </w:r>
          </w:p>
        </w:tc>
        <w:tc>
          <w:tcPr>
            <w:tcW w:w="13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0.060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0</w:t>
            </w:r>
          </w:p>
        </w:tc>
      </w:tr>
    </w:tbl>
    <w:p w:rsidR="0046487F" w:rsidRDefault="0046487F">
      <w:pPr>
        <w:spacing w:line="240" w:lineRule="auto"/>
        <w:rPr>
          <w:rFonts w:ascii="Times New Roman" w:eastAsia="宋体" w:hAnsi="Times New Roman" w:cs="Times New Roman"/>
          <w:sz w:val="21"/>
          <w:szCs w:val="21"/>
          <w:lang w:eastAsia="zh-CN"/>
        </w:rPr>
      </w:pPr>
    </w:p>
    <w:p w:rsidR="0046487F" w:rsidRDefault="0046487F">
      <w:pPr>
        <w:spacing w:line="240" w:lineRule="auto"/>
        <w:rPr>
          <w:rFonts w:ascii="Times New Roman" w:eastAsia="宋体" w:hAnsi="Times New Roman" w:cs="Times New Roman"/>
          <w:sz w:val="21"/>
          <w:szCs w:val="21"/>
          <w:lang w:eastAsia="zh-CN"/>
        </w:rPr>
      </w:pPr>
    </w:p>
    <w:p w:rsidR="0046487F" w:rsidRDefault="0046487F">
      <w:pPr>
        <w:spacing w:line="240" w:lineRule="auto"/>
        <w:rPr>
          <w:rFonts w:ascii="Times New Roman" w:eastAsia="宋体" w:hAnsi="Times New Roman" w:cs="Times New Roman"/>
          <w:sz w:val="21"/>
          <w:szCs w:val="21"/>
          <w:lang w:eastAsia="zh-CN"/>
        </w:rPr>
      </w:pPr>
    </w:p>
    <w:p w:rsidR="0046487F" w:rsidRDefault="001D2D61">
      <w:pPr>
        <w:spacing w:afterLines="50" w:after="120" w:line="240" w:lineRule="auto"/>
        <w:jc w:val="center"/>
        <w:rPr>
          <w:rFonts w:ascii="Times New Roman" w:eastAsia="宋体" w:hAnsi="Times New Roman" w:cs="Times New Roman"/>
          <w:b/>
          <w:bCs/>
          <w:sz w:val="21"/>
          <w:szCs w:val="21"/>
          <w:lang w:eastAsia="zh-CN"/>
        </w:rPr>
      </w:pPr>
      <w:r>
        <w:rPr>
          <w:rFonts w:ascii="Times New Roman" w:eastAsia="宋体" w:hAnsi="Times New Roman" w:cs="Times New Roman"/>
          <w:b/>
          <w:bCs/>
          <w:sz w:val="21"/>
          <w:szCs w:val="21"/>
          <w:lang w:eastAsia="zh-CN"/>
        </w:rPr>
        <w:t xml:space="preserve">Table </w:t>
      </w:r>
      <w:r>
        <w:rPr>
          <w:rFonts w:ascii="Times New Roman" w:eastAsia="宋体" w:hAnsi="Times New Roman" w:cs="Times New Roman" w:hint="eastAsia"/>
          <w:b/>
          <w:bCs/>
          <w:sz w:val="21"/>
          <w:szCs w:val="21"/>
          <w:lang w:eastAsia="zh-CN"/>
        </w:rPr>
        <w:t>H</w:t>
      </w:r>
      <w:r>
        <w:rPr>
          <w:rFonts w:ascii="Times New Roman" w:eastAsia="宋体" w:hAnsi="Times New Roman" w:cs="Times New Roman"/>
          <w:b/>
          <w:bCs/>
          <w:sz w:val="21"/>
          <w:szCs w:val="21"/>
          <w:lang w:eastAsia="zh-CN"/>
        </w:rPr>
        <w:t xml:space="preserve"> </w:t>
      </w:r>
      <w:r>
        <w:rPr>
          <w:rFonts w:ascii="Times New Roman" w:eastAsia="宋体" w:hAnsi="Times New Roman" w:cs="Times New Roman"/>
          <w:sz w:val="21"/>
          <w:szCs w:val="21"/>
          <w:lang w:eastAsia="zh-CN"/>
        </w:rPr>
        <w:t xml:space="preserve">Life cycle inventory for clinker finish milling and </w:t>
      </w:r>
      <w:r>
        <w:rPr>
          <w:rFonts w:ascii="Times New Roman" w:eastAsia="宋体" w:hAnsi="Times New Roman" w:cs="Times New Roman"/>
          <w:sz w:val="21"/>
          <w:szCs w:val="21"/>
          <w:lang w:eastAsia="zh-CN"/>
        </w:rPr>
        <w:t>grinding (</w:t>
      </w:r>
      <w:proofErr w:type="spellStart"/>
      <w:r>
        <w:rPr>
          <w:rFonts w:ascii="Times New Roman" w:eastAsia="宋体" w:hAnsi="Times New Roman" w:cs="Times New Roman"/>
          <w:color w:val="0000FF"/>
          <w:sz w:val="21"/>
          <w:szCs w:val="21"/>
          <w:lang w:eastAsia="zh-CN"/>
        </w:rPr>
        <w:t>Gursel</w:t>
      </w:r>
      <w:proofErr w:type="spellEnd"/>
      <w:r>
        <w:rPr>
          <w:rFonts w:ascii="Times New Roman" w:eastAsia="宋体" w:hAnsi="Times New Roman" w:cs="Times New Roman"/>
          <w:color w:val="0000FF"/>
          <w:sz w:val="21"/>
          <w:szCs w:val="21"/>
          <w:lang w:eastAsia="zh-CN"/>
        </w:rPr>
        <w:t>, 2014</w:t>
      </w:r>
      <w:r>
        <w:rPr>
          <w:rFonts w:ascii="Times New Roman" w:eastAsia="宋体" w:hAnsi="Times New Roman" w:cs="Times New Roman"/>
          <w:sz w:val="21"/>
          <w:szCs w:val="21"/>
          <w:lang w:eastAsia="zh-CN"/>
        </w:rPr>
        <w:t>)</w:t>
      </w:r>
    </w:p>
    <w:tbl>
      <w:tblPr>
        <w:tblW w:w="5276" w:type="dxa"/>
        <w:jc w:val="center"/>
        <w:tblLayout w:type="fixed"/>
        <w:tblLook w:val="04A0" w:firstRow="1" w:lastRow="0" w:firstColumn="1" w:lastColumn="0" w:noHBand="0" w:noVBand="1"/>
      </w:tblPr>
      <w:tblGrid>
        <w:gridCol w:w="1585"/>
        <w:gridCol w:w="1230"/>
        <w:gridCol w:w="1230"/>
        <w:gridCol w:w="1231"/>
      </w:tblGrid>
      <w:tr w:rsidR="0046487F">
        <w:trPr>
          <w:trHeight w:hRule="exact" w:val="283"/>
          <w:jc w:val="center"/>
        </w:trPr>
        <w:tc>
          <w:tcPr>
            <w:tcW w:w="5276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Electricity use (kWh/</w:t>
            </w:r>
            <w:proofErr w:type="spellStart"/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tonne</w:t>
            </w:r>
            <w:proofErr w:type="spellEnd"/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 xml:space="preserve"> cement)</w:t>
            </w:r>
          </w:p>
        </w:tc>
      </w:tr>
      <w:tr w:rsidR="0046487F">
        <w:trPr>
          <w:trHeight w:hRule="exact" w:val="283"/>
          <w:jc w:val="center"/>
        </w:trPr>
        <w:tc>
          <w:tcPr>
            <w:tcW w:w="15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left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Technology option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Avg.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Max.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Min.</w:t>
            </w:r>
          </w:p>
        </w:tc>
      </w:tr>
      <w:tr w:rsidR="0046487F">
        <w:trPr>
          <w:trHeight w:hRule="exact" w:val="283"/>
          <w:jc w:val="center"/>
        </w:trPr>
        <w:tc>
          <w:tcPr>
            <w:tcW w:w="15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6487F" w:rsidRDefault="001D2D61">
            <w:pPr>
              <w:spacing w:line="240" w:lineRule="auto"/>
              <w:jc w:val="left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Roller press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27.5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33.0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22.0</w:t>
            </w:r>
          </w:p>
        </w:tc>
      </w:tr>
    </w:tbl>
    <w:p w:rsidR="0046487F" w:rsidRDefault="0046487F">
      <w:pPr>
        <w:rPr>
          <w:rFonts w:ascii="Times New Roman" w:eastAsia="宋体" w:hAnsi="Times New Roman" w:cs="Times New Roman"/>
          <w:sz w:val="21"/>
          <w:szCs w:val="21"/>
          <w:lang w:eastAsia="zh-CN"/>
        </w:rPr>
      </w:pPr>
    </w:p>
    <w:p w:rsidR="0046487F" w:rsidRDefault="0046487F">
      <w:pPr>
        <w:rPr>
          <w:rFonts w:ascii="Times New Roman" w:eastAsia="宋体" w:hAnsi="Times New Roman" w:cs="Times New Roman"/>
          <w:sz w:val="21"/>
          <w:szCs w:val="21"/>
          <w:lang w:eastAsia="zh-CN"/>
        </w:rPr>
      </w:pPr>
    </w:p>
    <w:p w:rsidR="0046487F" w:rsidRDefault="001D2D61">
      <w:pPr>
        <w:spacing w:afterLines="50" w:after="120" w:line="240" w:lineRule="auto"/>
        <w:jc w:val="center"/>
        <w:rPr>
          <w:rFonts w:ascii="Times New Roman" w:eastAsia="宋体" w:hAnsi="Times New Roman" w:cs="Times New Roman"/>
          <w:sz w:val="21"/>
          <w:szCs w:val="21"/>
          <w:lang w:eastAsia="zh-CN"/>
        </w:rPr>
      </w:pPr>
      <w:r>
        <w:rPr>
          <w:rFonts w:ascii="Times New Roman" w:eastAsia="宋体" w:hAnsi="Times New Roman" w:cs="Times New Roman"/>
          <w:b/>
          <w:bCs/>
          <w:sz w:val="21"/>
          <w:szCs w:val="21"/>
          <w:lang w:eastAsia="zh-CN"/>
        </w:rPr>
        <w:t xml:space="preserve">Table </w:t>
      </w:r>
      <w:r>
        <w:rPr>
          <w:rFonts w:ascii="Times New Roman" w:eastAsia="宋体" w:hAnsi="Times New Roman" w:cs="Times New Roman" w:hint="eastAsia"/>
          <w:b/>
          <w:bCs/>
          <w:sz w:val="21"/>
          <w:szCs w:val="21"/>
          <w:lang w:eastAsia="zh-CN"/>
        </w:rPr>
        <w:t>I</w:t>
      </w:r>
      <w:r>
        <w:rPr>
          <w:rFonts w:ascii="Times New Roman" w:eastAsia="宋体" w:hAnsi="Times New Roman" w:cs="Times New Roman"/>
          <w:b/>
          <w:bCs/>
          <w:sz w:val="21"/>
          <w:szCs w:val="21"/>
          <w:lang w:eastAsia="zh-CN"/>
        </w:rPr>
        <w:t xml:space="preserve"> </w:t>
      </w:r>
      <w:r>
        <w:rPr>
          <w:rFonts w:ascii="Times New Roman" w:eastAsia="宋体" w:hAnsi="Times New Roman" w:cs="Times New Roman"/>
          <w:sz w:val="21"/>
          <w:szCs w:val="21"/>
          <w:lang w:eastAsia="zh-CN"/>
        </w:rPr>
        <w:t xml:space="preserve">Life cycle inventory for </w:t>
      </w:r>
      <w:r>
        <w:rPr>
          <w:rFonts w:ascii="Times New Roman" w:eastAsia="微软雅黑" w:hAnsi="Times New Roman" w:cs="Times New Roman"/>
          <w:sz w:val="21"/>
          <w:szCs w:val="21"/>
          <w:lang w:eastAsia="zh-CN" w:bidi="ar"/>
        </w:rPr>
        <w:t>cement plant conv</w:t>
      </w:r>
      <w:r>
        <w:rPr>
          <w:rFonts w:ascii="Times New Roman" w:eastAsia="微软雅黑" w:hAnsi="Times New Roman" w:cs="Times New Roman"/>
          <w:sz w:val="21"/>
          <w:szCs w:val="21"/>
          <w:lang w:eastAsia="zh-CN" w:bidi="ar"/>
        </w:rPr>
        <w:t>eying</w:t>
      </w:r>
      <w:r>
        <w:rPr>
          <w:rFonts w:ascii="Times New Roman" w:eastAsia="宋体" w:hAnsi="Times New Roman" w:cs="Times New Roman"/>
          <w:sz w:val="21"/>
          <w:szCs w:val="21"/>
          <w:lang w:eastAsia="zh-CN"/>
        </w:rPr>
        <w:t xml:space="preserve"> (</w:t>
      </w:r>
      <w:proofErr w:type="spellStart"/>
      <w:r>
        <w:rPr>
          <w:rFonts w:ascii="Times New Roman" w:eastAsia="宋体" w:hAnsi="Times New Roman" w:cs="Times New Roman"/>
          <w:color w:val="0000FF"/>
          <w:sz w:val="21"/>
          <w:szCs w:val="21"/>
          <w:lang w:eastAsia="zh-CN"/>
        </w:rPr>
        <w:t>Gursel</w:t>
      </w:r>
      <w:proofErr w:type="spellEnd"/>
      <w:r>
        <w:rPr>
          <w:rFonts w:ascii="Times New Roman" w:eastAsia="宋体" w:hAnsi="Times New Roman" w:cs="Times New Roman"/>
          <w:color w:val="0000FF"/>
          <w:sz w:val="21"/>
          <w:szCs w:val="21"/>
          <w:lang w:eastAsia="zh-CN"/>
        </w:rPr>
        <w:t>, 2014</w:t>
      </w:r>
      <w:r>
        <w:rPr>
          <w:rFonts w:ascii="Times New Roman" w:eastAsia="宋体" w:hAnsi="Times New Roman" w:cs="Times New Roman"/>
          <w:sz w:val="21"/>
          <w:szCs w:val="21"/>
          <w:lang w:eastAsia="zh-CN"/>
        </w:rPr>
        <w:t>)</w:t>
      </w:r>
    </w:p>
    <w:tbl>
      <w:tblPr>
        <w:tblW w:w="7313" w:type="dxa"/>
        <w:jc w:val="center"/>
        <w:tblLayout w:type="fixed"/>
        <w:tblLook w:val="04A0" w:firstRow="1" w:lastRow="0" w:firstColumn="1" w:lastColumn="0" w:noHBand="0" w:noVBand="1"/>
      </w:tblPr>
      <w:tblGrid>
        <w:gridCol w:w="2225"/>
        <w:gridCol w:w="1150"/>
        <w:gridCol w:w="945"/>
        <w:gridCol w:w="1605"/>
        <w:gridCol w:w="1388"/>
      </w:tblGrid>
      <w:tr w:rsidR="0046487F">
        <w:trPr>
          <w:trHeight w:hRule="exact" w:val="283"/>
          <w:jc w:val="center"/>
        </w:trPr>
        <w:tc>
          <w:tcPr>
            <w:tcW w:w="22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left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Conveyor technology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Screw pump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Airlift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Dense phase pump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Bucket elevator</w:t>
            </w:r>
          </w:p>
        </w:tc>
      </w:tr>
      <w:tr w:rsidR="0046487F">
        <w:trPr>
          <w:trHeight w:hRule="exact" w:val="283"/>
          <w:jc w:val="center"/>
        </w:trPr>
        <w:tc>
          <w:tcPr>
            <w:tcW w:w="22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left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Electricity</w:t>
            </w: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 xml:space="preserve"> use (kWh/kg/m)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1.2E-6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1.1E-5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5.9E-6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4.1E-6</w:t>
            </w:r>
          </w:p>
        </w:tc>
      </w:tr>
    </w:tbl>
    <w:p w:rsidR="0046487F" w:rsidRDefault="0046487F">
      <w:pPr>
        <w:rPr>
          <w:rFonts w:ascii="Times New Roman" w:eastAsia="宋体" w:hAnsi="Times New Roman" w:cs="Times New Roman"/>
          <w:sz w:val="21"/>
          <w:szCs w:val="21"/>
          <w:lang w:eastAsia="zh-CN"/>
        </w:rPr>
      </w:pPr>
    </w:p>
    <w:p w:rsidR="0046487F" w:rsidRDefault="001D2D61">
      <w:pPr>
        <w:rPr>
          <w:rFonts w:ascii="Times New Roman" w:eastAsia="宋体" w:hAnsi="Times New Roman" w:cs="Times New Roman"/>
          <w:sz w:val="21"/>
          <w:szCs w:val="21"/>
          <w:lang w:eastAsia="zh-CN"/>
        </w:rPr>
      </w:pPr>
      <w:r>
        <w:rPr>
          <w:rFonts w:ascii="Times New Roman" w:eastAsia="宋体" w:hAnsi="Times New Roman" w:cs="Times New Roman"/>
          <w:sz w:val="21"/>
          <w:szCs w:val="21"/>
          <w:lang w:eastAsia="zh-CN"/>
        </w:rPr>
        <w:br w:type="page"/>
      </w:r>
    </w:p>
    <w:p w:rsidR="0046487F" w:rsidRDefault="0046487F">
      <w:pPr>
        <w:spacing w:afterLines="50" w:after="120" w:line="240" w:lineRule="auto"/>
        <w:jc w:val="center"/>
        <w:rPr>
          <w:rFonts w:ascii="Times New Roman" w:eastAsia="宋体" w:hAnsi="Times New Roman" w:cs="Times New Roman"/>
          <w:b/>
          <w:bCs/>
          <w:sz w:val="21"/>
          <w:szCs w:val="21"/>
          <w:lang w:eastAsia="zh-CN"/>
        </w:rPr>
      </w:pPr>
    </w:p>
    <w:p w:rsidR="0046487F" w:rsidRDefault="001D2D61">
      <w:pPr>
        <w:spacing w:afterLines="50" w:after="120" w:line="240" w:lineRule="auto"/>
        <w:jc w:val="center"/>
        <w:rPr>
          <w:rFonts w:ascii="Times New Roman" w:eastAsia="微软雅黑" w:hAnsi="Times New Roman" w:cs="Times New Roman"/>
          <w:sz w:val="21"/>
          <w:szCs w:val="21"/>
          <w:lang w:eastAsia="zh-CN" w:bidi="ar"/>
        </w:rPr>
      </w:pPr>
      <w:r>
        <w:rPr>
          <w:rFonts w:ascii="Times New Roman" w:eastAsia="宋体" w:hAnsi="Times New Roman" w:cs="Times New Roman"/>
          <w:b/>
          <w:bCs/>
          <w:sz w:val="21"/>
          <w:szCs w:val="21"/>
          <w:lang w:eastAsia="zh-CN"/>
        </w:rPr>
        <w:t xml:space="preserve">Table </w:t>
      </w:r>
      <w:r>
        <w:rPr>
          <w:rFonts w:ascii="Times New Roman" w:eastAsia="宋体" w:hAnsi="Times New Roman" w:cs="Times New Roman" w:hint="eastAsia"/>
          <w:b/>
          <w:bCs/>
          <w:sz w:val="21"/>
          <w:szCs w:val="21"/>
          <w:lang w:eastAsia="zh-CN"/>
        </w:rPr>
        <w:t>J</w:t>
      </w:r>
      <w:r>
        <w:rPr>
          <w:rFonts w:ascii="Times New Roman" w:eastAsia="宋体" w:hAnsi="Times New Roman" w:cs="Times New Roman"/>
          <w:b/>
          <w:bCs/>
          <w:sz w:val="21"/>
          <w:szCs w:val="21"/>
          <w:lang w:eastAsia="zh-CN"/>
        </w:rPr>
        <w:t xml:space="preserve"> </w:t>
      </w:r>
      <w:r>
        <w:rPr>
          <w:rFonts w:ascii="Times New Roman" w:eastAsia="宋体" w:hAnsi="Times New Roman" w:cs="Times New Roman"/>
          <w:sz w:val="21"/>
          <w:szCs w:val="21"/>
          <w:lang w:eastAsia="zh-CN"/>
        </w:rPr>
        <w:t xml:space="preserve">Life cycle inventory for </w:t>
      </w:r>
      <w:r>
        <w:rPr>
          <w:rFonts w:ascii="Times New Roman" w:eastAsia="微软雅黑" w:hAnsi="Times New Roman" w:cs="Times New Roman"/>
          <w:sz w:val="21"/>
          <w:szCs w:val="21"/>
          <w:lang w:eastAsia="zh-CN" w:bidi="ar"/>
        </w:rPr>
        <w:t>gypsum produc</w:t>
      </w:r>
      <w:r>
        <w:rPr>
          <w:rFonts w:ascii="Times New Roman" w:eastAsia="微软雅黑" w:hAnsi="Times New Roman" w:cs="Times New Roman"/>
          <w:sz w:val="21"/>
          <w:szCs w:val="21"/>
          <w:lang w:eastAsia="zh-CN" w:bidi="ar"/>
        </w:rPr>
        <w:t>tion</w:t>
      </w:r>
      <w:r>
        <w:rPr>
          <w:rFonts w:ascii="Times New Roman" w:eastAsia="宋体" w:hAnsi="Times New Roman" w:cs="Times New Roman"/>
          <w:sz w:val="21"/>
          <w:szCs w:val="21"/>
          <w:lang w:eastAsia="zh-CN"/>
        </w:rPr>
        <w:t xml:space="preserve"> (</w:t>
      </w:r>
      <w:proofErr w:type="spellStart"/>
      <w:r>
        <w:rPr>
          <w:rFonts w:ascii="Times New Roman" w:eastAsia="宋体" w:hAnsi="Times New Roman" w:cs="Times New Roman"/>
          <w:color w:val="0000FF"/>
          <w:sz w:val="21"/>
          <w:szCs w:val="21"/>
          <w:lang w:eastAsia="zh-CN"/>
        </w:rPr>
        <w:t>Gursel</w:t>
      </w:r>
      <w:proofErr w:type="spellEnd"/>
      <w:r>
        <w:rPr>
          <w:rFonts w:ascii="Times New Roman" w:eastAsia="宋体" w:hAnsi="Times New Roman" w:cs="Times New Roman"/>
          <w:color w:val="0000FF"/>
          <w:sz w:val="21"/>
          <w:szCs w:val="21"/>
          <w:lang w:eastAsia="zh-CN"/>
        </w:rPr>
        <w:t>, 2014</w:t>
      </w:r>
      <w:r>
        <w:rPr>
          <w:rFonts w:ascii="Times New Roman" w:eastAsia="宋体" w:hAnsi="Times New Roman" w:cs="Times New Roman"/>
          <w:sz w:val="21"/>
          <w:szCs w:val="21"/>
          <w:lang w:eastAsia="zh-CN"/>
        </w:rPr>
        <w:t>)</w:t>
      </w:r>
    </w:p>
    <w:tbl>
      <w:tblPr>
        <w:tblW w:w="5597" w:type="dxa"/>
        <w:jc w:val="center"/>
        <w:tblLayout w:type="fixed"/>
        <w:tblLook w:val="04A0" w:firstRow="1" w:lastRow="0" w:firstColumn="1" w:lastColumn="0" w:noHBand="0" w:noVBand="1"/>
      </w:tblPr>
      <w:tblGrid>
        <w:gridCol w:w="2492"/>
        <w:gridCol w:w="3105"/>
      </w:tblGrid>
      <w:tr w:rsidR="0046487F">
        <w:trPr>
          <w:trHeight w:hRule="exact" w:val="283"/>
          <w:jc w:val="center"/>
        </w:trPr>
        <w:tc>
          <w:tcPr>
            <w:tcW w:w="24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left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Energy use &amp; waste emission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Single quantity (per kg of gypsum)</w:t>
            </w:r>
          </w:p>
        </w:tc>
      </w:tr>
      <w:tr w:rsidR="0046487F">
        <w:trPr>
          <w:trHeight w:hRule="exact" w:val="283"/>
          <w:jc w:val="center"/>
        </w:trPr>
        <w:tc>
          <w:tcPr>
            <w:tcW w:w="24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left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Diesel (distillate) fuel oil (l)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4.67E-4</w:t>
            </w:r>
          </w:p>
        </w:tc>
      </w:tr>
      <w:tr w:rsidR="0046487F">
        <w:trPr>
          <w:trHeight w:hRule="exact" w:val="283"/>
          <w:jc w:val="center"/>
        </w:trPr>
        <w:tc>
          <w:tcPr>
            <w:tcW w:w="24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left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Electricity (kWh)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9.16E-4</w:t>
            </w:r>
          </w:p>
        </w:tc>
      </w:tr>
      <w:tr w:rsidR="0046487F">
        <w:trPr>
          <w:trHeight w:hRule="exact" w:val="283"/>
          <w:jc w:val="center"/>
        </w:trPr>
        <w:tc>
          <w:tcPr>
            <w:tcW w:w="24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left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PM</w:t>
            </w:r>
            <w:r>
              <w:rPr>
                <w:rFonts w:ascii="Times New Roman" w:eastAsia="微软雅黑" w:hAnsi="Times New Roman" w:cs="Times New Roman"/>
                <w:sz w:val="18"/>
                <w:szCs w:val="18"/>
                <w:vertAlign w:val="subscript"/>
                <w:lang w:eastAsia="zh-CN" w:bidi="ar"/>
              </w:rPr>
              <w:t>10</w:t>
            </w: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 xml:space="preserve"> (kg)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1.12E-4</w:t>
            </w:r>
          </w:p>
        </w:tc>
      </w:tr>
    </w:tbl>
    <w:p w:rsidR="0046487F" w:rsidRDefault="0046487F">
      <w:pPr>
        <w:spacing w:line="240" w:lineRule="auto"/>
        <w:jc w:val="center"/>
        <w:rPr>
          <w:rFonts w:ascii="Times New Roman" w:eastAsia="宋体" w:hAnsi="Times New Roman" w:cs="Times New Roman"/>
          <w:b/>
          <w:bCs/>
          <w:sz w:val="21"/>
          <w:szCs w:val="21"/>
          <w:lang w:eastAsia="zh-CN"/>
        </w:rPr>
      </w:pPr>
    </w:p>
    <w:p w:rsidR="0046487F" w:rsidRDefault="0046487F">
      <w:pPr>
        <w:spacing w:line="240" w:lineRule="auto"/>
        <w:jc w:val="center"/>
        <w:rPr>
          <w:rFonts w:ascii="Times New Roman" w:eastAsia="宋体" w:hAnsi="Times New Roman" w:cs="Times New Roman"/>
          <w:b/>
          <w:bCs/>
          <w:sz w:val="21"/>
          <w:szCs w:val="21"/>
          <w:lang w:eastAsia="zh-CN"/>
        </w:rPr>
      </w:pPr>
    </w:p>
    <w:p w:rsidR="0046487F" w:rsidRDefault="0046487F">
      <w:pPr>
        <w:spacing w:line="240" w:lineRule="auto"/>
        <w:jc w:val="center"/>
        <w:rPr>
          <w:rFonts w:ascii="Times New Roman" w:eastAsia="宋体" w:hAnsi="Times New Roman" w:cs="Times New Roman"/>
          <w:b/>
          <w:bCs/>
          <w:sz w:val="21"/>
          <w:szCs w:val="21"/>
          <w:lang w:eastAsia="zh-CN"/>
        </w:rPr>
      </w:pPr>
    </w:p>
    <w:p w:rsidR="0046487F" w:rsidRDefault="0046487F">
      <w:pPr>
        <w:spacing w:line="240" w:lineRule="auto"/>
        <w:jc w:val="center"/>
        <w:rPr>
          <w:rFonts w:ascii="Times New Roman" w:eastAsia="宋体" w:hAnsi="Times New Roman" w:cs="Times New Roman"/>
          <w:b/>
          <w:bCs/>
          <w:sz w:val="21"/>
          <w:szCs w:val="21"/>
          <w:lang w:eastAsia="zh-CN"/>
        </w:rPr>
      </w:pPr>
    </w:p>
    <w:p w:rsidR="0046487F" w:rsidRDefault="001D2D61">
      <w:pPr>
        <w:spacing w:afterLines="50" w:after="120" w:line="240" w:lineRule="auto"/>
        <w:jc w:val="center"/>
        <w:rPr>
          <w:rFonts w:ascii="Times New Roman" w:eastAsia="微软雅黑" w:hAnsi="Times New Roman" w:cs="Times New Roman"/>
          <w:sz w:val="21"/>
          <w:szCs w:val="21"/>
          <w:lang w:eastAsia="zh-CN" w:bidi="ar"/>
        </w:rPr>
      </w:pPr>
      <w:r>
        <w:rPr>
          <w:rFonts w:ascii="Times New Roman" w:eastAsia="宋体" w:hAnsi="Times New Roman" w:cs="Times New Roman"/>
          <w:b/>
          <w:bCs/>
          <w:sz w:val="21"/>
          <w:szCs w:val="21"/>
          <w:lang w:eastAsia="zh-CN"/>
        </w:rPr>
        <w:t xml:space="preserve">Table </w:t>
      </w:r>
      <w:r>
        <w:rPr>
          <w:rFonts w:ascii="Times New Roman" w:eastAsia="宋体" w:hAnsi="Times New Roman" w:cs="Times New Roman" w:hint="eastAsia"/>
          <w:b/>
          <w:bCs/>
          <w:sz w:val="21"/>
          <w:szCs w:val="21"/>
          <w:lang w:eastAsia="zh-CN"/>
        </w:rPr>
        <w:t>K</w:t>
      </w:r>
      <w:r>
        <w:rPr>
          <w:rFonts w:ascii="Times New Roman" w:eastAsia="宋体" w:hAnsi="Times New Roman" w:cs="Times New Roman"/>
          <w:b/>
          <w:bCs/>
          <w:sz w:val="21"/>
          <w:szCs w:val="21"/>
          <w:lang w:eastAsia="zh-CN"/>
        </w:rPr>
        <w:t xml:space="preserve"> </w:t>
      </w:r>
      <w:r>
        <w:rPr>
          <w:rFonts w:ascii="Times New Roman" w:eastAsia="宋体" w:hAnsi="Times New Roman" w:cs="Times New Roman"/>
          <w:sz w:val="21"/>
          <w:szCs w:val="21"/>
          <w:lang w:eastAsia="zh-CN"/>
        </w:rPr>
        <w:t>Life cycle inventory for fly-ash secondary pro</w:t>
      </w:r>
      <w:r>
        <w:rPr>
          <w:rFonts w:ascii="Times New Roman" w:eastAsia="宋体" w:hAnsi="Times New Roman" w:cs="Times New Roman"/>
          <w:sz w:val="21"/>
          <w:szCs w:val="21"/>
          <w:lang w:eastAsia="zh-CN"/>
        </w:rPr>
        <w:t>cessing (</w:t>
      </w:r>
      <w:r>
        <w:rPr>
          <w:rFonts w:ascii="Times New Roman" w:eastAsia="宋体" w:hAnsi="Times New Roman" w:cs="Times New Roman"/>
          <w:color w:val="0000FF"/>
          <w:sz w:val="21"/>
          <w:szCs w:val="21"/>
          <w:lang w:eastAsia="zh-CN"/>
        </w:rPr>
        <w:t>Chen et al., 2010</w:t>
      </w:r>
      <w:r>
        <w:rPr>
          <w:rFonts w:ascii="Times New Roman" w:eastAsia="宋体" w:hAnsi="Times New Roman" w:cs="Times New Roman"/>
          <w:sz w:val="21"/>
          <w:szCs w:val="21"/>
          <w:lang w:eastAsia="zh-CN"/>
        </w:rPr>
        <w:t>)</w:t>
      </w:r>
    </w:p>
    <w:tbl>
      <w:tblPr>
        <w:tblW w:w="5911" w:type="dxa"/>
        <w:jc w:val="center"/>
        <w:tblLayout w:type="fixed"/>
        <w:tblLook w:val="04A0" w:firstRow="1" w:lastRow="0" w:firstColumn="1" w:lastColumn="0" w:noHBand="0" w:noVBand="1"/>
      </w:tblPr>
      <w:tblGrid>
        <w:gridCol w:w="2907"/>
        <w:gridCol w:w="3004"/>
      </w:tblGrid>
      <w:tr w:rsidR="0046487F">
        <w:trPr>
          <w:trHeight w:hRule="exact" w:val="283"/>
          <w:jc w:val="center"/>
        </w:trPr>
        <w:tc>
          <w:tcPr>
            <w:tcW w:w="29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left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Energy use &amp; waste emission</w:t>
            </w:r>
          </w:p>
        </w:tc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 xml:space="preserve">Single quantity (per </w:t>
            </w:r>
            <w:proofErr w:type="spellStart"/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tonne</w:t>
            </w:r>
            <w:proofErr w:type="spellEnd"/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 xml:space="preserve"> of fly ash)</w:t>
            </w:r>
          </w:p>
        </w:tc>
      </w:tr>
      <w:tr w:rsidR="0046487F">
        <w:trPr>
          <w:trHeight w:hRule="exact" w:val="283"/>
          <w:jc w:val="center"/>
        </w:trPr>
        <w:tc>
          <w:tcPr>
            <w:tcW w:w="29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left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Natural gas (m</w:t>
            </w:r>
            <w:r>
              <w:rPr>
                <w:rFonts w:ascii="Times New Roman" w:eastAsia="微软雅黑" w:hAnsi="Times New Roman" w:cs="Times New Roman"/>
                <w:sz w:val="18"/>
                <w:szCs w:val="18"/>
                <w:vertAlign w:val="superscript"/>
                <w:lang w:eastAsia="zh-CN" w:bidi="ar"/>
              </w:rPr>
              <w:t>3</w:t>
            </w: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)</w:t>
            </w:r>
          </w:p>
        </w:tc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7.59</w:t>
            </w:r>
          </w:p>
        </w:tc>
      </w:tr>
      <w:tr w:rsidR="0046487F">
        <w:trPr>
          <w:trHeight w:hRule="exact" w:val="283"/>
          <w:jc w:val="center"/>
        </w:trPr>
        <w:tc>
          <w:tcPr>
            <w:tcW w:w="29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left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Distillate (diesel or light) fuel oil (l)</w:t>
            </w:r>
          </w:p>
        </w:tc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1.03</w:t>
            </w:r>
          </w:p>
        </w:tc>
      </w:tr>
      <w:tr w:rsidR="0046487F">
        <w:trPr>
          <w:trHeight w:hRule="exact" w:val="283"/>
          <w:jc w:val="center"/>
        </w:trPr>
        <w:tc>
          <w:tcPr>
            <w:tcW w:w="29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left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 xml:space="preserve">Electricity </w:t>
            </w: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(kWh)</w:t>
            </w:r>
          </w:p>
        </w:tc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6.82</w:t>
            </w:r>
          </w:p>
        </w:tc>
      </w:tr>
      <w:tr w:rsidR="0046487F">
        <w:trPr>
          <w:trHeight w:hRule="exact" w:val="283"/>
          <w:jc w:val="center"/>
        </w:trPr>
        <w:tc>
          <w:tcPr>
            <w:tcW w:w="29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left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PM (kg)</w:t>
            </w:r>
          </w:p>
        </w:tc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3.23</w:t>
            </w:r>
          </w:p>
        </w:tc>
      </w:tr>
      <w:tr w:rsidR="0046487F">
        <w:trPr>
          <w:trHeight w:hRule="exact" w:val="283"/>
          <w:jc w:val="center"/>
        </w:trPr>
        <w:tc>
          <w:tcPr>
            <w:tcW w:w="29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left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Solid waste (kg)</w:t>
            </w:r>
          </w:p>
        </w:tc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8.48</w:t>
            </w:r>
          </w:p>
        </w:tc>
      </w:tr>
    </w:tbl>
    <w:p w:rsidR="0046487F" w:rsidRDefault="0046487F">
      <w:pPr>
        <w:spacing w:before="120" w:after="120" w:line="240" w:lineRule="auto"/>
        <w:jc w:val="center"/>
        <w:rPr>
          <w:rFonts w:ascii="Times New Roman" w:eastAsia="宋体" w:hAnsi="Times New Roman" w:cs="Times New Roman"/>
          <w:sz w:val="21"/>
          <w:szCs w:val="21"/>
          <w:lang w:eastAsia="zh-CN"/>
        </w:rPr>
      </w:pPr>
    </w:p>
    <w:p w:rsidR="0046487F" w:rsidRDefault="0046487F">
      <w:pPr>
        <w:spacing w:before="120" w:after="120" w:line="240" w:lineRule="auto"/>
        <w:jc w:val="center"/>
        <w:rPr>
          <w:rFonts w:ascii="Times New Roman" w:eastAsia="宋体" w:hAnsi="Times New Roman" w:cs="Times New Roman"/>
          <w:sz w:val="21"/>
          <w:szCs w:val="21"/>
          <w:lang w:eastAsia="zh-CN"/>
        </w:rPr>
      </w:pPr>
    </w:p>
    <w:p w:rsidR="0046487F" w:rsidRDefault="001D2D61">
      <w:pPr>
        <w:spacing w:afterLines="50" w:after="120" w:line="240" w:lineRule="auto"/>
        <w:jc w:val="center"/>
        <w:rPr>
          <w:rFonts w:ascii="Times New Roman" w:eastAsia="微软雅黑" w:hAnsi="Times New Roman" w:cs="Times New Roman"/>
          <w:sz w:val="21"/>
          <w:szCs w:val="21"/>
          <w:lang w:eastAsia="zh-CN" w:bidi="ar"/>
        </w:rPr>
      </w:pPr>
      <w:r>
        <w:rPr>
          <w:rFonts w:ascii="Times New Roman" w:eastAsia="宋体" w:hAnsi="Times New Roman" w:cs="Times New Roman"/>
          <w:b/>
          <w:bCs/>
          <w:sz w:val="21"/>
          <w:szCs w:val="21"/>
          <w:lang w:eastAsia="zh-CN"/>
        </w:rPr>
        <w:t xml:space="preserve">Table </w:t>
      </w:r>
      <w:r>
        <w:rPr>
          <w:rFonts w:ascii="Times New Roman" w:eastAsia="宋体" w:hAnsi="Times New Roman" w:cs="Times New Roman" w:hint="eastAsia"/>
          <w:b/>
          <w:bCs/>
          <w:sz w:val="21"/>
          <w:szCs w:val="21"/>
          <w:lang w:eastAsia="zh-CN"/>
        </w:rPr>
        <w:t>L</w:t>
      </w:r>
      <w:r>
        <w:rPr>
          <w:rFonts w:ascii="Times New Roman" w:eastAsia="宋体" w:hAnsi="Times New Roman" w:cs="Times New Roman"/>
          <w:b/>
          <w:bCs/>
          <w:sz w:val="21"/>
          <w:szCs w:val="21"/>
          <w:lang w:eastAsia="zh-CN"/>
        </w:rPr>
        <w:t xml:space="preserve"> </w:t>
      </w:r>
      <w:r>
        <w:rPr>
          <w:rFonts w:ascii="Times New Roman" w:eastAsia="宋体" w:hAnsi="Times New Roman" w:cs="Times New Roman"/>
          <w:sz w:val="21"/>
          <w:szCs w:val="21"/>
          <w:lang w:eastAsia="zh-CN"/>
        </w:rPr>
        <w:t>Life cycle inventory for GBFS secondary process</w:t>
      </w:r>
      <w:r>
        <w:rPr>
          <w:rFonts w:ascii="Times New Roman" w:eastAsia="宋体" w:hAnsi="Times New Roman" w:cs="Times New Roman"/>
          <w:sz w:val="21"/>
          <w:szCs w:val="21"/>
          <w:lang w:eastAsia="zh-CN"/>
        </w:rPr>
        <w:t>ing (</w:t>
      </w:r>
      <w:r>
        <w:rPr>
          <w:rFonts w:ascii="Times New Roman" w:eastAsia="宋体" w:hAnsi="Times New Roman" w:cs="Times New Roman"/>
          <w:color w:val="0000FF"/>
          <w:sz w:val="21"/>
          <w:szCs w:val="21"/>
          <w:lang w:eastAsia="zh-CN"/>
        </w:rPr>
        <w:t>Chen et al., 2010</w:t>
      </w:r>
      <w:r>
        <w:rPr>
          <w:rFonts w:ascii="Times New Roman" w:eastAsia="宋体" w:hAnsi="Times New Roman" w:cs="Times New Roman"/>
          <w:sz w:val="21"/>
          <w:szCs w:val="21"/>
          <w:lang w:eastAsia="zh-CN"/>
        </w:rPr>
        <w:t>)</w:t>
      </w:r>
    </w:p>
    <w:tbl>
      <w:tblPr>
        <w:tblW w:w="6139" w:type="dxa"/>
        <w:jc w:val="center"/>
        <w:tblLayout w:type="fixed"/>
        <w:tblLook w:val="04A0" w:firstRow="1" w:lastRow="0" w:firstColumn="1" w:lastColumn="0" w:noHBand="0" w:noVBand="1"/>
      </w:tblPr>
      <w:tblGrid>
        <w:gridCol w:w="2914"/>
        <w:gridCol w:w="3225"/>
      </w:tblGrid>
      <w:tr w:rsidR="0046487F">
        <w:trPr>
          <w:trHeight w:hRule="exact" w:val="283"/>
          <w:jc w:val="center"/>
        </w:trPr>
        <w:tc>
          <w:tcPr>
            <w:tcW w:w="2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left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Energy use &amp; waste emission</w:t>
            </w:r>
          </w:p>
        </w:tc>
        <w:tc>
          <w:tcPr>
            <w:tcW w:w="3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 xml:space="preserve">Single quantity (per </w:t>
            </w:r>
            <w:proofErr w:type="spellStart"/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tonne</w:t>
            </w:r>
            <w:proofErr w:type="spellEnd"/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 xml:space="preserve"> of GBFS)</w:t>
            </w:r>
          </w:p>
        </w:tc>
      </w:tr>
      <w:tr w:rsidR="0046487F">
        <w:trPr>
          <w:trHeight w:hRule="exact" w:val="283"/>
          <w:jc w:val="center"/>
        </w:trPr>
        <w:tc>
          <w:tcPr>
            <w:tcW w:w="2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left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Natural gas (m</w:t>
            </w:r>
            <w:r>
              <w:rPr>
                <w:rFonts w:ascii="Times New Roman" w:eastAsia="微软雅黑" w:hAnsi="Times New Roman" w:cs="Times New Roman"/>
                <w:sz w:val="18"/>
                <w:szCs w:val="18"/>
                <w:vertAlign w:val="superscript"/>
                <w:lang w:eastAsia="zh-CN" w:bidi="ar"/>
              </w:rPr>
              <w:t>3</w:t>
            </w: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)</w:t>
            </w:r>
          </w:p>
        </w:tc>
        <w:tc>
          <w:tcPr>
            <w:tcW w:w="3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8.96</w:t>
            </w:r>
          </w:p>
        </w:tc>
      </w:tr>
      <w:tr w:rsidR="0046487F">
        <w:trPr>
          <w:trHeight w:hRule="exact" w:val="283"/>
          <w:jc w:val="center"/>
        </w:trPr>
        <w:tc>
          <w:tcPr>
            <w:tcW w:w="2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left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 xml:space="preserve">Distillate (diesel or light) fuel oil </w:t>
            </w: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(l)</w:t>
            </w:r>
          </w:p>
        </w:tc>
        <w:tc>
          <w:tcPr>
            <w:tcW w:w="3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1.26</w:t>
            </w:r>
          </w:p>
        </w:tc>
      </w:tr>
      <w:tr w:rsidR="0046487F">
        <w:trPr>
          <w:trHeight w:hRule="exact" w:val="283"/>
          <w:jc w:val="center"/>
        </w:trPr>
        <w:tc>
          <w:tcPr>
            <w:tcW w:w="2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left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Electricity (kWh)</w:t>
            </w:r>
          </w:p>
        </w:tc>
        <w:tc>
          <w:tcPr>
            <w:tcW w:w="3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94.70</w:t>
            </w:r>
          </w:p>
        </w:tc>
      </w:tr>
      <w:tr w:rsidR="0046487F">
        <w:trPr>
          <w:trHeight w:hRule="exact" w:val="283"/>
          <w:jc w:val="center"/>
        </w:trPr>
        <w:tc>
          <w:tcPr>
            <w:tcW w:w="2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left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Water (m</w:t>
            </w:r>
            <w:r>
              <w:rPr>
                <w:rFonts w:ascii="Times New Roman" w:eastAsia="微软雅黑" w:hAnsi="Times New Roman" w:cs="Times New Roman"/>
                <w:sz w:val="18"/>
                <w:szCs w:val="18"/>
                <w:vertAlign w:val="superscript"/>
                <w:lang w:eastAsia="zh-CN" w:bidi="ar"/>
              </w:rPr>
              <w:t>3</w:t>
            </w: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)</w:t>
            </w:r>
          </w:p>
        </w:tc>
        <w:tc>
          <w:tcPr>
            <w:tcW w:w="3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0.92</w:t>
            </w:r>
          </w:p>
        </w:tc>
      </w:tr>
      <w:tr w:rsidR="0046487F">
        <w:trPr>
          <w:trHeight w:hRule="exact" w:val="283"/>
          <w:jc w:val="center"/>
        </w:trPr>
        <w:tc>
          <w:tcPr>
            <w:tcW w:w="2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left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PM (kg)</w:t>
            </w:r>
          </w:p>
        </w:tc>
        <w:tc>
          <w:tcPr>
            <w:tcW w:w="3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0.22</w:t>
            </w:r>
          </w:p>
        </w:tc>
      </w:tr>
      <w:tr w:rsidR="0046487F">
        <w:trPr>
          <w:trHeight w:hRule="exact" w:val="283"/>
          <w:jc w:val="center"/>
        </w:trPr>
        <w:tc>
          <w:tcPr>
            <w:tcW w:w="2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left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Solid waste (kg)</w:t>
            </w:r>
          </w:p>
        </w:tc>
        <w:tc>
          <w:tcPr>
            <w:tcW w:w="3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0.31</w:t>
            </w:r>
          </w:p>
        </w:tc>
      </w:tr>
    </w:tbl>
    <w:p w:rsidR="0046487F" w:rsidRDefault="0046487F">
      <w:pPr>
        <w:spacing w:before="120" w:after="120" w:line="240" w:lineRule="auto"/>
        <w:jc w:val="center"/>
        <w:rPr>
          <w:rFonts w:ascii="Times New Roman" w:eastAsia="宋体" w:hAnsi="Times New Roman" w:cs="Times New Roman"/>
          <w:sz w:val="21"/>
          <w:szCs w:val="21"/>
          <w:lang w:eastAsia="zh-CN"/>
        </w:rPr>
      </w:pPr>
    </w:p>
    <w:p w:rsidR="0046487F" w:rsidRDefault="0046487F">
      <w:pPr>
        <w:spacing w:before="120" w:after="120" w:line="240" w:lineRule="auto"/>
        <w:jc w:val="center"/>
        <w:rPr>
          <w:rFonts w:ascii="Times New Roman" w:eastAsia="宋体" w:hAnsi="Times New Roman" w:cs="Times New Roman"/>
          <w:sz w:val="21"/>
          <w:szCs w:val="21"/>
          <w:lang w:eastAsia="zh-CN"/>
        </w:rPr>
      </w:pPr>
    </w:p>
    <w:p w:rsidR="0046487F" w:rsidRDefault="0046487F">
      <w:pPr>
        <w:spacing w:before="120" w:after="120" w:line="240" w:lineRule="auto"/>
        <w:jc w:val="center"/>
        <w:rPr>
          <w:rFonts w:ascii="Times New Roman" w:eastAsia="宋体" w:hAnsi="Times New Roman" w:cs="Times New Roman"/>
          <w:sz w:val="21"/>
          <w:szCs w:val="21"/>
          <w:lang w:eastAsia="zh-CN"/>
        </w:rPr>
      </w:pPr>
    </w:p>
    <w:p w:rsidR="0046487F" w:rsidRDefault="001D2D61">
      <w:pPr>
        <w:spacing w:afterLines="50" w:after="120" w:line="240" w:lineRule="auto"/>
        <w:jc w:val="center"/>
        <w:rPr>
          <w:rFonts w:ascii="Times New Roman" w:eastAsia="宋体" w:hAnsi="Times New Roman" w:cs="Times New Roman"/>
          <w:sz w:val="21"/>
          <w:szCs w:val="21"/>
          <w:lang w:eastAsia="zh-CN"/>
        </w:rPr>
      </w:pPr>
      <w:r>
        <w:rPr>
          <w:rFonts w:ascii="Times New Roman" w:eastAsia="宋体" w:hAnsi="Times New Roman" w:cs="Times New Roman"/>
          <w:b/>
          <w:bCs/>
          <w:sz w:val="21"/>
          <w:szCs w:val="21"/>
          <w:lang w:eastAsia="zh-CN"/>
        </w:rPr>
        <w:t xml:space="preserve">Table </w:t>
      </w:r>
      <w:r>
        <w:rPr>
          <w:rFonts w:ascii="Times New Roman" w:eastAsia="宋体" w:hAnsi="Times New Roman" w:cs="Times New Roman" w:hint="eastAsia"/>
          <w:b/>
          <w:bCs/>
          <w:sz w:val="21"/>
          <w:szCs w:val="21"/>
          <w:lang w:eastAsia="zh-CN"/>
        </w:rPr>
        <w:t>M</w:t>
      </w:r>
      <w:r>
        <w:rPr>
          <w:rFonts w:ascii="Times New Roman" w:eastAsia="宋体" w:hAnsi="Times New Roman" w:cs="Times New Roman"/>
          <w:b/>
          <w:bCs/>
          <w:sz w:val="21"/>
          <w:szCs w:val="21"/>
          <w:lang w:eastAsia="zh-CN"/>
        </w:rPr>
        <w:t xml:space="preserve"> </w:t>
      </w:r>
      <w:r>
        <w:rPr>
          <w:rFonts w:ascii="Times New Roman" w:eastAsia="宋体" w:hAnsi="Times New Roman" w:cs="Times New Roman"/>
          <w:sz w:val="21"/>
          <w:szCs w:val="21"/>
          <w:lang w:eastAsia="zh-CN"/>
        </w:rPr>
        <w:t>Life cycle inventory for sand produc</w:t>
      </w:r>
      <w:r>
        <w:rPr>
          <w:rFonts w:ascii="Times New Roman" w:eastAsia="宋体" w:hAnsi="Times New Roman" w:cs="Times New Roman"/>
          <w:sz w:val="21"/>
          <w:szCs w:val="21"/>
          <w:lang w:eastAsia="zh-CN"/>
        </w:rPr>
        <w:t>tion (</w:t>
      </w:r>
      <w:proofErr w:type="spellStart"/>
      <w:r>
        <w:rPr>
          <w:rFonts w:ascii="Times New Roman" w:eastAsia="宋体" w:hAnsi="Times New Roman" w:cs="Times New Roman"/>
          <w:color w:val="0000FF"/>
          <w:sz w:val="21"/>
          <w:szCs w:val="21"/>
          <w:lang w:eastAsia="zh-CN"/>
        </w:rPr>
        <w:t>Gursel</w:t>
      </w:r>
      <w:proofErr w:type="spellEnd"/>
      <w:r>
        <w:rPr>
          <w:rFonts w:ascii="Times New Roman" w:eastAsia="宋体" w:hAnsi="Times New Roman" w:cs="Times New Roman"/>
          <w:color w:val="0000FF"/>
          <w:sz w:val="21"/>
          <w:szCs w:val="21"/>
          <w:lang w:eastAsia="zh-CN"/>
        </w:rPr>
        <w:t>, 2014</w:t>
      </w:r>
      <w:r>
        <w:rPr>
          <w:rFonts w:ascii="Times New Roman" w:eastAsia="宋体" w:hAnsi="Times New Roman" w:cs="Times New Roman"/>
          <w:sz w:val="21"/>
          <w:szCs w:val="21"/>
          <w:lang w:eastAsia="zh-CN"/>
        </w:rPr>
        <w:t>)</w:t>
      </w:r>
    </w:p>
    <w:tbl>
      <w:tblPr>
        <w:tblW w:w="5050" w:type="dxa"/>
        <w:jc w:val="center"/>
        <w:tblLayout w:type="fixed"/>
        <w:tblLook w:val="04A0" w:firstRow="1" w:lastRow="0" w:firstColumn="1" w:lastColumn="0" w:noHBand="0" w:noVBand="1"/>
      </w:tblPr>
      <w:tblGrid>
        <w:gridCol w:w="2926"/>
        <w:gridCol w:w="2124"/>
      </w:tblGrid>
      <w:tr w:rsidR="0046487F">
        <w:trPr>
          <w:trHeight w:hRule="exact" w:val="283"/>
          <w:jc w:val="center"/>
        </w:trPr>
        <w:tc>
          <w:tcPr>
            <w:tcW w:w="29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left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Energy cost and waste emissions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(per kg of aggregate)</w:t>
            </w:r>
          </w:p>
        </w:tc>
      </w:tr>
      <w:tr w:rsidR="0046487F">
        <w:trPr>
          <w:trHeight w:hRule="exact" w:val="283"/>
          <w:jc w:val="center"/>
        </w:trPr>
        <w:tc>
          <w:tcPr>
            <w:tcW w:w="29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left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Electricity (kWh)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0</w:t>
            </w:r>
          </w:p>
        </w:tc>
      </w:tr>
      <w:tr w:rsidR="0046487F">
        <w:trPr>
          <w:trHeight w:hRule="exact" w:val="283"/>
          <w:jc w:val="center"/>
        </w:trPr>
        <w:tc>
          <w:tcPr>
            <w:tcW w:w="29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left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Natural gas (m</w:t>
            </w:r>
            <w:r>
              <w:rPr>
                <w:rFonts w:ascii="Times New Roman" w:eastAsia="微软雅黑" w:hAnsi="Times New Roman" w:cs="Times New Roman"/>
                <w:sz w:val="18"/>
                <w:szCs w:val="18"/>
                <w:vertAlign w:val="superscript"/>
                <w:lang w:eastAsia="zh-CN" w:bidi="ar"/>
              </w:rPr>
              <w:t>3</w:t>
            </w: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)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0</w:t>
            </w:r>
          </w:p>
        </w:tc>
      </w:tr>
      <w:tr w:rsidR="0046487F">
        <w:trPr>
          <w:trHeight w:hRule="exact" w:val="283"/>
          <w:jc w:val="center"/>
        </w:trPr>
        <w:tc>
          <w:tcPr>
            <w:tcW w:w="29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left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Residual (heavy) fuel oil (l)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2.86E-4</w:t>
            </w:r>
          </w:p>
        </w:tc>
      </w:tr>
      <w:tr w:rsidR="0046487F">
        <w:trPr>
          <w:trHeight w:hRule="exact" w:val="283"/>
          <w:jc w:val="center"/>
        </w:trPr>
        <w:tc>
          <w:tcPr>
            <w:tcW w:w="29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6487F" w:rsidRDefault="001D2D61">
            <w:pPr>
              <w:spacing w:line="240" w:lineRule="auto"/>
              <w:jc w:val="left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Distillate (diesel or light) fuel oil (l)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0</w:t>
            </w:r>
          </w:p>
        </w:tc>
      </w:tr>
      <w:tr w:rsidR="0046487F">
        <w:trPr>
          <w:trHeight w:hRule="exact" w:val="283"/>
          <w:jc w:val="center"/>
        </w:trPr>
        <w:tc>
          <w:tcPr>
            <w:tcW w:w="29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left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proofErr w:type="spellStart"/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Gasonline</w:t>
            </w:r>
            <w:proofErr w:type="spellEnd"/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 xml:space="preserve"> (l)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0</w:t>
            </w:r>
          </w:p>
        </w:tc>
      </w:tr>
      <w:tr w:rsidR="0046487F">
        <w:trPr>
          <w:trHeight w:hRule="exact" w:val="283"/>
          <w:jc w:val="center"/>
        </w:trPr>
        <w:tc>
          <w:tcPr>
            <w:tcW w:w="29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left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Water (m</w:t>
            </w:r>
            <w:r>
              <w:rPr>
                <w:rFonts w:ascii="Times New Roman" w:eastAsia="微软雅黑" w:hAnsi="Times New Roman" w:cs="Times New Roman"/>
                <w:sz w:val="18"/>
                <w:szCs w:val="18"/>
                <w:vertAlign w:val="superscript"/>
                <w:lang w:eastAsia="zh-CN" w:bidi="ar"/>
              </w:rPr>
              <w:t>3</w:t>
            </w: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)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0</w:t>
            </w:r>
          </w:p>
        </w:tc>
      </w:tr>
    </w:tbl>
    <w:p w:rsidR="0062674D" w:rsidRDefault="0062674D" w:rsidP="0062674D">
      <w:pPr>
        <w:spacing w:afterLines="50" w:after="120" w:line="240" w:lineRule="auto"/>
        <w:rPr>
          <w:rFonts w:ascii="Times New Roman" w:eastAsia="宋体" w:hAnsi="Times New Roman" w:cs="Times New Roman"/>
          <w:sz w:val="21"/>
          <w:szCs w:val="21"/>
          <w:lang w:eastAsia="zh-CN"/>
        </w:rPr>
      </w:pPr>
    </w:p>
    <w:p w:rsidR="0046487F" w:rsidRDefault="001D2D61" w:rsidP="0062674D">
      <w:pPr>
        <w:spacing w:afterLines="50" w:after="120" w:line="240" w:lineRule="auto"/>
        <w:rPr>
          <w:rFonts w:ascii="Times New Roman" w:eastAsia="宋体" w:hAnsi="Times New Roman" w:cs="Times New Roman"/>
          <w:sz w:val="21"/>
          <w:szCs w:val="21"/>
          <w:lang w:eastAsia="zh-CN"/>
        </w:rPr>
      </w:pPr>
      <w:r>
        <w:rPr>
          <w:rFonts w:ascii="Times New Roman" w:eastAsia="宋体" w:hAnsi="Times New Roman" w:cs="Times New Roman"/>
          <w:sz w:val="21"/>
          <w:szCs w:val="21"/>
          <w:lang w:eastAsia="zh-CN"/>
        </w:rPr>
        <w:br w:type="page"/>
      </w:r>
    </w:p>
    <w:p w:rsidR="0046487F" w:rsidRDefault="0046487F">
      <w:pPr>
        <w:spacing w:afterLines="50" w:after="120" w:line="240" w:lineRule="auto"/>
        <w:jc w:val="center"/>
        <w:rPr>
          <w:rFonts w:ascii="Times New Roman" w:eastAsia="宋体" w:hAnsi="Times New Roman" w:cs="Times New Roman"/>
          <w:sz w:val="21"/>
          <w:szCs w:val="21"/>
          <w:lang w:eastAsia="zh-CN"/>
        </w:rPr>
      </w:pPr>
    </w:p>
    <w:p w:rsidR="0046487F" w:rsidRDefault="001D2D61">
      <w:pPr>
        <w:spacing w:afterLines="50" w:after="120" w:line="240" w:lineRule="auto"/>
        <w:jc w:val="center"/>
        <w:rPr>
          <w:rFonts w:ascii="Times New Roman" w:eastAsia="微软雅黑" w:hAnsi="Times New Roman" w:cs="Times New Roman"/>
          <w:color w:val="000000"/>
          <w:sz w:val="18"/>
          <w:szCs w:val="18"/>
          <w:lang w:eastAsia="zh-CN" w:bidi="ar"/>
        </w:rPr>
      </w:pPr>
      <w:r>
        <w:rPr>
          <w:rFonts w:ascii="Times New Roman" w:eastAsia="宋体" w:hAnsi="Times New Roman" w:cs="Times New Roman"/>
          <w:b/>
          <w:bCs/>
          <w:sz w:val="21"/>
          <w:szCs w:val="21"/>
          <w:lang w:eastAsia="zh-CN"/>
        </w:rPr>
        <w:t xml:space="preserve">Table </w:t>
      </w:r>
      <w:r>
        <w:rPr>
          <w:rFonts w:ascii="Times New Roman" w:eastAsia="宋体" w:hAnsi="Times New Roman" w:cs="Times New Roman" w:hint="eastAsia"/>
          <w:b/>
          <w:bCs/>
          <w:sz w:val="21"/>
          <w:szCs w:val="21"/>
          <w:lang w:eastAsia="zh-CN"/>
        </w:rPr>
        <w:t>N</w:t>
      </w:r>
      <w:r>
        <w:rPr>
          <w:rFonts w:ascii="Times New Roman" w:eastAsia="宋体" w:hAnsi="Times New Roman" w:cs="Times New Roman"/>
          <w:b/>
          <w:bCs/>
          <w:sz w:val="21"/>
          <w:szCs w:val="21"/>
          <w:lang w:eastAsia="zh-CN"/>
        </w:rPr>
        <w:t xml:space="preserve"> </w:t>
      </w:r>
      <w:r>
        <w:rPr>
          <w:rFonts w:ascii="Times New Roman" w:eastAsia="宋体" w:hAnsi="Times New Roman" w:cs="Times New Roman"/>
          <w:sz w:val="21"/>
          <w:szCs w:val="21"/>
          <w:lang w:eastAsia="zh-CN"/>
        </w:rPr>
        <w:t>Life cycle inventory for coarse natural aggregate produc</w:t>
      </w:r>
      <w:r>
        <w:rPr>
          <w:rFonts w:ascii="Times New Roman" w:eastAsia="宋体" w:hAnsi="Times New Roman" w:cs="Times New Roman"/>
          <w:sz w:val="21"/>
          <w:szCs w:val="21"/>
          <w:lang w:eastAsia="zh-CN"/>
        </w:rPr>
        <w:t>tion (</w:t>
      </w:r>
      <w:proofErr w:type="spellStart"/>
      <w:r>
        <w:rPr>
          <w:rFonts w:ascii="Times New Roman" w:eastAsia="宋体" w:hAnsi="Times New Roman" w:cs="Times New Roman"/>
          <w:color w:val="0000FF"/>
          <w:sz w:val="21"/>
          <w:szCs w:val="21"/>
          <w:lang w:eastAsia="zh-CN"/>
        </w:rPr>
        <w:t>Ghanbari</w:t>
      </w:r>
      <w:proofErr w:type="spellEnd"/>
      <w:r>
        <w:rPr>
          <w:rFonts w:ascii="Times New Roman" w:eastAsia="宋体" w:hAnsi="Times New Roman" w:cs="Times New Roman"/>
          <w:color w:val="0000FF"/>
          <w:sz w:val="21"/>
          <w:szCs w:val="21"/>
          <w:lang w:eastAsia="zh-CN"/>
        </w:rPr>
        <w:t xml:space="preserve"> et al., 2018</w:t>
      </w:r>
      <w:r>
        <w:rPr>
          <w:rFonts w:ascii="Times New Roman" w:eastAsia="宋体" w:hAnsi="Times New Roman" w:cs="Times New Roman"/>
          <w:sz w:val="21"/>
          <w:szCs w:val="21"/>
          <w:lang w:eastAsia="zh-CN"/>
        </w:rPr>
        <w:t>)</w:t>
      </w:r>
    </w:p>
    <w:tbl>
      <w:tblPr>
        <w:tblW w:w="8136" w:type="dxa"/>
        <w:jc w:val="center"/>
        <w:tblLook w:val="04A0" w:firstRow="1" w:lastRow="0" w:firstColumn="1" w:lastColumn="0" w:noHBand="0" w:noVBand="1"/>
      </w:tblPr>
      <w:tblGrid>
        <w:gridCol w:w="3213"/>
        <w:gridCol w:w="1629"/>
        <w:gridCol w:w="985"/>
        <w:gridCol w:w="1337"/>
        <w:gridCol w:w="972"/>
      </w:tblGrid>
      <w:tr w:rsidR="0046487F">
        <w:trPr>
          <w:trHeight w:val="514"/>
          <w:jc w:val="center"/>
        </w:trPr>
        <w:tc>
          <w:tcPr>
            <w:tcW w:w="32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left"/>
              <w:textAlignment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  <w:t>Machine and model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  <w:t xml:space="preserve">Numbers required in 200 </w:t>
            </w:r>
            <w:r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  <w:t>tons/h plant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  <w:t>Power (kW)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  <w:t>Energy source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  <w:t>Efficiency</w:t>
            </w:r>
          </w:p>
        </w:tc>
      </w:tr>
      <w:tr w:rsidR="0046487F">
        <w:trPr>
          <w:trHeight w:val="264"/>
          <w:jc w:val="center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left"/>
              <w:textAlignment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  <w:t>Bulldozer. Komatsu D155A-2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  <w:t>238.6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  <w:t>Diesel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  <w:t>0.71</w:t>
            </w:r>
          </w:p>
        </w:tc>
      </w:tr>
      <w:tr w:rsidR="0046487F">
        <w:trPr>
          <w:trHeight w:val="264"/>
          <w:jc w:val="center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left"/>
              <w:textAlignment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  <w:t>Hydraulic excavator. Komatsu PC 600-7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  <w:t>287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  <w:t>Diesel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  <w:t>0.75</w:t>
            </w:r>
          </w:p>
        </w:tc>
      </w:tr>
      <w:tr w:rsidR="0046487F">
        <w:trPr>
          <w:trHeight w:val="264"/>
          <w:jc w:val="center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left"/>
              <w:textAlignment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  <w:t>Wheel loader. Komatsu WA420-3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  <w:t>162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  <w:t>Diesel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  <w:t>0.75</w:t>
            </w:r>
          </w:p>
        </w:tc>
      </w:tr>
      <w:tr w:rsidR="0046487F">
        <w:trPr>
          <w:trHeight w:val="264"/>
          <w:jc w:val="center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left"/>
              <w:textAlignment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  <w:t>Rigid dump truck. Komatsu HD325-6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  <w:t>364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  <w:t>Diesel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  <w:t>0.8</w:t>
            </w:r>
          </w:p>
        </w:tc>
      </w:tr>
      <w:tr w:rsidR="0046487F">
        <w:trPr>
          <w:trHeight w:val="264"/>
          <w:jc w:val="center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left"/>
              <w:textAlignment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  <w:t xml:space="preserve">Lorry truck. Benz </w:t>
            </w:r>
            <w:proofErr w:type="spellStart"/>
            <w:r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  <w:t>Wh</w:t>
            </w:r>
            <w:proofErr w:type="spellEnd"/>
            <w:r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  <w:t xml:space="preserve"> 2624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  <w:t>179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  <w:t>Diesel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  <w:t>0.82</w:t>
            </w:r>
          </w:p>
        </w:tc>
      </w:tr>
      <w:tr w:rsidR="0046487F">
        <w:trPr>
          <w:trHeight w:val="264"/>
          <w:jc w:val="center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left"/>
              <w:textAlignment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  <w:t>Backhoe loader. HEPCO B90B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  <w:t>72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  <w:t>Diesel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  <w:t>0.65</w:t>
            </w:r>
          </w:p>
        </w:tc>
      </w:tr>
      <w:tr w:rsidR="0046487F">
        <w:trPr>
          <w:trHeight w:val="264"/>
          <w:jc w:val="center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left"/>
              <w:textAlignment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  <w:t>Primary-jaw crusher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  <w:t>165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  <w:t>Electricity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  <w:t>1</w:t>
            </w:r>
          </w:p>
        </w:tc>
      </w:tr>
      <w:tr w:rsidR="0046487F">
        <w:trPr>
          <w:trHeight w:val="264"/>
          <w:jc w:val="center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left"/>
              <w:textAlignment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  <w:t>Secondary-hydro cone crusher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  <w:t>125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  <w:t>Electricity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  <w:t>1</w:t>
            </w:r>
          </w:p>
        </w:tc>
      </w:tr>
      <w:tr w:rsidR="0046487F">
        <w:trPr>
          <w:trHeight w:val="264"/>
          <w:jc w:val="center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left"/>
              <w:textAlignment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  <w:t>Tertiary-impact crusher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  <w:t>195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  <w:t>Electricity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  <w:t>1</w:t>
            </w:r>
          </w:p>
        </w:tc>
      </w:tr>
      <w:tr w:rsidR="0046487F">
        <w:trPr>
          <w:trHeight w:val="264"/>
          <w:jc w:val="center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left"/>
              <w:textAlignment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  <w:t>Vibrating feeder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  <w:t>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  <w:t>Electricity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  <w:t>1</w:t>
            </w:r>
          </w:p>
        </w:tc>
      </w:tr>
      <w:tr w:rsidR="0046487F">
        <w:trPr>
          <w:trHeight w:val="264"/>
          <w:jc w:val="center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left"/>
              <w:textAlignment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  <w:t>Vibrating screening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  <w:t>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  <w:t>Electricity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  <w:t>1</w:t>
            </w:r>
          </w:p>
        </w:tc>
      </w:tr>
      <w:tr w:rsidR="0046487F">
        <w:trPr>
          <w:trHeight w:val="264"/>
          <w:jc w:val="center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left"/>
              <w:textAlignment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  <w:t>Bucket-typed sand washing machine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  <w:t>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  <w:t>Electricity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  <w:t>1</w:t>
            </w:r>
          </w:p>
        </w:tc>
      </w:tr>
      <w:tr w:rsidR="0046487F">
        <w:trPr>
          <w:trHeight w:val="264"/>
          <w:jc w:val="center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left"/>
              <w:textAlignment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  <w:t>pan-typed aggregate washing machine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  <w:t>Electricity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  <w:t>1</w:t>
            </w:r>
          </w:p>
        </w:tc>
      </w:tr>
      <w:tr w:rsidR="0046487F">
        <w:trPr>
          <w:trHeight w:val="264"/>
          <w:jc w:val="center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left"/>
              <w:textAlignment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  <w:t>Conveyor belt 1.2×35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  <w:t>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  <w:t>Electricity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  <w:t>1</w:t>
            </w:r>
          </w:p>
        </w:tc>
      </w:tr>
      <w:tr w:rsidR="0046487F">
        <w:trPr>
          <w:trHeight w:val="264"/>
          <w:jc w:val="center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left"/>
              <w:textAlignment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  <w:t>Conveyor belt 1.2×21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  <w:t>12.5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  <w:t>Electricity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  <w:t>1</w:t>
            </w:r>
          </w:p>
        </w:tc>
      </w:tr>
      <w:tr w:rsidR="0046487F">
        <w:trPr>
          <w:trHeight w:val="264"/>
          <w:jc w:val="center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left"/>
              <w:textAlignment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  <w:t>Conveyor belt 1× 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  <w:t>Electricity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  <w:t>1</w:t>
            </w:r>
          </w:p>
        </w:tc>
      </w:tr>
      <w:tr w:rsidR="0046487F">
        <w:trPr>
          <w:trHeight w:val="264"/>
          <w:jc w:val="center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left"/>
              <w:textAlignment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  <w:t>Conveyor belt 1×8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  <w:t>6.5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  <w:t>Electricity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  <w:t>1</w:t>
            </w:r>
          </w:p>
        </w:tc>
      </w:tr>
      <w:tr w:rsidR="0046487F">
        <w:trPr>
          <w:trHeight w:val="264"/>
          <w:jc w:val="center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left"/>
              <w:textAlignment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  <w:t>Conveyor belt 1.2×4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  <w:t>Electricity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  <w:t>1</w:t>
            </w:r>
          </w:p>
        </w:tc>
      </w:tr>
      <w:tr w:rsidR="0046487F">
        <w:trPr>
          <w:trHeight w:val="264"/>
          <w:jc w:val="center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left"/>
              <w:textAlignment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  <w:t>Conveyor belt 1×3.5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  <w:t>Electricity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  <w:t>1</w:t>
            </w:r>
          </w:p>
        </w:tc>
      </w:tr>
    </w:tbl>
    <w:p w:rsidR="0046487F" w:rsidRDefault="0046487F">
      <w:pPr>
        <w:spacing w:afterLines="50" w:after="120" w:line="240" w:lineRule="auto"/>
        <w:rPr>
          <w:rFonts w:ascii="Times New Roman" w:eastAsia="宋体" w:hAnsi="Times New Roman" w:cs="Times New Roman"/>
          <w:sz w:val="21"/>
          <w:szCs w:val="21"/>
          <w:lang w:eastAsia="zh-CN"/>
        </w:rPr>
      </w:pPr>
    </w:p>
    <w:p w:rsidR="0046487F" w:rsidRDefault="0046487F">
      <w:pPr>
        <w:spacing w:afterLines="50" w:after="120" w:line="240" w:lineRule="auto"/>
        <w:rPr>
          <w:rFonts w:ascii="Times New Roman" w:eastAsia="宋体" w:hAnsi="Times New Roman" w:cs="Times New Roman"/>
          <w:sz w:val="21"/>
          <w:szCs w:val="21"/>
          <w:lang w:eastAsia="zh-CN"/>
        </w:rPr>
      </w:pPr>
    </w:p>
    <w:p w:rsidR="0046487F" w:rsidRDefault="001D2D61">
      <w:pPr>
        <w:spacing w:afterLines="50" w:after="120" w:line="240" w:lineRule="auto"/>
        <w:jc w:val="center"/>
        <w:rPr>
          <w:rFonts w:ascii="Times New Roman" w:eastAsia="宋体" w:hAnsi="Times New Roman" w:cs="Times New Roman"/>
          <w:sz w:val="21"/>
          <w:szCs w:val="21"/>
          <w:lang w:eastAsia="zh-CN"/>
        </w:rPr>
      </w:pPr>
      <w:r>
        <w:rPr>
          <w:rFonts w:ascii="Times New Roman" w:eastAsia="宋体" w:hAnsi="Times New Roman" w:cs="Times New Roman"/>
          <w:b/>
          <w:bCs/>
          <w:sz w:val="21"/>
          <w:szCs w:val="21"/>
          <w:lang w:eastAsia="zh-CN"/>
        </w:rPr>
        <w:t xml:space="preserve">Table </w:t>
      </w:r>
      <w:r>
        <w:rPr>
          <w:rFonts w:ascii="Times New Roman" w:eastAsia="宋体" w:hAnsi="Times New Roman" w:cs="Times New Roman" w:hint="eastAsia"/>
          <w:b/>
          <w:bCs/>
          <w:sz w:val="21"/>
          <w:szCs w:val="21"/>
          <w:lang w:eastAsia="zh-CN"/>
        </w:rPr>
        <w:t>O</w:t>
      </w:r>
      <w:r>
        <w:rPr>
          <w:rFonts w:ascii="Times New Roman" w:eastAsia="宋体" w:hAnsi="Times New Roman" w:cs="Times New Roman"/>
          <w:b/>
          <w:bCs/>
          <w:sz w:val="21"/>
          <w:szCs w:val="21"/>
          <w:lang w:eastAsia="zh-CN"/>
        </w:rPr>
        <w:t xml:space="preserve"> </w:t>
      </w:r>
      <w:r>
        <w:rPr>
          <w:rFonts w:ascii="Times New Roman" w:eastAsia="宋体" w:hAnsi="Times New Roman" w:cs="Times New Roman"/>
          <w:sz w:val="21"/>
          <w:szCs w:val="21"/>
          <w:lang w:eastAsia="zh-CN"/>
        </w:rPr>
        <w:t>Life cycle inventory for coarse recycled aggregate produc</w:t>
      </w:r>
      <w:r>
        <w:rPr>
          <w:rFonts w:ascii="Times New Roman" w:eastAsia="宋体" w:hAnsi="Times New Roman" w:cs="Times New Roman"/>
          <w:sz w:val="21"/>
          <w:szCs w:val="21"/>
          <w:lang w:eastAsia="zh-CN"/>
        </w:rPr>
        <w:t>tion (</w:t>
      </w:r>
      <w:proofErr w:type="spellStart"/>
      <w:r>
        <w:rPr>
          <w:rFonts w:ascii="Times New Roman" w:eastAsia="宋体" w:hAnsi="Times New Roman" w:cs="Times New Roman"/>
          <w:color w:val="0000FF"/>
          <w:sz w:val="21"/>
          <w:szCs w:val="21"/>
          <w:lang w:eastAsia="zh-CN"/>
        </w:rPr>
        <w:t>Ghanbari</w:t>
      </w:r>
      <w:proofErr w:type="spellEnd"/>
      <w:r>
        <w:rPr>
          <w:rFonts w:ascii="Times New Roman" w:eastAsia="宋体" w:hAnsi="Times New Roman" w:cs="Times New Roman"/>
          <w:color w:val="0000FF"/>
          <w:sz w:val="21"/>
          <w:szCs w:val="21"/>
          <w:lang w:eastAsia="zh-CN"/>
        </w:rPr>
        <w:t xml:space="preserve"> et al., 2018</w:t>
      </w:r>
      <w:r>
        <w:rPr>
          <w:rFonts w:ascii="Times New Roman" w:eastAsia="宋体" w:hAnsi="Times New Roman" w:cs="Times New Roman"/>
          <w:sz w:val="21"/>
          <w:szCs w:val="21"/>
          <w:lang w:eastAsia="zh-CN"/>
        </w:rPr>
        <w:t>)</w:t>
      </w:r>
    </w:p>
    <w:tbl>
      <w:tblPr>
        <w:tblW w:w="8136" w:type="dxa"/>
        <w:jc w:val="center"/>
        <w:tblLayout w:type="fixed"/>
        <w:tblLook w:val="04A0" w:firstRow="1" w:lastRow="0" w:firstColumn="1" w:lastColumn="0" w:noHBand="0" w:noVBand="1"/>
      </w:tblPr>
      <w:tblGrid>
        <w:gridCol w:w="3192"/>
        <w:gridCol w:w="1770"/>
        <w:gridCol w:w="865"/>
        <w:gridCol w:w="1337"/>
        <w:gridCol w:w="972"/>
      </w:tblGrid>
      <w:tr w:rsidR="0046487F">
        <w:trPr>
          <w:trHeight w:val="495"/>
          <w:jc w:val="center"/>
        </w:trPr>
        <w:tc>
          <w:tcPr>
            <w:tcW w:w="31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left"/>
              <w:textAlignment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  <w:t>Machine and model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  <w:t>Numbers required in 200 tons/h plant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  <w:t>Power (kW)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  <w:t>Energy source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  <w:t>Efficiency</w:t>
            </w:r>
          </w:p>
        </w:tc>
      </w:tr>
      <w:tr w:rsidR="0046487F">
        <w:trPr>
          <w:trHeight w:val="264"/>
          <w:jc w:val="center"/>
        </w:trPr>
        <w:tc>
          <w:tcPr>
            <w:tcW w:w="31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left"/>
              <w:textAlignment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  <w:t>Hydraulic excavator. Komatsu PC 200-7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  <w:t>1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  <w:t>107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  <w:t>Diesel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  <w:t>0.7</w:t>
            </w:r>
          </w:p>
        </w:tc>
      </w:tr>
      <w:tr w:rsidR="0046487F">
        <w:trPr>
          <w:trHeight w:val="264"/>
          <w:jc w:val="center"/>
        </w:trPr>
        <w:tc>
          <w:tcPr>
            <w:tcW w:w="31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left"/>
              <w:textAlignment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  <w:t>Wheel loader. VOLVO L120F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  <w:t>1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  <w:t>179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  <w:t>Diesel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  <w:t>0.73</w:t>
            </w:r>
          </w:p>
        </w:tc>
      </w:tr>
      <w:tr w:rsidR="0046487F">
        <w:trPr>
          <w:trHeight w:val="264"/>
          <w:jc w:val="center"/>
        </w:trPr>
        <w:tc>
          <w:tcPr>
            <w:tcW w:w="31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left"/>
              <w:textAlignment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  <w:t>Vibrating feeder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  <w:t>1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  <w:t>15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  <w:t>Electricity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  <w:t>1</w:t>
            </w:r>
          </w:p>
        </w:tc>
      </w:tr>
      <w:tr w:rsidR="0046487F">
        <w:trPr>
          <w:trHeight w:val="264"/>
          <w:jc w:val="center"/>
        </w:trPr>
        <w:tc>
          <w:tcPr>
            <w:tcW w:w="31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left"/>
              <w:textAlignment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  <w:t>Primary-jaw crusher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  <w:t>1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  <w:t>90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  <w:t>Electricity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  <w:t>1</w:t>
            </w:r>
          </w:p>
        </w:tc>
      </w:tr>
      <w:tr w:rsidR="0046487F">
        <w:trPr>
          <w:trHeight w:val="264"/>
          <w:jc w:val="center"/>
        </w:trPr>
        <w:tc>
          <w:tcPr>
            <w:tcW w:w="31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left"/>
              <w:textAlignment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  <w:t>Secondary- impact crusher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  <w:t>1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  <w:t>250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  <w:t>Electricity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  <w:t>1</w:t>
            </w:r>
          </w:p>
        </w:tc>
      </w:tr>
      <w:tr w:rsidR="0046487F">
        <w:trPr>
          <w:trHeight w:val="264"/>
          <w:jc w:val="center"/>
        </w:trPr>
        <w:tc>
          <w:tcPr>
            <w:tcW w:w="31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left"/>
              <w:textAlignment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  <w:t>Vibrating screening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  <w:t>1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  <w:t>30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  <w:t>Electricity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  <w:t>1</w:t>
            </w:r>
          </w:p>
        </w:tc>
      </w:tr>
      <w:tr w:rsidR="0046487F">
        <w:trPr>
          <w:trHeight w:val="264"/>
          <w:jc w:val="center"/>
        </w:trPr>
        <w:tc>
          <w:tcPr>
            <w:tcW w:w="31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left"/>
              <w:textAlignment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  <w:t>Magnetic separator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  <w:t>1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  <w:t>3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  <w:t>Electricity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  <w:t>1</w:t>
            </w:r>
          </w:p>
        </w:tc>
      </w:tr>
      <w:tr w:rsidR="0046487F">
        <w:trPr>
          <w:trHeight w:val="264"/>
          <w:jc w:val="center"/>
        </w:trPr>
        <w:tc>
          <w:tcPr>
            <w:tcW w:w="31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left"/>
              <w:textAlignment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  <w:t>Soft products separator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  <w:t>2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  <w:t>5.5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  <w:t>Electricity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  <w:t>1</w:t>
            </w:r>
          </w:p>
        </w:tc>
      </w:tr>
      <w:tr w:rsidR="0046487F">
        <w:trPr>
          <w:trHeight w:val="264"/>
          <w:jc w:val="center"/>
        </w:trPr>
        <w:tc>
          <w:tcPr>
            <w:tcW w:w="31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left"/>
              <w:textAlignment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  <w:t>Dust collector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  <w:t>1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  <w:t>85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  <w:t>Electricity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  <w:t>1</w:t>
            </w:r>
          </w:p>
        </w:tc>
      </w:tr>
      <w:tr w:rsidR="0046487F">
        <w:trPr>
          <w:trHeight w:val="264"/>
          <w:jc w:val="center"/>
        </w:trPr>
        <w:tc>
          <w:tcPr>
            <w:tcW w:w="31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left"/>
              <w:textAlignment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  <w:t>Conveyor belt 1×11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  <w:t>1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  <w:t>7.5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  <w:t>Electricity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  <w:t>1</w:t>
            </w:r>
          </w:p>
        </w:tc>
      </w:tr>
      <w:tr w:rsidR="0046487F">
        <w:trPr>
          <w:trHeight w:val="264"/>
          <w:jc w:val="center"/>
        </w:trPr>
        <w:tc>
          <w:tcPr>
            <w:tcW w:w="31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left"/>
              <w:textAlignment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  <w:t>Conveyor belt 1.2×10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  <w:t>1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  <w:t>5.5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  <w:t>Electricity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  <w:t>1</w:t>
            </w:r>
          </w:p>
        </w:tc>
      </w:tr>
      <w:tr w:rsidR="0046487F">
        <w:trPr>
          <w:trHeight w:val="264"/>
          <w:jc w:val="center"/>
        </w:trPr>
        <w:tc>
          <w:tcPr>
            <w:tcW w:w="31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left"/>
              <w:textAlignment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  <w:t>Conveyor belt 1×19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  <w:t>1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  <w:t>11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  <w:t>Electricity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  <w:t>1</w:t>
            </w:r>
          </w:p>
        </w:tc>
      </w:tr>
      <w:tr w:rsidR="0046487F">
        <w:trPr>
          <w:trHeight w:val="264"/>
          <w:jc w:val="center"/>
        </w:trPr>
        <w:tc>
          <w:tcPr>
            <w:tcW w:w="31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left"/>
              <w:textAlignment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  <w:t>Conveyor belt 1×25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  <w:t>1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  <w:t>15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  <w:t>Electricity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  <w:t>1</w:t>
            </w:r>
          </w:p>
        </w:tc>
      </w:tr>
      <w:tr w:rsidR="0046487F">
        <w:trPr>
          <w:trHeight w:val="264"/>
          <w:jc w:val="center"/>
        </w:trPr>
        <w:tc>
          <w:tcPr>
            <w:tcW w:w="31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left"/>
              <w:textAlignment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  <w:t>Conveyor belt 1×10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  <w:t>1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  <w:t>4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  <w:t>Electricity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  <w:t>1</w:t>
            </w:r>
          </w:p>
        </w:tc>
      </w:tr>
      <w:tr w:rsidR="0046487F">
        <w:trPr>
          <w:trHeight w:val="264"/>
          <w:jc w:val="center"/>
        </w:trPr>
        <w:tc>
          <w:tcPr>
            <w:tcW w:w="31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left"/>
              <w:textAlignment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  <w:t>Conveyor belt 0.8×16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  <w:t>1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  <w:t>7.5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  <w:t>Electricity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  <w:t>1</w:t>
            </w:r>
          </w:p>
        </w:tc>
      </w:tr>
      <w:tr w:rsidR="0046487F">
        <w:trPr>
          <w:trHeight w:val="264"/>
          <w:jc w:val="center"/>
        </w:trPr>
        <w:tc>
          <w:tcPr>
            <w:tcW w:w="31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left"/>
              <w:textAlignment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  <w:t>Conveyor belt 0.65×20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  <w:t>2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  <w:t>7.5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  <w:t>Electricity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  <w:t>1</w:t>
            </w:r>
          </w:p>
        </w:tc>
      </w:tr>
      <w:tr w:rsidR="0046487F">
        <w:trPr>
          <w:trHeight w:val="264"/>
          <w:jc w:val="center"/>
        </w:trPr>
        <w:tc>
          <w:tcPr>
            <w:tcW w:w="31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left"/>
              <w:textAlignment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  <w:t xml:space="preserve">Conveyor </w:t>
            </w:r>
            <w:r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  <w:t>belt 0.65×12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  <w:t>1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  <w:t>5.5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  <w:t>Electricity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  <w:t>1</w:t>
            </w:r>
          </w:p>
        </w:tc>
      </w:tr>
      <w:tr w:rsidR="0046487F">
        <w:trPr>
          <w:trHeight w:val="264"/>
          <w:jc w:val="center"/>
        </w:trPr>
        <w:tc>
          <w:tcPr>
            <w:tcW w:w="31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left"/>
              <w:textAlignment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  <w:t>Conveyor belt 0.65×15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  <w:t>1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  <w:t>5.5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  <w:t>Electricity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  <w:t>1</w:t>
            </w:r>
          </w:p>
        </w:tc>
      </w:tr>
      <w:tr w:rsidR="0046487F">
        <w:trPr>
          <w:trHeight w:val="264"/>
          <w:jc w:val="center"/>
        </w:trPr>
        <w:tc>
          <w:tcPr>
            <w:tcW w:w="31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left"/>
              <w:textAlignment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  <w:t>Conveyor belt 0.65×18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  <w:t>1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  <w:t>5.5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  <w:t>Electricity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  <w:lang w:eastAsia="zh-CN" w:bidi="ar"/>
              </w:rPr>
              <w:t>1</w:t>
            </w:r>
          </w:p>
        </w:tc>
      </w:tr>
    </w:tbl>
    <w:p w:rsidR="0046487F" w:rsidRDefault="0046487F">
      <w:pPr>
        <w:rPr>
          <w:rFonts w:ascii="Times New Roman" w:eastAsia="宋体" w:hAnsi="Times New Roman" w:cs="Times New Roman"/>
          <w:sz w:val="21"/>
          <w:szCs w:val="21"/>
          <w:lang w:eastAsia="zh-CN"/>
        </w:rPr>
      </w:pPr>
    </w:p>
    <w:p w:rsidR="0046487F" w:rsidRDefault="0046487F">
      <w:pPr>
        <w:spacing w:afterLines="50" w:after="120" w:line="240" w:lineRule="auto"/>
        <w:jc w:val="center"/>
        <w:rPr>
          <w:rFonts w:ascii="Times New Roman" w:eastAsia="宋体" w:hAnsi="Times New Roman" w:cs="Times New Roman"/>
          <w:b/>
          <w:bCs/>
          <w:sz w:val="21"/>
          <w:szCs w:val="21"/>
          <w:lang w:eastAsia="zh-CN"/>
        </w:rPr>
      </w:pPr>
    </w:p>
    <w:p w:rsidR="0046487F" w:rsidRDefault="001D2D61">
      <w:pPr>
        <w:spacing w:afterLines="50" w:after="120" w:line="240" w:lineRule="auto"/>
        <w:jc w:val="center"/>
        <w:rPr>
          <w:rFonts w:ascii="Times New Roman" w:eastAsia="宋体" w:hAnsi="Times New Roman" w:cs="Times New Roman"/>
          <w:sz w:val="21"/>
          <w:szCs w:val="21"/>
          <w:lang w:eastAsia="zh-CN"/>
        </w:rPr>
      </w:pPr>
      <w:r>
        <w:rPr>
          <w:rFonts w:ascii="Times New Roman" w:eastAsia="宋体" w:hAnsi="Times New Roman" w:cs="Times New Roman"/>
          <w:b/>
          <w:bCs/>
          <w:sz w:val="21"/>
          <w:szCs w:val="21"/>
          <w:lang w:eastAsia="zh-CN"/>
        </w:rPr>
        <w:t xml:space="preserve">Table </w:t>
      </w:r>
      <w:r>
        <w:rPr>
          <w:rFonts w:ascii="Times New Roman" w:eastAsia="宋体" w:hAnsi="Times New Roman" w:cs="Times New Roman" w:hint="eastAsia"/>
          <w:b/>
          <w:bCs/>
          <w:sz w:val="21"/>
          <w:szCs w:val="21"/>
          <w:lang w:eastAsia="zh-CN"/>
        </w:rPr>
        <w:t>P</w:t>
      </w:r>
      <w:r>
        <w:rPr>
          <w:rFonts w:ascii="Times New Roman" w:eastAsia="宋体" w:hAnsi="Times New Roman" w:cs="Times New Roman"/>
          <w:b/>
          <w:bCs/>
          <w:sz w:val="21"/>
          <w:szCs w:val="21"/>
          <w:lang w:eastAsia="zh-CN"/>
        </w:rPr>
        <w:t xml:space="preserve"> </w:t>
      </w:r>
      <w:r>
        <w:rPr>
          <w:rFonts w:ascii="Times New Roman" w:eastAsia="宋体" w:hAnsi="Times New Roman" w:cs="Times New Roman"/>
          <w:sz w:val="21"/>
          <w:szCs w:val="21"/>
          <w:lang w:eastAsia="zh-CN"/>
        </w:rPr>
        <w:t>Life cycle inventory for admixture product</w:t>
      </w:r>
      <w:r>
        <w:rPr>
          <w:rFonts w:ascii="Times New Roman" w:eastAsia="宋体" w:hAnsi="Times New Roman" w:cs="Times New Roman"/>
          <w:sz w:val="21"/>
          <w:szCs w:val="21"/>
          <w:lang w:eastAsia="zh-CN"/>
        </w:rPr>
        <w:t>ion (</w:t>
      </w:r>
      <w:proofErr w:type="spellStart"/>
      <w:r>
        <w:rPr>
          <w:rFonts w:ascii="Times New Roman" w:eastAsia="宋体" w:hAnsi="Times New Roman" w:cs="Times New Roman"/>
          <w:color w:val="0000FF"/>
          <w:sz w:val="21"/>
          <w:szCs w:val="21"/>
          <w:lang w:eastAsia="zh-CN"/>
        </w:rPr>
        <w:t>Gursel</w:t>
      </w:r>
      <w:proofErr w:type="spellEnd"/>
      <w:r>
        <w:rPr>
          <w:rFonts w:ascii="Times New Roman" w:eastAsia="宋体" w:hAnsi="Times New Roman" w:cs="Times New Roman"/>
          <w:color w:val="0000FF"/>
          <w:sz w:val="21"/>
          <w:szCs w:val="21"/>
          <w:lang w:eastAsia="zh-CN"/>
        </w:rPr>
        <w:t>, 2014</w:t>
      </w:r>
      <w:r>
        <w:rPr>
          <w:rFonts w:ascii="Times New Roman" w:eastAsia="宋体" w:hAnsi="Times New Roman" w:cs="Times New Roman"/>
          <w:sz w:val="21"/>
          <w:szCs w:val="21"/>
          <w:lang w:eastAsia="zh-CN"/>
        </w:rPr>
        <w:t>)</w:t>
      </w:r>
    </w:p>
    <w:tbl>
      <w:tblPr>
        <w:tblW w:w="9718" w:type="dxa"/>
        <w:jc w:val="center"/>
        <w:tblLayout w:type="fixed"/>
        <w:tblLook w:val="04A0" w:firstRow="1" w:lastRow="0" w:firstColumn="1" w:lastColumn="0" w:noHBand="0" w:noVBand="1"/>
      </w:tblPr>
      <w:tblGrid>
        <w:gridCol w:w="2542"/>
        <w:gridCol w:w="1065"/>
        <w:gridCol w:w="1425"/>
        <w:gridCol w:w="990"/>
        <w:gridCol w:w="1065"/>
        <w:gridCol w:w="1335"/>
        <w:gridCol w:w="1296"/>
      </w:tblGrid>
      <w:tr w:rsidR="0046487F">
        <w:trPr>
          <w:trHeight w:hRule="exact" w:val="283"/>
          <w:jc w:val="center"/>
        </w:trPr>
        <w:tc>
          <w:tcPr>
            <w:tcW w:w="25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Admixture type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proofErr w:type="spellStart"/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Plasticiser</w:t>
            </w:r>
            <w:proofErr w:type="spellEnd"/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proofErr w:type="spellStart"/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Superplasticiser</w:t>
            </w:r>
            <w:proofErr w:type="spellEnd"/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Retarder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Accelerator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Air entraining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Waterproofing</w:t>
            </w:r>
          </w:p>
        </w:tc>
      </w:tr>
      <w:tr w:rsidR="0046487F">
        <w:trPr>
          <w:trHeight w:hRule="exact" w:val="283"/>
          <w:jc w:val="center"/>
        </w:trPr>
        <w:tc>
          <w:tcPr>
            <w:tcW w:w="9718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noWrap/>
            <w:vAlign w:val="center"/>
          </w:tcPr>
          <w:p w:rsidR="0046487F" w:rsidRDefault="001D2D61">
            <w:pPr>
              <w:spacing w:line="240" w:lineRule="auto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Single quantity (per kg of admixture)</w:t>
            </w:r>
          </w:p>
        </w:tc>
      </w:tr>
      <w:tr w:rsidR="0046487F">
        <w:trPr>
          <w:trHeight w:hRule="exact" w:val="283"/>
          <w:jc w:val="center"/>
        </w:trPr>
        <w:tc>
          <w:tcPr>
            <w:tcW w:w="25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Energy use (MJ)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4.60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1.83E+1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1.77E+1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2.28E+1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2.1E+0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5.60E+0</w:t>
            </w:r>
          </w:p>
        </w:tc>
      </w:tr>
      <w:tr w:rsidR="0046487F">
        <w:trPr>
          <w:trHeight w:hRule="exact" w:val="283"/>
          <w:jc w:val="center"/>
        </w:trPr>
        <w:tc>
          <w:tcPr>
            <w:tcW w:w="25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Solid waste (kg)</w:t>
            </w:r>
          </w:p>
        </w:tc>
        <w:tc>
          <w:tcPr>
            <w:tcW w:w="717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</w:tcPr>
          <w:p w:rsidR="0046487F" w:rsidRDefault="0046487F">
            <w:pPr>
              <w:spacing w:line="240" w:lineRule="auto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</w:p>
        </w:tc>
      </w:tr>
      <w:tr w:rsidR="0046487F">
        <w:trPr>
          <w:trHeight w:hRule="exact" w:val="283"/>
          <w:jc w:val="center"/>
        </w:trPr>
        <w:tc>
          <w:tcPr>
            <w:tcW w:w="25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6487F" w:rsidRDefault="001D2D61">
            <w:pPr>
              <w:spacing w:line="240" w:lineRule="auto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Non-hazardous solid waste (kg)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3.40E-3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2.10E-2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9.10E-2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3.20E-3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2.90E-4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2.40E-5</w:t>
            </w:r>
          </w:p>
        </w:tc>
      </w:tr>
      <w:tr w:rsidR="0046487F">
        <w:trPr>
          <w:trHeight w:hRule="exact" w:val="283"/>
          <w:jc w:val="center"/>
        </w:trPr>
        <w:tc>
          <w:tcPr>
            <w:tcW w:w="25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Hazardous solid waste (kg)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1.70E-4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4.50E-4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7.40E-4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1.20E-4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5.90E-5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7.40E-5</w:t>
            </w:r>
          </w:p>
        </w:tc>
      </w:tr>
      <w:tr w:rsidR="0046487F">
        <w:trPr>
          <w:trHeight w:hRule="exact" w:val="283"/>
          <w:jc w:val="center"/>
        </w:trPr>
        <w:tc>
          <w:tcPr>
            <w:tcW w:w="9718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noWrap/>
            <w:vAlign w:val="center"/>
          </w:tcPr>
          <w:p w:rsidR="0046487F" w:rsidRDefault="001D2D61">
            <w:pPr>
              <w:spacing w:line="240" w:lineRule="auto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Air emissions</w:t>
            </w:r>
          </w:p>
        </w:tc>
      </w:tr>
      <w:tr w:rsidR="0046487F">
        <w:trPr>
          <w:trHeight w:hRule="exact" w:val="283"/>
          <w:jc w:val="center"/>
        </w:trPr>
        <w:tc>
          <w:tcPr>
            <w:tcW w:w="25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CO</w:t>
            </w:r>
            <w:r>
              <w:rPr>
                <w:rFonts w:ascii="Times New Roman" w:eastAsia="微软雅黑" w:hAnsi="Times New Roman" w:cs="Times New Roman"/>
                <w:sz w:val="18"/>
                <w:szCs w:val="18"/>
                <w:vertAlign w:val="subscript"/>
                <w:lang w:eastAsia="zh-CN" w:bidi="ar"/>
              </w:rPr>
              <w:t>2-eq</w:t>
            </w: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 xml:space="preserve"> (kg)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2.29E-1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7.67E-1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1.42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1.26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1.03E-1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3.74E-1</w:t>
            </w:r>
          </w:p>
        </w:tc>
      </w:tr>
      <w:tr w:rsidR="0046487F">
        <w:trPr>
          <w:trHeight w:hRule="exact" w:val="283"/>
          <w:jc w:val="center"/>
        </w:trPr>
        <w:tc>
          <w:tcPr>
            <w:tcW w:w="25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As (kg)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4.70E-8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5.80E-8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1.60E-8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1.80E-7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8.60E-9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4.40E-8</w:t>
            </w:r>
          </w:p>
        </w:tc>
      </w:tr>
      <w:tr w:rsidR="0046487F">
        <w:trPr>
          <w:trHeight w:hRule="exact" w:val="283"/>
          <w:jc w:val="center"/>
        </w:trPr>
        <w:tc>
          <w:tcPr>
            <w:tcW w:w="25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CO</w:t>
            </w:r>
            <w:r>
              <w:rPr>
                <w:rFonts w:ascii="Times New Roman" w:eastAsia="微软雅黑" w:hAnsi="Times New Roman" w:cs="Times New Roman"/>
                <w:sz w:val="18"/>
                <w:szCs w:val="18"/>
                <w:vertAlign w:val="subscript"/>
                <w:lang w:eastAsia="zh-CN" w:bidi="ar"/>
              </w:rPr>
              <w:t>2</w:t>
            </w: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 xml:space="preserve"> (kg)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2.20E-1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7.20E-1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7.60E-2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1.20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8.60E-2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2.50E-1</w:t>
            </w:r>
          </w:p>
        </w:tc>
      </w:tr>
      <w:tr w:rsidR="0046487F">
        <w:trPr>
          <w:trHeight w:hRule="exact" w:val="283"/>
          <w:jc w:val="center"/>
        </w:trPr>
        <w:tc>
          <w:tcPr>
            <w:tcW w:w="25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CO (kg)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1.10E-4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5.50E-4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8.10E-4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1.00E-3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1.10E-4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5.70E-4</w:t>
            </w:r>
          </w:p>
        </w:tc>
      </w:tr>
      <w:tr w:rsidR="0046487F">
        <w:trPr>
          <w:trHeight w:hRule="exact" w:val="283"/>
          <w:jc w:val="center"/>
        </w:trPr>
        <w:tc>
          <w:tcPr>
            <w:tcW w:w="25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6487F" w:rsidRDefault="001D2D61">
            <w:pPr>
              <w:spacing w:line="240" w:lineRule="auto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Cr (kg)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6.80E-10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1.60E-8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5.60E-9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6.70E-8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3.30E-9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1.70E-8</w:t>
            </w:r>
          </w:p>
        </w:tc>
      </w:tr>
      <w:tr w:rsidR="0046487F">
        <w:trPr>
          <w:trHeight w:hRule="exact" w:val="283"/>
          <w:jc w:val="center"/>
        </w:trPr>
        <w:tc>
          <w:tcPr>
            <w:tcW w:w="25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Hg (kg)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2.80E-9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9.40E-8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2.90E-8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3.40E-8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1.90E-8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9.20E-9</w:t>
            </w:r>
          </w:p>
        </w:tc>
      </w:tr>
      <w:tr w:rsidR="0046487F">
        <w:trPr>
          <w:trHeight w:hRule="exact" w:val="283"/>
          <w:jc w:val="center"/>
        </w:trPr>
        <w:tc>
          <w:tcPr>
            <w:tcW w:w="25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CH4 (kg)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3.80E-4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1.20E-3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5.80E-2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2.50E-3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6.20E-4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2.80E-3</w:t>
            </w:r>
          </w:p>
        </w:tc>
      </w:tr>
      <w:tr w:rsidR="0046487F">
        <w:trPr>
          <w:trHeight w:hRule="exact" w:val="283"/>
          <w:jc w:val="center"/>
        </w:trPr>
        <w:tc>
          <w:tcPr>
            <w:tcW w:w="25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Ni (kg)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9.30E-7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4.60E-7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1.50E-7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1.70E-6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4.60E-8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4.20E-7</w:t>
            </w:r>
          </w:p>
        </w:tc>
      </w:tr>
      <w:tr w:rsidR="0046487F">
        <w:trPr>
          <w:trHeight w:hRule="exact" w:val="283"/>
          <w:jc w:val="center"/>
        </w:trPr>
        <w:tc>
          <w:tcPr>
            <w:tcW w:w="25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proofErr w:type="spellStart"/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NO</w:t>
            </w:r>
            <w:r>
              <w:rPr>
                <w:rFonts w:ascii="Times New Roman" w:eastAsia="微软雅黑" w:hAnsi="Times New Roman" w:cs="Times New Roman"/>
                <w:sz w:val="18"/>
                <w:szCs w:val="18"/>
                <w:vertAlign w:val="subscript"/>
                <w:lang w:eastAsia="zh-CN" w:bidi="ar"/>
              </w:rPr>
              <w:t>x</w:t>
            </w:r>
            <w:proofErr w:type="spellEnd"/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 xml:space="preserve"> (kg)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5.20E-4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1.80E-3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1.70E-3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2.30E-3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3.50E-4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1.60E-3</w:t>
            </w:r>
          </w:p>
        </w:tc>
      </w:tr>
      <w:tr w:rsidR="0046487F">
        <w:trPr>
          <w:trHeight w:hRule="exact" w:val="283"/>
          <w:jc w:val="center"/>
        </w:trPr>
        <w:tc>
          <w:tcPr>
            <w:tcW w:w="25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N</w:t>
            </w:r>
            <w:r>
              <w:rPr>
                <w:rFonts w:ascii="Times New Roman" w:eastAsia="微软雅黑" w:hAnsi="Times New Roman" w:cs="Times New Roman"/>
                <w:sz w:val="18"/>
                <w:szCs w:val="18"/>
                <w:vertAlign w:val="subscript"/>
                <w:lang w:eastAsia="zh-CN" w:bidi="ar"/>
              </w:rPr>
              <w:t>2</w:t>
            </w: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O (kg)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0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6.70E-5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3.50E-5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0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8.60E-6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2.00E-4</w:t>
            </w:r>
          </w:p>
        </w:tc>
      </w:tr>
      <w:tr w:rsidR="0046487F">
        <w:trPr>
          <w:trHeight w:hRule="exact" w:val="283"/>
          <w:jc w:val="center"/>
        </w:trPr>
        <w:tc>
          <w:tcPr>
            <w:tcW w:w="25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SO</w:t>
            </w:r>
            <w:r>
              <w:rPr>
                <w:rFonts w:ascii="Times New Roman" w:eastAsia="微软雅黑" w:hAnsi="Times New Roman" w:cs="Times New Roman"/>
                <w:sz w:val="18"/>
                <w:szCs w:val="18"/>
                <w:vertAlign w:val="subscript"/>
                <w:lang w:eastAsia="zh-CN" w:bidi="ar"/>
              </w:rPr>
              <w:t>2</w:t>
            </w: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 xml:space="preserve"> (kg)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8.50E-4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3.60E-3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1.40E-3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2.80E-3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3.20E-4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8.80E-4</w:t>
            </w:r>
          </w:p>
        </w:tc>
      </w:tr>
      <w:tr w:rsidR="0046487F">
        <w:trPr>
          <w:trHeight w:hRule="exact" w:val="283"/>
          <w:jc w:val="center"/>
        </w:trPr>
        <w:tc>
          <w:tcPr>
            <w:tcW w:w="25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VOC (unspecified) (kg)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1.70E-4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2.90E-4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0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0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0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0</w:t>
            </w:r>
          </w:p>
        </w:tc>
      </w:tr>
    </w:tbl>
    <w:p w:rsidR="0046487F" w:rsidRDefault="0046487F">
      <w:pPr>
        <w:spacing w:before="120" w:after="120" w:line="240" w:lineRule="auto"/>
        <w:rPr>
          <w:rFonts w:ascii="Times New Roman" w:eastAsia="宋体" w:hAnsi="Times New Roman" w:cs="Times New Roman"/>
          <w:sz w:val="21"/>
          <w:szCs w:val="21"/>
          <w:lang w:eastAsia="zh-CN"/>
        </w:rPr>
      </w:pPr>
    </w:p>
    <w:p w:rsidR="0046487F" w:rsidRDefault="0046487F">
      <w:pPr>
        <w:spacing w:before="120" w:after="120" w:line="240" w:lineRule="auto"/>
        <w:rPr>
          <w:rFonts w:ascii="Times New Roman" w:eastAsia="宋体" w:hAnsi="Times New Roman" w:cs="Times New Roman"/>
          <w:sz w:val="21"/>
          <w:szCs w:val="21"/>
          <w:lang w:eastAsia="zh-CN"/>
        </w:rPr>
      </w:pPr>
    </w:p>
    <w:p w:rsidR="0046487F" w:rsidRDefault="0046487F">
      <w:pPr>
        <w:spacing w:before="120" w:after="120" w:line="240" w:lineRule="auto"/>
        <w:rPr>
          <w:rFonts w:ascii="Times New Roman" w:eastAsia="宋体" w:hAnsi="Times New Roman" w:cs="Times New Roman"/>
          <w:sz w:val="21"/>
          <w:szCs w:val="21"/>
          <w:lang w:eastAsia="zh-CN"/>
        </w:rPr>
      </w:pPr>
    </w:p>
    <w:p w:rsidR="0046487F" w:rsidRDefault="001D2D61">
      <w:pPr>
        <w:spacing w:afterLines="50" w:after="120" w:line="240" w:lineRule="auto"/>
        <w:jc w:val="center"/>
        <w:rPr>
          <w:rFonts w:ascii="Times New Roman" w:eastAsia="宋体" w:hAnsi="Times New Roman" w:cs="Times New Roman"/>
          <w:sz w:val="21"/>
          <w:szCs w:val="21"/>
          <w:highlight w:val="yellow"/>
          <w:lang w:eastAsia="zh-CN"/>
        </w:rPr>
      </w:pPr>
      <w:r>
        <w:rPr>
          <w:rFonts w:ascii="Times New Roman" w:eastAsia="宋体" w:hAnsi="Times New Roman" w:cs="Times New Roman"/>
          <w:b/>
          <w:bCs/>
          <w:sz w:val="21"/>
          <w:szCs w:val="21"/>
          <w:lang w:eastAsia="zh-CN"/>
        </w:rPr>
        <w:t xml:space="preserve">Table </w:t>
      </w:r>
      <w:r>
        <w:rPr>
          <w:rFonts w:ascii="Times New Roman" w:eastAsia="宋体" w:hAnsi="Times New Roman" w:cs="Times New Roman" w:hint="eastAsia"/>
          <w:b/>
          <w:bCs/>
          <w:sz w:val="21"/>
          <w:szCs w:val="21"/>
          <w:lang w:eastAsia="zh-CN"/>
        </w:rPr>
        <w:t>Q</w:t>
      </w:r>
      <w:r>
        <w:rPr>
          <w:rFonts w:ascii="Times New Roman" w:eastAsia="宋体" w:hAnsi="Times New Roman" w:cs="Times New Roman"/>
          <w:b/>
          <w:bCs/>
          <w:sz w:val="21"/>
          <w:szCs w:val="21"/>
          <w:lang w:eastAsia="zh-CN"/>
        </w:rPr>
        <w:t xml:space="preserve"> </w:t>
      </w:r>
      <w:r>
        <w:rPr>
          <w:rFonts w:ascii="Times New Roman" w:eastAsia="宋体" w:hAnsi="Times New Roman" w:cs="Times New Roman"/>
          <w:sz w:val="21"/>
          <w:szCs w:val="21"/>
          <w:lang w:eastAsia="zh-CN"/>
        </w:rPr>
        <w:t xml:space="preserve">Life cycle inventory for </w:t>
      </w:r>
      <w:r>
        <w:rPr>
          <w:rFonts w:ascii="Times New Roman" w:eastAsia="宋体" w:hAnsi="Times New Roman" w:cs="Times New Roman"/>
          <w:sz w:val="21"/>
          <w:szCs w:val="21"/>
          <w:lang w:eastAsia="zh-CN"/>
        </w:rPr>
        <w:t>water extracting and treatmen</w:t>
      </w:r>
      <w:r>
        <w:rPr>
          <w:rFonts w:ascii="Times New Roman" w:eastAsia="宋体" w:hAnsi="Times New Roman" w:cs="Times New Roman"/>
          <w:sz w:val="21"/>
          <w:szCs w:val="21"/>
          <w:lang w:eastAsia="zh-CN"/>
        </w:rPr>
        <w:t>t (</w:t>
      </w:r>
      <w:proofErr w:type="spellStart"/>
      <w:r>
        <w:rPr>
          <w:rFonts w:ascii="Times New Roman" w:eastAsia="宋体" w:hAnsi="Times New Roman" w:cs="Times New Roman"/>
          <w:color w:val="0000FF"/>
          <w:sz w:val="21"/>
          <w:szCs w:val="21"/>
          <w:lang w:eastAsia="zh-CN"/>
        </w:rPr>
        <w:t>GaBi</w:t>
      </w:r>
      <w:proofErr w:type="spellEnd"/>
      <w:r>
        <w:rPr>
          <w:rFonts w:ascii="Times New Roman" w:eastAsia="宋体" w:hAnsi="Times New Roman" w:cs="Times New Roman"/>
          <w:color w:val="0000FF"/>
          <w:sz w:val="21"/>
          <w:szCs w:val="21"/>
          <w:lang w:eastAsia="zh-CN"/>
        </w:rPr>
        <w:t>, 2020; Stokes and Horvath, 2009</w:t>
      </w:r>
      <w:r>
        <w:rPr>
          <w:rFonts w:ascii="Times New Roman" w:eastAsia="宋体" w:hAnsi="Times New Roman" w:cs="Times New Roman"/>
          <w:sz w:val="21"/>
          <w:szCs w:val="21"/>
          <w:lang w:eastAsia="zh-CN"/>
        </w:rPr>
        <w:t>)</w:t>
      </w:r>
    </w:p>
    <w:tbl>
      <w:tblPr>
        <w:tblW w:w="7582" w:type="dxa"/>
        <w:jc w:val="center"/>
        <w:tblLayout w:type="fixed"/>
        <w:tblLook w:val="04A0" w:firstRow="1" w:lastRow="0" w:firstColumn="1" w:lastColumn="0" w:noHBand="0" w:noVBand="1"/>
      </w:tblPr>
      <w:tblGrid>
        <w:gridCol w:w="2913"/>
        <w:gridCol w:w="1609"/>
        <w:gridCol w:w="1020"/>
        <w:gridCol w:w="1020"/>
        <w:gridCol w:w="1020"/>
      </w:tblGrid>
      <w:tr w:rsidR="0046487F">
        <w:trPr>
          <w:trHeight w:hRule="exact" w:val="283"/>
          <w:jc w:val="center"/>
        </w:trPr>
        <w:tc>
          <w:tcPr>
            <w:tcW w:w="2913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left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User choice</w:t>
            </w:r>
          </w:p>
        </w:tc>
        <w:tc>
          <w:tcPr>
            <w:tcW w:w="46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Single quantity  (per m</w:t>
            </w:r>
            <w:r>
              <w:rPr>
                <w:rFonts w:ascii="Times New Roman" w:eastAsia="微软雅黑" w:hAnsi="Times New Roman" w:cs="Times New Roman"/>
                <w:sz w:val="18"/>
                <w:szCs w:val="18"/>
                <w:vertAlign w:val="superscript"/>
                <w:lang w:eastAsia="zh-CN" w:bidi="ar"/>
              </w:rPr>
              <w:t>3</w:t>
            </w: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 xml:space="preserve"> of water)</w:t>
            </w:r>
          </w:p>
        </w:tc>
      </w:tr>
      <w:tr w:rsidR="0046487F">
        <w:trPr>
          <w:trHeight w:hRule="exact" w:val="283"/>
          <w:jc w:val="center"/>
        </w:trPr>
        <w:tc>
          <w:tcPr>
            <w:tcW w:w="2913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46487F">
            <w:pPr>
              <w:spacing w:line="240" w:lineRule="auto"/>
              <w:jc w:val="left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Electricity (kWh)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CO</w:t>
            </w:r>
            <w:r>
              <w:rPr>
                <w:rFonts w:ascii="Times New Roman" w:eastAsia="微软雅黑" w:hAnsi="Times New Roman" w:cs="Times New Roman"/>
                <w:sz w:val="18"/>
                <w:szCs w:val="18"/>
                <w:vertAlign w:val="subscript"/>
                <w:lang w:eastAsia="zh-CN" w:bidi="ar"/>
              </w:rPr>
              <w:t>2</w:t>
            </w: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 xml:space="preserve"> (kg)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CH</w:t>
            </w:r>
            <w:r>
              <w:rPr>
                <w:rFonts w:ascii="Times New Roman" w:eastAsia="微软雅黑" w:hAnsi="Times New Roman" w:cs="Times New Roman"/>
                <w:sz w:val="18"/>
                <w:szCs w:val="18"/>
                <w:vertAlign w:val="subscript"/>
                <w:lang w:eastAsia="zh-CN" w:bidi="ar"/>
              </w:rPr>
              <w:t>4</w:t>
            </w: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 xml:space="preserve"> (kg)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N</w:t>
            </w:r>
            <w:r>
              <w:rPr>
                <w:rFonts w:ascii="Times New Roman" w:eastAsia="微软雅黑" w:hAnsi="Times New Roman" w:cs="Times New Roman"/>
                <w:sz w:val="18"/>
                <w:szCs w:val="18"/>
                <w:vertAlign w:val="subscript"/>
                <w:lang w:eastAsia="zh-CN" w:bidi="ar"/>
              </w:rPr>
              <w:t>2</w:t>
            </w: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O (kg)</w:t>
            </w:r>
          </w:p>
        </w:tc>
      </w:tr>
      <w:tr w:rsidR="0046487F">
        <w:trPr>
          <w:trHeight w:hRule="exact" w:val="283"/>
          <w:jc w:val="center"/>
        </w:trPr>
        <w:tc>
          <w:tcPr>
            <w:tcW w:w="29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left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Self-supplied industrial surface water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7.90E-2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0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0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0</w:t>
            </w:r>
          </w:p>
        </w:tc>
      </w:tr>
      <w:tr w:rsidR="0046487F">
        <w:trPr>
          <w:trHeight w:hRule="exact" w:val="283"/>
          <w:jc w:val="center"/>
        </w:trPr>
        <w:tc>
          <w:tcPr>
            <w:tcW w:w="29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left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Public surface water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4.82E-1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2.90E-2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0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0</w:t>
            </w:r>
          </w:p>
        </w:tc>
      </w:tr>
      <w:tr w:rsidR="0046487F">
        <w:trPr>
          <w:trHeight w:hRule="exact" w:val="283"/>
          <w:jc w:val="center"/>
        </w:trPr>
        <w:tc>
          <w:tcPr>
            <w:tcW w:w="29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left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Self-supplied industrial groundwater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1.85E-1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0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0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0</w:t>
            </w:r>
          </w:p>
        </w:tc>
      </w:tr>
      <w:tr w:rsidR="0046487F">
        <w:trPr>
          <w:trHeight w:hRule="exact" w:val="283"/>
          <w:jc w:val="center"/>
        </w:trPr>
        <w:tc>
          <w:tcPr>
            <w:tcW w:w="29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left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Public groundwater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6.61E-1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7.37E-3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0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0</w:t>
            </w:r>
          </w:p>
        </w:tc>
      </w:tr>
      <w:tr w:rsidR="0046487F">
        <w:trPr>
          <w:trHeight w:hRule="exact" w:val="283"/>
          <w:jc w:val="center"/>
        </w:trPr>
        <w:tc>
          <w:tcPr>
            <w:tcW w:w="29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left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Seawater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7.90E-2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0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0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0</w:t>
            </w:r>
          </w:p>
        </w:tc>
      </w:tr>
    </w:tbl>
    <w:p w:rsidR="0062674D" w:rsidRDefault="0062674D">
      <w:pPr>
        <w:rPr>
          <w:rFonts w:ascii="Times New Roman" w:eastAsia="宋体" w:hAnsi="Times New Roman" w:cs="Times New Roman"/>
          <w:sz w:val="21"/>
          <w:szCs w:val="21"/>
          <w:lang w:eastAsia="zh-CN"/>
        </w:rPr>
      </w:pPr>
    </w:p>
    <w:p w:rsidR="0046487F" w:rsidRDefault="001D2D61">
      <w:pPr>
        <w:rPr>
          <w:rFonts w:ascii="Times New Roman" w:eastAsia="宋体" w:hAnsi="Times New Roman" w:cs="Times New Roman"/>
          <w:sz w:val="21"/>
          <w:szCs w:val="21"/>
          <w:lang w:eastAsia="zh-CN"/>
        </w:rPr>
      </w:pPr>
      <w:r>
        <w:rPr>
          <w:rFonts w:ascii="Times New Roman" w:eastAsia="宋体" w:hAnsi="Times New Roman" w:cs="Times New Roman"/>
          <w:sz w:val="21"/>
          <w:szCs w:val="21"/>
          <w:lang w:eastAsia="zh-CN"/>
        </w:rPr>
        <w:br w:type="page"/>
      </w:r>
    </w:p>
    <w:p w:rsidR="0046487F" w:rsidRDefault="0046487F">
      <w:pPr>
        <w:spacing w:afterLines="50" w:after="120" w:line="240" w:lineRule="auto"/>
        <w:jc w:val="center"/>
        <w:rPr>
          <w:rFonts w:ascii="Times New Roman" w:eastAsia="宋体" w:hAnsi="Times New Roman" w:cs="Times New Roman"/>
          <w:b/>
          <w:bCs/>
          <w:sz w:val="21"/>
          <w:szCs w:val="21"/>
          <w:lang w:eastAsia="zh-CN"/>
        </w:rPr>
      </w:pPr>
    </w:p>
    <w:p w:rsidR="0046487F" w:rsidRDefault="001D2D61">
      <w:pPr>
        <w:spacing w:afterLines="50" w:after="120" w:line="240" w:lineRule="auto"/>
        <w:jc w:val="center"/>
        <w:rPr>
          <w:rFonts w:ascii="Times New Roman" w:eastAsia="宋体" w:hAnsi="Times New Roman" w:cs="Times New Roman"/>
          <w:sz w:val="21"/>
          <w:szCs w:val="21"/>
          <w:lang w:eastAsia="zh-CN"/>
        </w:rPr>
      </w:pPr>
      <w:r>
        <w:rPr>
          <w:rFonts w:ascii="Times New Roman" w:eastAsia="宋体" w:hAnsi="Times New Roman" w:cs="Times New Roman"/>
          <w:b/>
          <w:bCs/>
          <w:sz w:val="21"/>
          <w:szCs w:val="21"/>
          <w:lang w:eastAsia="zh-CN"/>
        </w:rPr>
        <w:t xml:space="preserve">Table </w:t>
      </w:r>
      <w:r>
        <w:rPr>
          <w:rFonts w:ascii="Times New Roman" w:eastAsia="宋体" w:hAnsi="Times New Roman" w:cs="Times New Roman" w:hint="eastAsia"/>
          <w:b/>
          <w:bCs/>
          <w:sz w:val="21"/>
          <w:szCs w:val="21"/>
          <w:lang w:eastAsia="zh-CN"/>
        </w:rPr>
        <w:t>R</w:t>
      </w:r>
      <w:r>
        <w:rPr>
          <w:rFonts w:ascii="Times New Roman" w:eastAsia="宋体" w:hAnsi="Times New Roman" w:cs="Times New Roman"/>
          <w:b/>
          <w:bCs/>
          <w:sz w:val="21"/>
          <w:szCs w:val="21"/>
          <w:lang w:eastAsia="zh-CN"/>
        </w:rPr>
        <w:t xml:space="preserve"> </w:t>
      </w:r>
      <w:r>
        <w:rPr>
          <w:rFonts w:ascii="Times New Roman" w:eastAsia="宋体" w:hAnsi="Times New Roman" w:cs="Times New Roman"/>
          <w:sz w:val="21"/>
          <w:szCs w:val="21"/>
          <w:lang w:eastAsia="zh-CN"/>
        </w:rPr>
        <w:t xml:space="preserve">Life cycle inventory for concrete mixing and </w:t>
      </w:r>
      <w:proofErr w:type="spellStart"/>
      <w:r>
        <w:rPr>
          <w:rFonts w:ascii="Times New Roman" w:eastAsia="宋体" w:hAnsi="Times New Roman" w:cs="Times New Roman"/>
          <w:sz w:val="21"/>
          <w:szCs w:val="21"/>
          <w:lang w:eastAsia="zh-CN"/>
        </w:rPr>
        <w:t>b</w:t>
      </w:r>
      <w:r>
        <w:rPr>
          <w:rFonts w:ascii="Times New Roman" w:eastAsia="宋体" w:hAnsi="Times New Roman" w:cs="Times New Roman"/>
          <w:sz w:val="21"/>
          <w:szCs w:val="21"/>
          <w:lang w:eastAsia="zh-CN"/>
        </w:rPr>
        <w:t>atching</w:t>
      </w:r>
      <w:proofErr w:type="spellEnd"/>
      <w:r>
        <w:rPr>
          <w:rFonts w:ascii="Times New Roman" w:eastAsia="宋体" w:hAnsi="Times New Roman" w:cs="Times New Roman"/>
          <w:sz w:val="21"/>
          <w:szCs w:val="21"/>
          <w:lang w:eastAsia="zh-CN"/>
        </w:rPr>
        <w:t xml:space="preserve"> (</w:t>
      </w:r>
      <w:proofErr w:type="spellStart"/>
      <w:r>
        <w:rPr>
          <w:rFonts w:ascii="Times New Roman" w:eastAsia="宋体" w:hAnsi="Times New Roman" w:cs="Times New Roman"/>
          <w:color w:val="0000FF"/>
          <w:sz w:val="21"/>
          <w:szCs w:val="21"/>
          <w:lang w:eastAsia="zh-CN"/>
        </w:rPr>
        <w:t>Gursel</w:t>
      </w:r>
      <w:proofErr w:type="spellEnd"/>
      <w:r>
        <w:rPr>
          <w:rFonts w:ascii="Times New Roman" w:eastAsia="宋体" w:hAnsi="Times New Roman" w:cs="Times New Roman"/>
          <w:color w:val="0000FF"/>
          <w:sz w:val="21"/>
          <w:szCs w:val="21"/>
          <w:lang w:eastAsia="zh-CN"/>
        </w:rPr>
        <w:t>, 2014</w:t>
      </w:r>
      <w:r>
        <w:rPr>
          <w:rFonts w:ascii="Times New Roman" w:eastAsia="宋体" w:hAnsi="Times New Roman" w:cs="Times New Roman"/>
          <w:sz w:val="21"/>
          <w:szCs w:val="21"/>
          <w:lang w:eastAsia="zh-CN"/>
        </w:rPr>
        <w:t>)</w:t>
      </w:r>
    </w:p>
    <w:tbl>
      <w:tblPr>
        <w:tblW w:w="5814" w:type="dxa"/>
        <w:jc w:val="center"/>
        <w:tblLayout w:type="fixed"/>
        <w:tblLook w:val="04A0" w:firstRow="1" w:lastRow="0" w:firstColumn="1" w:lastColumn="0" w:noHBand="0" w:noVBand="1"/>
      </w:tblPr>
      <w:tblGrid>
        <w:gridCol w:w="2858"/>
        <w:gridCol w:w="2956"/>
      </w:tblGrid>
      <w:tr w:rsidR="0046487F">
        <w:trPr>
          <w:trHeight w:hRule="exact" w:val="283"/>
          <w:jc w:val="center"/>
        </w:trPr>
        <w:tc>
          <w:tcPr>
            <w:tcW w:w="28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Energy and water</w:t>
            </w:r>
          </w:p>
        </w:tc>
        <w:tc>
          <w:tcPr>
            <w:tcW w:w="2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Single quantity (per m</w:t>
            </w:r>
            <w:r>
              <w:rPr>
                <w:rFonts w:ascii="Times New Roman" w:eastAsia="微软雅黑" w:hAnsi="Times New Roman" w:cs="Times New Roman"/>
                <w:sz w:val="18"/>
                <w:szCs w:val="18"/>
                <w:vertAlign w:val="superscript"/>
                <w:lang w:eastAsia="zh-CN" w:bidi="ar"/>
              </w:rPr>
              <w:t>3</w:t>
            </w: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 xml:space="preserve"> of concrete)</w:t>
            </w:r>
          </w:p>
        </w:tc>
      </w:tr>
      <w:tr w:rsidR="0046487F">
        <w:trPr>
          <w:trHeight w:hRule="exact" w:val="283"/>
          <w:jc w:val="center"/>
        </w:trPr>
        <w:tc>
          <w:tcPr>
            <w:tcW w:w="28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left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Natural gas (m</w:t>
            </w:r>
            <w:r>
              <w:rPr>
                <w:rFonts w:ascii="Times New Roman" w:eastAsia="微软雅黑" w:hAnsi="Times New Roman" w:cs="Times New Roman"/>
                <w:sz w:val="18"/>
                <w:szCs w:val="18"/>
                <w:vertAlign w:val="superscript"/>
                <w:lang w:eastAsia="zh-CN" w:bidi="ar"/>
              </w:rPr>
              <w:t>3</w:t>
            </w: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)</w:t>
            </w:r>
          </w:p>
        </w:tc>
        <w:tc>
          <w:tcPr>
            <w:tcW w:w="2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3.28E-9</w:t>
            </w:r>
          </w:p>
        </w:tc>
      </w:tr>
      <w:tr w:rsidR="0046487F">
        <w:trPr>
          <w:trHeight w:hRule="exact" w:val="283"/>
          <w:jc w:val="center"/>
        </w:trPr>
        <w:tc>
          <w:tcPr>
            <w:tcW w:w="28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6487F" w:rsidRDefault="001D2D61">
            <w:pPr>
              <w:spacing w:line="240" w:lineRule="auto"/>
              <w:jc w:val="left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Distillate (diesel or light) fuel oil (l)</w:t>
            </w:r>
          </w:p>
        </w:tc>
        <w:tc>
          <w:tcPr>
            <w:tcW w:w="2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4.38E-7</w:t>
            </w:r>
          </w:p>
        </w:tc>
      </w:tr>
      <w:tr w:rsidR="0046487F">
        <w:trPr>
          <w:trHeight w:hRule="exact" w:val="283"/>
          <w:jc w:val="center"/>
        </w:trPr>
        <w:tc>
          <w:tcPr>
            <w:tcW w:w="28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left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Electricity (kWh)</w:t>
            </w:r>
          </w:p>
        </w:tc>
        <w:tc>
          <w:tcPr>
            <w:tcW w:w="2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4.11</w:t>
            </w:r>
          </w:p>
        </w:tc>
      </w:tr>
      <w:tr w:rsidR="0046487F">
        <w:trPr>
          <w:trHeight w:hRule="exact" w:val="283"/>
          <w:jc w:val="center"/>
        </w:trPr>
        <w:tc>
          <w:tcPr>
            <w:tcW w:w="28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left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Water, excluding batch water (m3)</w:t>
            </w:r>
          </w:p>
        </w:tc>
        <w:tc>
          <w:tcPr>
            <w:tcW w:w="2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6.50E-1</w:t>
            </w:r>
          </w:p>
        </w:tc>
      </w:tr>
      <w:tr w:rsidR="0046487F">
        <w:trPr>
          <w:trHeight w:hRule="exact" w:val="283"/>
          <w:jc w:val="center"/>
        </w:trPr>
        <w:tc>
          <w:tcPr>
            <w:tcW w:w="581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noWrap/>
            <w:vAlign w:val="center"/>
          </w:tcPr>
          <w:p w:rsidR="0046487F" w:rsidRDefault="001D2D61">
            <w:pPr>
              <w:spacing w:line="240" w:lineRule="auto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Waste emissions</w:t>
            </w:r>
          </w:p>
        </w:tc>
      </w:tr>
      <w:tr w:rsidR="0046487F">
        <w:trPr>
          <w:trHeight w:hRule="exact" w:val="283"/>
          <w:jc w:val="center"/>
        </w:trPr>
        <w:tc>
          <w:tcPr>
            <w:tcW w:w="28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left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Solid waste (kg)</w:t>
            </w:r>
          </w:p>
        </w:tc>
        <w:tc>
          <w:tcPr>
            <w:tcW w:w="2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2.40E+1</w:t>
            </w:r>
          </w:p>
        </w:tc>
      </w:tr>
      <w:tr w:rsidR="0046487F">
        <w:trPr>
          <w:trHeight w:hRule="exact" w:val="283"/>
          <w:jc w:val="center"/>
        </w:trPr>
        <w:tc>
          <w:tcPr>
            <w:tcW w:w="2858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left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PM</w:t>
            </w:r>
          </w:p>
        </w:tc>
        <w:tc>
          <w:tcPr>
            <w:tcW w:w="295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 xml:space="preserve">See Table </w:t>
            </w:r>
            <w:r>
              <w:rPr>
                <w:rFonts w:ascii="Times New Roman" w:eastAsia="微软雅黑" w:hAnsi="Times New Roman" w:cs="Times New Roman" w:hint="eastAsia"/>
                <w:sz w:val="18"/>
                <w:szCs w:val="18"/>
                <w:lang w:eastAsia="zh-CN" w:bidi="ar"/>
              </w:rPr>
              <w:t>S</w:t>
            </w:r>
          </w:p>
        </w:tc>
      </w:tr>
    </w:tbl>
    <w:p w:rsidR="0046487F" w:rsidRDefault="0046487F">
      <w:pPr>
        <w:spacing w:before="120" w:after="120" w:line="240" w:lineRule="auto"/>
        <w:rPr>
          <w:rFonts w:ascii="Times New Roman" w:eastAsia="宋体" w:hAnsi="Times New Roman" w:cs="Times New Roman"/>
          <w:sz w:val="21"/>
          <w:szCs w:val="21"/>
          <w:lang w:eastAsia="zh-CN"/>
        </w:rPr>
      </w:pPr>
    </w:p>
    <w:p w:rsidR="0046487F" w:rsidRDefault="0046487F">
      <w:pPr>
        <w:spacing w:before="120" w:after="120" w:line="240" w:lineRule="auto"/>
        <w:rPr>
          <w:rFonts w:ascii="Times New Roman" w:eastAsia="宋体" w:hAnsi="Times New Roman" w:cs="Times New Roman"/>
          <w:sz w:val="21"/>
          <w:szCs w:val="21"/>
          <w:lang w:eastAsia="zh-CN"/>
        </w:rPr>
      </w:pPr>
    </w:p>
    <w:p w:rsidR="0046487F" w:rsidRDefault="001D2D61">
      <w:pPr>
        <w:spacing w:afterLines="50" w:after="120" w:line="240" w:lineRule="auto"/>
        <w:jc w:val="center"/>
        <w:rPr>
          <w:rFonts w:ascii="Times New Roman" w:eastAsia="宋体" w:hAnsi="Times New Roman" w:cs="Times New Roman"/>
          <w:sz w:val="21"/>
          <w:szCs w:val="21"/>
          <w:lang w:eastAsia="zh-CN"/>
        </w:rPr>
      </w:pPr>
      <w:r>
        <w:rPr>
          <w:rFonts w:ascii="Times New Roman" w:eastAsia="宋体" w:hAnsi="Times New Roman" w:cs="Times New Roman"/>
          <w:b/>
          <w:bCs/>
          <w:sz w:val="21"/>
          <w:szCs w:val="21"/>
          <w:lang w:eastAsia="zh-CN"/>
        </w:rPr>
        <w:t xml:space="preserve">Table </w:t>
      </w:r>
      <w:r>
        <w:rPr>
          <w:rFonts w:ascii="Times New Roman" w:eastAsia="宋体" w:hAnsi="Times New Roman" w:cs="Times New Roman" w:hint="eastAsia"/>
          <w:b/>
          <w:bCs/>
          <w:sz w:val="21"/>
          <w:szCs w:val="21"/>
          <w:lang w:eastAsia="zh-CN"/>
        </w:rPr>
        <w:t>S</w:t>
      </w:r>
      <w:r>
        <w:rPr>
          <w:rFonts w:ascii="Times New Roman" w:eastAsia="宋体" w:hAnsi="Times New Roman" w:cs="Times New Roman"/>
          <w:b/>
          <w:bCs/>
          <w:sz w:val="21"/>
          <w:szCs w:val="21"/>
          <w:lang w:eastAsia="zh-CN"/>
        </w:rPr>
        <w:t xml:space="preserve"> </w:t>
      </w:r>
      <w:r>
        <w:rPr>
          <w:rFonts w:ascii="Times New Roman" w:eastAsia="宋体" w:hAnsi="Times New Roman" w:cs="Times New Roman"/>
          <w:sz w:val="21"/>
          <w:szCs w:val="21"/>
          <w:lang w:eastAsia="zh-CN"/>
        </w:rPr>
        <w:t xml:space="preserve">PM emission inventory for concrete </w:t>
      </w:r>
      <w:r>
        <w:rPr>
          <w:rFonts w:ascii="Times New Roman" w:eastAsia="宋体" w:hAnsi="Times New Roman" w:cs="Times New Roman"/>
          <w:sz w:val="21"/>
          <w:szCs w:val="21"/>
          <w:lang w:eastAsia="zh-CN"/>
        </w:rPr>
        <w:t xml:space="preserve">mixing and </w:t>
      </w:r>
      <w:proofErr w:type="spellStart"/>
      <w:r>
        <w:rPr>
          <w:rFonts w:ascii="Times New Roman" w:eastAsia="宋体" w:hAnsi="Times New Roman" w:cs="Times New Roman"/>
          <w:sz w:val="21"/>
          <w:szCs w:val="21"/>
          <w:lang w:eastAsia="zh-CN"/>
        </w:rPr>
        <w:t>batc</w:t>
      </w:r>
      <w:r>
        <w:rPr>
          <w:rFonts w:ascii="Times New Roman" w:eastAsia="宋体" w:hAnsi="Times New Roman" w:cs="Times New Roman"/>
          <w:sz w:val="21"/>
          <w:szCs w:val="21"/>
          <w:lang w:eastAsia="zh-CN"/>
        </w:rPr>
        <w:t>hing</w:t>
      </w:r>
      <w:proofErr w:type="spellEnd"/>
      <w:r>
        <w:rPr>
          <w:rFonts w:ascii="Times New Roman" w:eastAsia="宋体" w:hAnsi="Times New Roman" w:cs="Times New Roman"/>
          <w:sz w:val="21"/>
          <w:szCs w:val="21"/>
          <w:lang w:eastAsia="zh-CN"/>
        </w:rPr>
        <w:t xml:space="preserve"> (</w:t>
      </w:r>
      <w:proofErr w:type="spellStart"/>
      <w:r>
        <w:rPr>
          <w:rFonts w:ascii="Times New Roman" w:eastAsia="宋体" w:hAnsi="Times New Roman" w:cs="Times New Roman"/>
          <w:color w:val="0000FF"/>
          <w:sz w:val="21"/>
          <w:szCs w:val="21"/>
          <w:lang w:eastAsia="zh-CN"/>
        </w:rPr>
        <w:t>Gursel</w:t>
      </w:r>
      <w:proofErr w:type="spellEnd"/>
      <w:r>
        <w:rPr>
          <w:rFonts w:ascii="Times New Roman" w:eastAsia="宋体" w:hAnsi="Times New Roman" w:cs="Times New Roman"/>
          <w:color w:val="0000FF"/>
          <w:sz w:val="21"/>
          <w:szCs w:val="21"/>
          <w:lang w:eastAsia="zh-CN"/>
        </w:rPr>
        <w:t>, 2014</w:t>
      </w:r>
      <w:r>
        <w:rPr>
          <w:rFonts w:ascii="Times New Roman" w:eastAsia="宋体" w:hAnsi="Times New Roman" w:cs="Times New Roman"/>
          <w:sz w:val="21"/>
          <w:szCs w:val="21"/>
          <w:lang w:eastAsia="zh-CN"/>
        </w:rPr>
        <w:t>)</w:t>
      </w:r>
    </w:p>
    <w:tbl>
      <w:tblPr>
        <w:tblW w:w="8205" w:type="dxa"/>
        <w:jc w:val="center"/>
        <w:tblLayout w:type="fixed"/>
        <w:tblLook w:val="04A0" w:firstRow="1" w:lastRow="0" w:firstColumn="1" w:lastColumn="0" w:noHBand="0" w:noVBand="1"/>
      </w:tblPr>
      <w:tblGrid>
        <w:gridCol w:w="3406"/>
        <w:gridCol w:w="1041"/>
        <w:gridCol w:w="1459"/>
        <w:gridCol w:w="1101"/>
        <w:gridCol w:w="1198"/>
      </w:tblGrid>
      <w:tr w:rsidR="0046487F">
        <w:trPr>
          <w:trHeight w:hRule="exact" w:val="283"/>
          <w:jc w:val="center"/>
        </w:trPr>
        <w:tc>
          <w:tcPr>
            <w:tcW w:w="3406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left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Material</w:t>
            </w:r>
          </w:p>
        </w:tc>
        <w:tc>
          <w:tcPr>
            <w:tcW w:w="479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 xml:space="preserve">Single quantity (kg per </w:t>
            </w:r>
            <w:proofErr w:type="spellStart"/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tonne</w:t>
            </w:r>
            <w:proofErr w:type="spellEnd"/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 xml:space="preserve"> of material)</w:t>
            </w:r>
          </w:p>
        </w:tc>
      </w:tr>
      <w:tr w:rsidR="0046487F">
        <w:trPr>
          <w:trHeight w:hRule="exact" w:val="283"/>
          <w:jc w:val="center"/>
        </w:trPr>
        <w:tc>
          <w:tcPr>
            <w:tcW w:w="3406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46487F">
            <w:pPr>
              <w:spacing w:line="240" w:lineRule="auto"/>
              <w:jc w:val="left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</w:p>
        </w:tc>
        <w:tc>
          <w:tcPr>
            <w:tcW w:w="2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Emission control with FF</w:t>
            </w:r>
          </w:p>
        </w:tc>
        <w:tc>
          <w:tcPr>
            <w:tcW w:w="22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Uncontrolled</w:t>
            </w:r>
          </w:p>
        </w:tc>
      </w:tr>
      <w:tr w:rsidR="0046487F">
        <w:trPr>
          <w:trHeight w:hRule="exact" w:val="283"/>
          <w:jc w:val="center"/>
        </w:trPr>
        <w:tc>
          <w:tcPr>
            <w:tcW w:w="3406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46487F">
            <w:pPr>
              <w:spacing w:line="240" w:lineRule="auto"/>
              <w:jc w:val="left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PM</w:t>
            </w:r>
            <w:r>
              <w:rPr>
                <w:rFonts w:ascii="Times New Roman" w:eastAsia="微软雅黑" w:hAnsi="Times New Roman" w:cs="Times New Roman"/>
                <w:sz w:val="18"/>
                <w:szCs w:val="18"/>
                <w:vertAlign w:val="subscript"/>
                <w:lang w:eastAsia="zh-CN" w:bidi="ar"/>
              </w:rPr>
              <w:t>10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proofErr w:type="spellStart"/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PM</w:t>
            </w:r>
            <w:r>
              <w:rPr>
                <w:rFonts w:ascii="Times New Roman" w:eastAsia="微软雅黑" w:hAnsi="Times New Roman" w:cs="Times New Roman"/>
                <w:sz w:val="18"/>
                <w:szCs w:val="18"/>
                <w:vertAlign w:val="subscript"/>
                <w:lang w:eastAsia="zh-CN" w:bidi="ar"/>
              </w:rPr>
              <w:t>total</w:t>
            </w:r>
            <w:proofErr w:type="spellEnd"/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PM</w:t>
            </w:r>
            <w:r>
              <w:rPr>
                <w:rFonts w:ascii="Times New Roman" w:eastAsia="微软雅黑" w:hAnsi="Times New Roman" w:cs="Times New Roman"/>
                <w:sz w:val="18"/>
                <w:szCs w:val="18"/>
                <w:vertAlign w:val="subscript"/>
                <w:lang w:eastAsia="zh-CN" w:bidi="ar"/>
              </w:rPr>
              <w:t>10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proofErr w:type="spellStart"/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PM</w:t>
            </w:r>
            <w:r>
              <w:rPr>
                <w:rFonts w:ascii="Times New Roman" w:eastAsia="微软雅黑" w:hAnsi="Times New Roman" w:cs="Times New Roman"/>
                <w:sz w:val="18"/>
                <w:szCs w:val="18"/>
                <w:vertAlign w:val="subscript"/>
                <w:lang w:eastAsia="zh-CN" w:bidi="ar"/>
              </w:rPr>
              <w:t>total</w:t>
            </w:r>
            <w:proofErr w:type="spellEnd"/>
          </w:p>
        </w:tc>
      </w:tr>
      <w:tr w:rsidR="0046487F">
        <w:trPr>
          <w:trHeight w:hRule="exact" w:val="283"/>
          <w:jc w:val="center"/>
        </w:trPr>
        <w:tc>
          <w:tcPr>
            <w:tcW w:w="34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left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Cement</w:t>
            </w: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1.70E-4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5.00E-4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2.40E-1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3.60E-1</w:t>
            </w:r>
          </w:p>
        </w:tc>
      </w:tr>
      <w:tr w:rsidR="0046487F">
        <w:trPr>
          <w:trHeight w:hRule="exact" w:val="283"/>
          <w:jc w:val="center"/>
        </w:trPr>
        <w:tc>
          <w:tcPr>
            <w:tcW w:w="34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left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Water</w:t>
            </w: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0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0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0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0</w:t>
            </w:r>
          </w:p>
        </w:tc>
      </w:tr>
      <w:tr w:rsidR="0046487F">
        <w:trPr>
          <w:trHeight w:hRule="exact" w:val="283"/>
          <w:jc w:val="center"/>
        </w:trPr>
        <w:tc>
          <w:tcPr>
            <w:tcW w:w="34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left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Fine aggregates</w:t>
            </w: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0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0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5.10E-4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1.10E-3</w:t>
            </w:r>
          </w:p>
        </w:tc>
      </w:tr>
      <w:tr w:rsidR="0046487F">
        <w:trPr>
          <w:trHeight w:hRule="exact" w:val="283"/>
          <w:jc w:val="center"/>
        </w:trPr>
        <w:tc>
          <w:tcPr>
            <w:tcW w:w="34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left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 xml:space="preserve">Coarse </w:t>
            </w: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aggregates</w:t>
            </w: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0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0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1.70E-3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3.50E-3</w:t>
            </w:r>
          </w:p>
        </w:tc>
      </w:tr>
      <w:tr w:rsidR="0046487F">
        <w:trPr>
          <w:trHeight w:hRule="exact" w:val="283"/>
          <w:jc w:val="center"/>
        </w:trPr>
        <w:tc>
          <w:tcPr>
            <w:tcW w:w="34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left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FA</w:t>
            </w: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2.40E-3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4.50E-3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6.50E-1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1.57</w:t>
            </w:r>
          </w:p>
        </w:tc>
      </w:tr>
      <w:tr w:rsidR="0046487F">
        <w:trPr>
          <w:trHeight w:hRule="exact" w:val="283"/>
          <w:jc w:val="center"/>
        </w:trPr>
        <w:tc>
          <w:tcPr>
            <w:tcW w:w="34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left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GBFS</w:t>
            </w: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2.40E-3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4.50E-3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6.50E-1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1.57</w:t>
            </w:r>
          </w:p>
        </w:tc>
      </w:tr>
      <w:tr w:rsidR="0046487F">
        <w:trPr>
          <w:trHeight w:hRule="exact" w:val="283"/>
          <w:jc w:val="center"/>
        </w:trPr>
        <w:tc>
          <w:tcPr>
            <w:tcW w:w="34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left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proofErr w:type="spellStart"/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Superplasticiser</w:t>
            </w:r>
            <w:proofErr w:type="spellEnd"/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0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0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0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0</w:t>
            </w:r>
          </w:p>
        </w:tc>
      </w:tr>
      <w:tr w:rsidR="0046487F">
        <w:trPr>
          <w:trHeight w:hRule="exact" w:val="283"/>
          <w:jc w:val="center"/>
        </w:trPr>
        <w:tc>
          <w:tcPr>
            <w:tcW w:w="34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left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Mixer loading (central mix)</w:t>
            </w: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2.80E-3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9.20E-3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7.80E-2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2.86E-1</w:t>
            </w:r>
          </w:p>
        </w:tc>
      </w:tr>
      <w:tr w:rsidR="0046487F">
        <w:trPr>
          <w:trHeight w:hRule="exact" w:val="283"/>
          <w:jc w:val="center"/>
        </w:trPr>
        <w:tc>
          <w:tcPr>
            <w:tcW w:w="34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left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Truck loading (truck mix)</w:t>
            </w: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1.31E-2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4.90E-3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1.55E-1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5.59E-1</w:t>
            </w:r>
          </w:p>
        </w:tc>
      </w:tr>
      <w:tr w:rsidR="0046487F">
        <w:trPr>
          <w:trHeight w:hRule="exact" w:val="283"/>
          <w:jc w:val="center"/>
        </w:trPr>
        <w:tc>
          <w:tcPr>
            <w:tcW w:w="34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6487F" w:rsidRDefault="001D2D61">
            <w:pPr>
              <w:spacing w:line="240" w:lineRule="auto"/>
              <w:jc w:val="left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 xml:space="preserve">Fine </w:t>
            </w: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aggregates loading weight hopper</w:t>
            </w: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0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0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1.30E-3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2.60E-3</w:t>
            </w:r>
          </w:p>
        </w:tc>
      </w:tr>
      <w:tr w:rsidR="0046487F">
        <w:trPr>
          <w:trHeight w:hRule="exact" w:val="283"/>
          <w:jc w:val="center"/>
        </w:trPr>
        <w:tc>
          <w:tcPr>
            <w:tcW w:w="34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6487F" w:rsidRDefault="001D2D61">
            <w:pPr>
              <w:spacing w:line="240" w:lineRule="auto"/>
              <w:jc w:val="left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Coarse aggregates-loading weight hopper</w:t>
            </w: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0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0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1.30E-3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</w:tcPr>
          <w:p w:rsidR="0046487F" w:rsidRDefault="001D2D61">
            <w:pPr>
              <w:spacing w:line="240" w:lineRule="auto"/>
              <w:jc w:val="center"/>
              <w:textAlignment w:val="center"/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</w:pPr>
            <w:r>
              <w:rPr>
                <w:rFonts w:ascii="Times New Roman" w:eastAsia="微软雅黑" w:hAnsi="Times New Roman" w:cs="Times New Roman"/>
                <w:sz w:val="18"/>
                <w:szCs w:val="18"/>
                <w:lang w:eastAsia="zh-CN" w:bidi="ar"/>
              </w:rPr>
              <w:t>2.60E-3</w:t>
            </w:r>
          </w:p>
        </w:tc>
      </w:tr>
    </w:tbl>
    <w:p w:rsidR="0046487F" w:rsidRDefault="0046487F">
      <w:pPr>
        <w:rPr>
          <w:rFonts w:ascii="Times New Roman" w:eastAsia="宋体" w:hAnsi="Times New Roman" w:cs="Times New Roman"/>
          <w:sz w:val="21"/>
          <w:szCs w:val="21"/>
          <w:lang w:eastAsia="zh-CN"/>
        </w:rPr>
      </w:pPr>
    </w:p>
    <w:p w:rsidR="0046487F" w:rsidRDefault="0046487F">
      <w:pPr>
        <w:rPr>
          <w:rFonts w:ascii="Times New Roman" w:eastAsia="宋体" w:hAnsi="Times New Roman" w:cs="Times New Roman"/>
          <w:sz w:val="21"/>
          <w:szCs w:val="21"/>
          <w:lang w:eastAsia="zh-CN"/>
        </w:rPr>
      </w:pPr>
    </w:p>
    <w:p w:rsidR="0046487F" w:rsidRDefault="0046487F">
      <w:pPr>
        <w:rPr>
          <w:rFonts w:ascii="Times New Roman" w:eastAsia="宋体" w:hAnsi="Times New Roman" w:cs="Times New Roman"/>
          <w:sz w:val="21"/>
          <w:szCs w:val="21"/>
          <w:lang w:eastAsia="zh-CN"/>
        </w:rPr>
      </w:pPr>
    </w:p>
    <w:p w:rsidR="0046487F" w:rsidRDefault="001D2D61">
      <w:pPr>
        <w:spacing w:line="360" w:lineRule="auto"/>
        <w:contextualSpacing/>
        <w:jc w:val="center"/>
        <w:rPr>
          <w:rFonts w:ascii="Times New Roman" w:eastAsia="宋体" w:hAnsi="Times New Roman" w:cs="Times New Roman"/>
          <w:bCs/>
          <w:sz w:val="24"/>
          <w:szCs w:val="24"/>
          <w:lang w:eastAsia="zh-CN"/>
        </w:rPr>
      </w:pPr>
      <w:r>
        <w:rPr>
          <w:rFonts w:ascii="Times New Roman" w:eastAsia="宋体" w:hAnsi="Times New Roman" w:cs="Times New Roman"/>
          <w:bCs/>
          <w:sz w:val="24"/>
          <w:szCs w:val="24"/>
          <w:lang w:eastAsia="zh-CN"/>
        </w:rPr>
        <w:t xml:space="preserve">Life cycle inventories for </w:t>
      </w:r>
      <w:r>
        <w:rPr>
          <w:rFonts w:ascii="Times New Roman" w:eastAsia="宋体" w:hAnsi="Times New Roman" w:cs="Times New Roman"/>
          <w:b/>
          <w:sz w:val="24"/>
          <w:szCs w:val="24"/>
          <w:lang w:eastAsia="zh-CN"/>
        </w:rPr>
        <w:t>fuel pre-combustion and combustion</w:t>
      </w:r>
      <w:r>
        <w:rPr>
          <w:rFonts w:ascii="Times New Roman" w:eastAsia="宋体" w:hAnsi="Times New Roman" w:cs="Times New Roman"/>
          <w:bCs/>
          <w:sz w:val="24"/>
          <w:szCs w:val="24"/>
          <w:lang w:eastAsia="zh-CN"/>
        </w:rPr>
        <w:t xml:space="preserve"> can see </w:t>
      </w:r>
      <w:proofErr w:type="spellStart"/>
      <w:r>
        <w:rPr>
          <w:rFonts w:ascii="Times New Roman" w:eastAsia="宋体" w:hAnsi="Times New Roman" w:cs="Times New Roman"/>
          <w:bCs/>
          <w:sz w:val="24"/>
          <w:szCs w:val="24"/>
          <w:lang w:eastAsia="zh-CN"/>
        </w:rPr>
        <w:t>Gursel</w:t>
      </w:r>
      <w:proofErr w:type="spellEnd"/>
      <w:r>
        <w:rPr>
          <w:rFonts w:ascii="Times New Roman" w:eastAsia="宋体" w:hAnsi="Times New Roman" w:cs="Times New Roman"/>
          <w:bCs/>
          <w:sz w:val="24"/>
          <w:szCs w:val="24"/>
          <w:lang w:eastAsia="zh-CN"/>
        </w:rPr>
        <w:t xml:space="preserve"> (</w:t>
      </w:r>
      <w:r>
        <w:rPr>
          <w:rFonts w:ascii="Times New Roman" w:eastAsia="宋体" w:hAnsi="Times New Roman" w:cs="Times New Roman"/>
          <w:color w:val="0000FF"/>
          <w:sz w:val="24"/>
          <w:szCs w:val="24"/>
          <w:lang w:eastAsia="zh-CN"/>
        </w:rPr>
        <w:t>2014</w:t>
      </w:r>
      <w:r>
        <w:rPr>
          <w:rFonts w:ascii="Times New Roman" w:eastAsia="宋体" w:hAnsi="Times New Roman" w:cs="Times New Roman"/>
          <w:bCs/>
          <w:sz w:val="24"/>
          <w:szCs w:val="24"/>
          <w:lang w:eastAsia="zh-CN"/>
        </w:rPr>
        <w:t>) for more details.</w:t>
      </w:r>
    </w:p>
    <w:p w:rsidR="0062674D" w:rsidRDefault="0062674D" w:rsidP="0062674D">
      <w:pPr>
        <w:spacing w:line="360" w:lineRule="auto"/>
        <w:contextualSpacing/>
        <w:rPr>
          <w:rFonts w:ascii="Times New Roman" w:eastAsia="宋体" w:hAnsi="Times New Roman" w:cs="Times New Roman"/>
          <w:bCs/>
          <w:sz w:val="24"/>
          <w:szCs w:val="24"/>
          <w:lang w:eastAsia="zh-CN"/>
        </w:rPr>
      </w:pPr>
    </w:p>
    <w:p w:rsidR="0062674D" w:rsidRDefault="0062674D" w:rsidP="0062674D">
      <w:pPr>
        <w:spacing w:line="360" w:lineRule="auto"/>
        <w:contextualSpacing/>
        <w:rPr>
          <w:rFonts w:ascii="Times New Roman" w:eastAsia="宋体" w:hAnsi="Times New Roman" w:cs="Times New Roman"/>
          <w:bCs/>
          <w:sz w:val="24"/>
          <w:szCs w:val="24"/>
          <w:lang w:eastAsia="zh-CN"/>
        </w:rPr>
      </w:pPr>
    </w:p>
    <w:p w:rsidR="0062674D" w:rsidRDefault="0062674D" w:rsidP="0062674D">
      <w:pPr>
        <w:spacing w:line="360" w:lineRule="auto"/>
        <w:contextualSpacing/>
        <w:rPr>
          <w:rFonts w:ascii="Times New Roman" w:eastAsia="宋体" w:hAnsi="Times New Roman" w:cs="Times New Roman" w:hint="eastAsia"/>
          <w:sz w:val="21"/>
          <w:szCs w:val="21"/>
          <w:lang w:eastAsia="zh-CN"/>
        </w:rPr>
        <w:sectPr w:rsidR="0062674D">
          <w:footerReference w:type="default" r:id="rId6"/>
          <w:pgSz w:w="12240" w:h="15840"/>
          <w:pgMar w:top="850" w:right="850" w:bottom="850" w:left="850" w:header="720" w:footer="720" w:gutter="0"/>
          <w:cols w:space="720"/>
          <w:docGrid w:linePitch="360"/>
        </w:sectPr>
      </w:pPr>
    </w:p>
    <w:p w:rsidR="0046487F" w:rsidRDefault="001D2D61">
      <w:pPr>
        <w:autoSpaceDE w:val="0"/>
        <w:autoSpaceDN w:val="0"/>
        <w:adjustRightInd w:val="0"/>
        <w:spacing w:line="300" w:lineRule="exact"/>
        <w:rPr>
          <w:rFonts w:ascii="Times New Roman" w:eastAsia="AdvOT596495f2" w:hAnsi="Times New Roman" w:cs="Times New Roman"/>
          <w:b/>
          <w:bCs/>
          <w:sz w:val="28"/>
          <w:szCs w:val="28"/>
          <w:lang w:eastAsia="zh-CN"/>
        </w:rPr>
      </w:pPr>
      <w:r>
        <w:rPr>
          <w:rFonts w:ascii="Times New Roman" w:eastAsia="AdvOT596495f2" w:hAnsi="Times New Roman" w:cs="Times New Roman"/>
          <w:b/>
          <w:bCs/>
          <w:sz w:val="28"/>
          <w:szCs w:val="28"/>
          <w:lang w:eastAsia="zh-CN"/>
        </w:rPr>
        <w:lastRenderedPageBreak/>
        <w:t>Reference</w:t>
      </w:r>
      <w:r>
        <w:rPr>
          <w:rFonts w:ascii="Times New Roman" w:eastAsia="AdvOT596495f2" w:hAnsi="Times New Roman" w:cs="Times New Roman" w:hint="eastAsia"/>
          <w:b/>
          <w:bCs/>
          <w:sz w:val="28"/>
          <w:szCs w:val="28"/>
          <w:lang w:eastAsia="zh-CN"/>
        </w:rPr>
        <w:t>s</w:t>
      </w:r>
    </w:p>
    <w:p w:rsidR="0046487F" w:rsidRDefault="0046487F">
      <w:pPr>
        <w:autoSpaceDE w:val="0"/>
        <w:autoSpaceDN w:val="0"/>
        <w:adjustRightInd w:val="0"/>
        <w:spacing w:line="300" w:lineRule="exact"/>
        <w:rPr>
          <w:rFonts w:ascii="Times New Roman" w:eastAsia="AdvOT596495f2" w:hAnsi="Times New Roman" w:cs="Times New Roman"/>
          <w:b/>
          <w:bCs/>
          <w:sz w:val="32"/>
          <w:szCs w:val="32"/>
          <w:lang w:eastAsia="zh-CN"/>
        </w:rPr>
      </w:pPr>
    </w:p>
    <w:p w:rsidR="0046487F" w:rsidRDefault="001D2D61">
      <w:pPr>
        <w:widowControl w:val="0"/>
        <w:autoSpaceDE w:val="0"/>
        <w:autoSpaceDN w:val="0"/>
        <w:adjustRightInd w:val="0"/>
        <w:spacing w:line="300" w:lineRule="exact"/>
        <w:ind w:left="420" w:hangingChars="200" w:hanging="420"/>
        <w:rPr>
          <w:rFonts w:ascii="Times New Roman" w:eastAsia="AdvOT596495f2" w:hAnsi="Times New Roman" w:cs="Times New Roman"/>
          <w:sz w:val="21"/>
          <w:szCs w:val="21"/>
          <w:lang w:eastAsia="zh-CN"/>
        </w:rPr>
      </w:pPr>
      <w:r>
        <w:rPr>
          <w:rFonts w:ascii="Times New Roman" w:eastAsia="AdvOT596495f2" w:hAnsi="Times New Roman" w:cs="Times New Roman"/>
          <w:sz w:val="21"/>
          <w:szCs w:val="21"/>
          <w:lang w:eastAsia="zh-CN"/>
        </w:rPr>
        <w:t xml:space="preserve">Chen C., </w:t>
      </w:r>
      <w:proofErr w:type="spellStart"/>
      <w:r>
        <w:rPr>
          <w:rFonts w:ascii="Times New Roman" w:eastAsia="AdvOT596495f2" w:hAnsi="Times New Roman" w:cs="Times New Roman"/>
          <w:sz w:val="21"/>
          <w:szCs w:val="21"/>
          <w:lang w:eastAsia="zh-CN"/>
        </w:rPr>
        <w:t>Habert</w:t>
      </w:r>
      <w:proofErr w:type="spellEnd"/>
      <w:r>
        <w:rPr>
          <w:rFonts w:ascii="Times New Roman" w:eastAsia="AdvOT596495f2" w:hAnsi="Times New Roman" w:cs="Times New Roman"/>
          <w:sz w:val="21"/>
          <w:szCs w:val="21"/>
          <w:lang w:eastAsia="zh-CN"/>
        </w:rPr>
        <w:t xml:space="preserve"> G., </w:t>
      </w:r>
      <w:proofErr w:type="spellStart"/>
      <w:r>
        <w:rPr>
          <w:rFonts w:ascii="Times New Roman" w:eastAsia="AdvOT596495f2" w:hAnsi="Times New Roman" w:cs="Times New Roman"/>
          <w:sz w:val="21"/>
          <w:szCs w:val="21"/>
          <w:lang w:eastAsia="zh-CN"/>
        </w:rPr>
        <w:t>Bouzidi</w:t>
      </w:r>
      <w:proofErr w:type="spellEnd"/>
      <w:r>
        <w:rPr>
          <w:rFonts w:ascii="Times New Roman" w:eastAsia="AdvOT596495f2" w:hAnsi="Times New Roman" w:cs="Times New Roman"/>
          <w:sz w:val="21"/>
          <w:szCs w:val="21"/>
          <w:lang w:eastAsia="zh-CN"/>
        </w:rPr>
        <w:t xml:space="preserve"> Y., et al., 2010. LCA allocation procedure used as an </w:t>
      </w:r>
      <w:proofErr w:type="spellStart"/>
      <w:r>
        <w:rPr>
          <w:rFonts w:ascii="Times New Roman" w:eastAsia="AdvOT596495f2" w:hAnsi="Times New Roman" w:cs="Times New Roman"/>
          <w:sz w:val="21"/>
          <w:szCs w:val="21"/>
          <w:lang w:eastAsia="zh-CN"/>
        </w:rPr>
        <w:t>incitative</w:t>
      </w:r>
      <w:proofErr w:type="spellEnd"/>
      <w:r>
        <w:rPr>
          <w:rFonts w:ascii="Times New Roman" w:eastAsia="AdvOT596495f2" w:hAnsi="Times New Roman" w:cs="Times New Roman"/>
          <w:sz w:val="21"/>
          <w:szCs w:val="21"/>
          <w:lang w:eastAsia="zh-CN"/>
        </w:rPr>
        <w:t xml:space="preserve"> method for waste recycling: An application to mineral additions in concrete.</w:t>
      </w:r>
      <w:r>
        <w:rPr>
          <w:rFonts w:ascii="Times New Roman" w:eastAsia="AdvOT596495f2" w:hAnsi="Times New Roman" w:cs="Times New Roman"/>
          <w:sz w:val="21"/>
          <w:szCs w:val="21"/>
          <w:lang w:eastAsia="zh-CN"/>
        </w:rPr>
        <w:t xml:space="preserve"> Resources, Conservation and Recycling, 54(12), 1231-1240.</w:t>
      </w:r>
    </w:p>
    <w:p w:rsidR="0046487F" w:rsidRDefault="001D2D61">
      <w:pPr>
        <w:widowControl w:val="0"/>
        <w:autoSpaceDE w:val="0"/>
        <w:autoSpaceDN w:val="0"/>
        <w:adjustRightInd w:val="0"/>
        <w:spacing w:line="300" w:lineRule="exact"/>
        <w:ind w:left="420" w:hangingChars="200" w:hanging="420"/>
        <w:rPr>
          <w:rFonts w:ascii="Times New Roman" w:eastAsia="AdvOT596495f2" w:hAnsi="Times New Roman" w:cs="Times New Roman"/>
          <w:sz w:val="21"/>
          <w:szCs w:val="21"/>
          <w:lang w:eastAsia="zh-CN"/>
        </w:rPr>
      </w:pPr>
      <w:proofErr w:type="spellStart"/>
      <w:r>
        <w:rPr>
          <w:rFonts w:ascii="Times New Roman" w:eastAsia="AdvOT596495f2" w:hAnsi="Times New Roman" w:cs="Times New Roman"/>
          <w:sz w:val="21"/>
          <w:szCs w:val="21"/>
          <w:lang w:eastAsia="zh-CN"/>
        </w:rPr>
        <w:t>GaBi</w:t>
      </w:r>
      <w:proofErr w:type="spellEnd"/>
      <w:r>
        <w:rPr>
          <w:rFonts w:ascii="Times New Roman" w:eastAsia="AdvOT596495f2" w:hAnsi="Times New Roman" w:cs="Times New Roman"/>
          <w:sz w:val="21"/>
          <w:szCs w:val="21"/>
          <w:lang w:eastAsia="zh-CN"/>
        </w:rPr>
        <w:t xml:space="preserve"> Software, 2021. http://www.gabi-software.com/china/gabi (Accessed on 25 June 2021).</w:t>
      </w:r>
    </w:p>
    <w:p w:rsidR="0046487F" w:rsidRDefault="001D2D61">
      <w:pPr>
        <w:widowControl w:val="0"/>
        <w:autoSpaceDE w:val="0"/>
        <w:autoSpaceDN w:val="0"/>
        <w:adjustRightInd w:val="0"/>
        <w:spacing w:line="300" w:lineRule="exact"/>
        <w:ind w:left="420" w:hangingChars="200" w:hanging="420"/>
        <w:rPr>
          <w:rFonts w:ascii="Times New Roman" w:eastAsia="AdvOT596495f2" w:hAnsi="Times New Roman" w:cs="Times New Roman"/>
          <w:sz w:val="21"/>
          <w:szCs w:val="21"/>
          <w:lang w:eastAsia="zh-CN"/>
        </w:rPr>
      </w:pPr>
      <w:r>
        <w:rPr>
          <w:rFonts w:ascii="Times New Roman" w:eastAsia="AdvOT596495f2" w:hAnsi="Times New Roman" w:cs="Times New Roman"/>
          <w:sz w:val="21"/>
          <w:szCs w:val="21"/>
          <w:lang w:eastAsia="zh-CN"/>
        </w:rPr>
        <w:t xml:space="preserve">GB30510 (2018) </w:t>
      </w:r>
      <w:r>
        <w:rPr>
          <w:rFonts w:ascii="Times New Roman" w:eastAsia="AdvOT596495f2" w:hAnsi="Times New Roman" w:cs="Times New Roman"/>
          <w:i/>
          <w:iCs/>
          <w:sz w:val="21"/>
          <w:szCs w:val="21"/>
          <w:lang w:eastAsia="zh-CN"/>
        </w:rPr>
        <w:t>Fuel consumption limits for heavy-duty commercial vehicles</w:t>
      </w:r>
      <w:r>
        <w:rPr>
          <w:rFonts w:ascii="Times New Roman" w:eastAsia="AdvOT596495f2" w:hAnsi="Times New Roman" w:cs="Times New Roman"/>
          <w:sz w:val="21"/>
          <w:szCs w:val="21"/>
          <w:lang w:eastAsia="zh-CN"/>
        </w:rPr>
        <w:t>.</w:t>
      </w:r>
    </w:p>
    <w:p w:rsidR="0046487F" w:rsidRDefault="001D2D61">
      <w:pPr>
        <w:widowControl w:val="0"/>
        <w:autoSpaceDE w:val="0"/>
        <w:autoSpaceDN w:val="0"/>
        <w:adjustRightInd w:val="0"/>
        <w:spacing w:line="300" w:lineRule="exact"/>
        <w:ind w:left="420" w:hangingChars="200" w:hanging="420"/>
        <w:rPr>
          <w:rFonts w:ascii="Times New Roman" w:eastAsia="AdvOT596495f2" w:hAnsi="Times New Roman" w:cs="Times New Roman"/>
          <w:sz w:val="21"/>
          <w:szCs w:val="21"/>
          <w:lang w:eastAsia="zh-CN"/>
        </w:rPr>
      </w:pPr>
      <w:proofErr w:type="spellStart"/>
      <w:r>
        <w:rPr>
          <w:rFonts w:ascii="Times New Roman" w:eastAsia="AdvOT596495f2" w:hAnsi="Times New Roman" w:cs="Times New Roman"/>
          <w:sz w:val="21"/>
          <w:szCs w:val="21"/>
          <w:lang w:eastAsia="zh-CN"/>
        </w:rPr>
        <w:t>Ghanbari</w:t>
      </w:r>
      <w:proofErr w:type="spellEnd"/>
      <w:r>
        <w:rPr>
          <w:rFonts w:ascii="Times New Roman" w:eastAsia="AdvOT596495f2" w:hAnsi="Times New Roman" w:cs="Times New Roman"/>
          <w:sz w:val="21"/>
          <w:szCs w:val="21"/>
          <w:lang w:eastAsia="zh-CN"/>
        </w:rPr>
        <w:t xml:space="preserve"> M., </w:t>
      </w:r>
      <w:proofErr w:type="spellStart"/>
      <w:r>
        <w:rPr>
          <w:rFonts w:ascii="Times New Roman" w:eastAsia="AdvOT596495f2" w:hAnsi="Times New Roman" w:cs="Times New Roman"/>
          <w:sz w:val="21"/>
          <w:szCs w:val="21"/>
          <w:lang w:eastAsia="zh-CN"/>
        </w:rPr>
        <w:t>Abbasi</w:t>
      </w:r>
      <w:proofErr w:type="spellEnd"/>
      <w:r>
        <w:rPr>
          <w:rFonts w:ascii="Times New Roman" w:eastAsia="AdvOT596495f2" w:hAnsi="Times New Roman" w:cs="Times New Roman"/>
          <w:sz w:val="21"/>
          <w:szCs w:val="21"/>
          <w:lang w:eastAsia="zh-CN"/>
        </w:rPr>
        <w:t xml:space="preserve"> A. M., </w:t>
      </w:r>
      <w:proofErr w:type="spellStart"/>
      <w:r>
        <w:rPr>
          <w:rFonts w:ascii="Times New Roman" w:eastAsia="AdvOT596495f2" w:hAnsi="Times New Roman" w:cs="Times New Roman"/>
          <w:sz w:val="21"/>
          <w:szCs w:val="21"/>
          <w:lang w:eastAsia="zh-CN"/>
        </w:rPr>
        <w:t>Ravans</w:t>
      </w:r>
      <w:r>
        <w:rPr>
          <w:rFonts w:ascii="Times New Roman" w:eastAsia="AdvOT596495f2" w:hAnsi="Times New Roman" w:cs="Times New Roman"/>
          <w:sz w:val="21"/>
          <w:szCs w:val="21"/>
          <w:lang w:eastAsia="zh-CN"/>
        </w:rPr>
        <w:t>hadnia</w:t>
      </w:r>
      <w:proofErr w:type="spellEnd"/>
      <w:r>
        <w:rPr>
          <w:rFonts w:ascii="Times New Roman" w:eastAsia="AdvOT596495f2" w:hAnsi="Times New Roman" w:cs="Times New Roman"/>
          <w:sz w:val="21"/>
          <w:szCs w:val="21"/>
          <w:lang w:eastAsia="zh-CN"/>
        </w:rPr>
        <w:t xml:space="preserve"> M., 2018. Production of natural and recycled aggregates: the environmental impacts of energy consumption and CO</w:t>
      </w:r>
      <w:r w:rsidRPr="00A56B55">
        <w:rPr>
          <w:rFonts w:ascii="Times New Roman" w:eastAsia="AdvOT596495f2" w:hAnsi="Times New Roman" w:cs="Times New Roman"/>
          <w:sz w:val="21"/>
          <w:szCs w:val="21"/>
          <w:vertAlign w:val="subscript"/>
          <w:lang w:eastAsia="zh-CN"/>
        </w:rPr>
        <w:t>2</w:t>
      </w:r>
      <w:r>
        <w:rPr>
          <w:rFonts w:ascii="Times New Roman" w:eastAsia="AdvOT596495f2" w:hAnsi="Times New Roman" w:cs="Times New Roman"/>
          <w:sz w:val="21"/>
          <w:szCs w:val="21"/>
          <w:lang w:eastAsia="zh-CN"/>
        </w:rPr>
        <w:t xml:space="preserve"> emissions. Journal of Material Cycles and Waste Management, 20(2), 810-822.</w:t>
      </w:r>
    </w:p>
    <w:p w:rsidR="0046487F" w:rsidRDefault="001D2D61">
      <w:pPr>
        <w:autoSpaceDE w:val="0"/>
        <w:autoSpaceDN w:val="0"/>
        <w:adjustRightInd w:val="0"/>
        <w:spacing w:line="300" w:lineRule="exact"/>
        <w:ind w:left="420" w:hangingChars="200" w:hanging="420"/>
        <w:rPr>
          <w:rFonts w:ascii="Times New Roman" w:eastAsia="AdvOT596495f2" w:hAnsi="Times New Roman" w:cs="Times New Roman"/>
          <w:sz w:val="21"/>
          <w:szCs w:val="21"/>
          <w:lang w:eastAsia="zh-CN"/>
        </w:rPr>
      </w:pPr>
      <w:proofErr w:type="spellStart"/>
      <w:r>
        <w:rPr>
          <w:rFonts w:ascii="Times New Roman" w:eastAsia="AdvOT596495f2" w:hAnsi="Times New Roman" w:cs="Times New Roman"/>
          <w:sz w:val="21"/>
          <w:szCs w:val="21"/>
          <w:lang w:eastAsia="zh-CN"/>
        </w:rPr>
        <w:t>Gursel</w:t>
      </w:r>
      <w:proofErr w:type="spellEnd"/>
      <w:r>
        <w:rPr>
          <w:rFonts w:ascii="Times New Roman" w:eastAsia="AdvOT596495f2" w:hAnsi="Times New Roman" w:cs="Times New Roman"/>
          <w:sz w:val="21"/>
          <w:szCs w:val="21"/>
          <w:lang w:eastAsia="zh-CN"/>
        </w:rPr>
        <w:t xml:space="preserve"> A. P., 2014. </w:t>
      </w:r>
      <w:r>
        <w:rPr>
          <w:rFonts w:ascii="Times New Roman" w:eastAsia="AdvOT596495f2" w:hAnsi="Times New Roman" w:cs="Times New Roman"/>
          <w:i/>
          <w:iCs/>
          <w:sz w:val="21"/>
          <w:szCs w:val="21"/>
          <w:lang w:eastAsia="zh-CN"/>
        </w:rPr>
        <w:t>Life-cycle assessment of concrete: Decis</w:t>
      </w:r>
      <w:r>
        <w:rPr>
          <w:rFonts w:ascii="Times New Roman" w:eastAsia="AdvOT596495f2" w:hAnsi="Times New Roman" w:cs="Times New Roman"/>
          <w:i/>
          <w:iCs/>
          <w:sz w:val="21"/>
          <w:szCs w:val="21"/>
          <w:lang w:eastAsia="zh-CN"/>
        </w:rPr>
        <w:t>ion-support tool and case study application</w:t>
      </w:r>
      <w:r>
        <w:rPr>
          <w:rFonts w:ascii="Times New Roman" w:eastAsia="AdvOT596495f2" w:hAnsi="Times New Roman" w:cs="Times New Roman"/>
          <w:sz w:val="21"/>
          <w:szCs w:val="21"/>
          <w:lang w:eastAsia="zh-CN"/>
        </w:rPr>
        <w:t>. Berkeley: University of California.</w:t>
      </w:r>
    </w:p>
    <w:p w:rsidR="0046487F" w:rsidRDefault="001D2D61">
      <w:pPr>
        <w:widowControl w:val="0"/>
        <w:autoSpaceDE w:val="0"/>
        <w:autoSpaceDN w:val="0"/>
        <w:adjustRightInd w:val="0"/>
        <w:spacing w:line="300" w:lineRule="exact"/>
        <w:ind w:left="420" w:hangingChars="200" w:hanging="420"/>
        <w:rPr>
          <w:rFonts w:ascii="Times New Roman" w:eastAsia="AdvOT596495f2" w:hAnsi="Times New Roman" w:cs="Times New Roman"/>
          <w:sz w:val="21"/>
          <w:szCs w:val="21"/>
          <w:lang w:eastAsia="zh-CN"/>
        </w:rPr>
      </w:pPr>
      <w:r>
        <w:rPr>
          <w:rFonts w:ascii="Times New Roman" w:eastAsia="AdvOT596495f2" w:hAnsi="Times New Roman" w:cs="Times New Roman"/>
          <w:sz w:val="21"/>
          <w:szCs w:val="21"/>
          <w:lang w:eastAsia="zh-CN"/>
        </w:rPr>
        <w:t>Stokes J. R., Horvath A., 2009. Energy and air emission effects of water supply. Environmental Science &amp; Technology, 43, 2680-2687.</w:t>
      </w:r>
    </w:p>
    <w:p w:rsidR="0046487F" w:rsidRDefault="0046487F">
      <w:pPr>
        <w:widowControl w:val="0"/>
        <w:autoSpaceDE w:val="0"/>
        <w:autoSpaceDN w:val="0"/>
        <w:adjustRightInd w:val="0"/>
        <w:spacing w:line="300" w:lineRule="exact"/>
        <w:ind w:left="420" w:hangingChars="200" w:hanging="420"/>
        <w:rPr>
          <w:rFonts w:ascii="Times New Roman" w:eastAsia="AdvOT596495f2" w:hAnsi="Times New Roman" w:cs="Times New Roman"/>
          <w:sz w:val="21"/>
          <w:szCs w:val="21"/>
          <w:lang w:eastAsia="zh-CN"/>
        </w:rPr>
      </w:pPr>
    </w:p>
    <w:sectPr w:rsidR="004648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2D61" w:rsidRDefault="001D2D61">
      <w:pPr>
        <w:spacing w:line="240" w:lineRule="auto"/>
      </w:pPr>
      <w:r>
        <w:separator/>
      </w:r>
    </w:p>
  </w:endnote>
  <w:endnote w:type="continuationSeparator" w:id="0">
    <w:p w:rsidR="001D2D61" w:rsidRDefault="001D2D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dvOT596495f2">
    <w:altName w:val="Times New Roman"/>
    <w:charset w:val="00"/>
    <w:family w:val="roman"/>
    <w:pitch w:val="default"/>
    <w:sig w:usb0="00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487F" w:rsidRDefault="001D2D61">
    <w:pPr>
      <w:pStyle w:val="a4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D90355">
      <w:rPr>
        <w:noProof/>
      </w:rPr>
      <w:t>2</w:t>
    </w:r>
    <w:r>
      <w:fldChar w:fldCharType="end"/>
    </w:r>
  </w:p>
  <w:p w:rsidR="0046487F" w:rsidRDefault="0046487F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2D61" w:rsidRDefault="001D2D61">
      <w:r>
        <w:separator/>
      </w:r>
    </w:p>
  </w:footnote>
  <w:footnote w:type="continuationSeparator" w:id="0">
    <w:p w:rsidR="001D2D61" w:rsidRDefault="001D2D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LeaveBackslashAlon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UwNjA2ZGI2ZjRmNGNiOGQyNWQzYjZjMmYyODI3ZTgifQ=="/>
  </w:docVars>
  <w:rsids>
    <w:rsidRoot w:val="00C02083"/>
    <w:rsid w:val="00047FE3"/>
    <w:rsid w:val="00074319"/>
    <w:rsid w:val="0011066F"/>
    <w:rsid w:val="001112FD"/>
    <w:rsid w:val="001131F6"/>
    <w:rsid w:val="00113AF5"/>
    <w:rsid w:val="0012355D"/>
    <w:rsid w:val="001410F9"/>
    <w:rsid w:val="00161BEC"/>
    <w:rsid w:val="001852BA"/>
    <w:rsid w:val="001872A8"/>
    <w:rsid w:val="00193C57"/>
    <w:rsid w:val="001C4832"/>
    <w:rsid w:val="001D2D61"/>
    <w:rsid w:val="001E691A"/>
    <w:rsid w:val="0021169F"/>
    <w:rsid w:val="00214CC5"/>
    <w:rsid w:val="00215A2D"/>
    <w:rsid w:val="002621F5"/>
    <w:rsid w:val="0027113C"/>
    <w:rsid w:val="00273468"/>
    <w:rsid w:val="002739B6"/>
    <w:rsid w:val="002901CC"/>
    <w:rsid w:val="002937FA"/>
    <w:rsid w:val="002A0E24"/>
    <w:rsid w:val="002B45ED"/>
    <w:rsid w:val="002C313D"/>
    <w:rsid w:val="002F2AFE"/>
    <w:rsid w:val="00324C98"/>
    <w:rsid w:val="0036138D"/>
    <w:rsid w:val="00376063"/>
    <w:rsid w:val="003F7233"/>
    <w:rsid w:val="004310C4"/>
    <w:rsid w:val="00444F70"/>
    <w:rsid w:val="0046487F"/>
    <w:rsid w:val="00473ABA"/>
    <w:rsid w:val="00541CF0"/>
    <w:rsid w:val="00544BB9"/>
    <w:rsid w:val="00552D3F"/>
    <w:rsid w:val="00570662"/>
    <w:rsid w:val="005972B8"/>
    <w:rsid w:val="005B3597"/>
    <w:rsid w:val="005D7906"/>
    <w:rsid w:val="00621B34"/>
    <w:rsid w:val="0062674D"/>
    <w:rsid w:val="00685958"/>
    <w:rsid w:val="006B16F5"/>
    <w:rsid w:val="006B3297"/>
    <w:rsid w:val="006D49FA"/>
    <w:rsid w:val="006F1DB2"/>
    <w:rsid w:val="00727D8A"/>
    <w:rsid w:val="00733174"/>
    <w:rsid w:val="00775E89"/>
    <w:rsid w:val="007846FE"/>
    <w:rsid w:val="007904A0"/>
    <w:rsid w:val="007B7259"/>
    <w:rsid w:val="007D5C44"/>
    <w:rsid w:val="007F6F0B"/>
    <w:rsid w:val="008023AA"/>
    <w:rsid w:val="00830391"/>
    <w:rsid w:val="008310D5"/>
    <w:rsid w:val="008501A7"/>
    <w:rsid w:val="0089188D"/>
    <w:rsid w:val="008F6B94"/>
    <w:rsid w:val="00905A47"/>
    <w:rsid w:val="00927F9E"/>
    <w:rsid w:val="00987E44"/>
    <w:rsid w:val="009E0DB7"/>
    <w:rsid w:val="009E49C6"/>
    <w:rsid w:val="009F4FAE"/>
    <w:rsid w:val="00A0165E"/>
    <w:rsid w:val="00A56B55"/>
    <w:rsid w:val="00A60218"/>
    <w:rsid w:val="00A724D2"/>
    <w:rsid w:val="00A81D65"/>
    <w:rsid w:val="00A92232"/>
    <w:rsid w:val="00AC1691"/>
    <w:rsid w:val="00AD2EA0"/>
    <w:rsid w:val="00AF1520"/>
    <w:rsid w:val="00B02377"/>
    <w:rsid w:val="00B24A5D"/>
    <w:rsid w:val="00B264AF"/>
    <w:rsid w:val="00B267D8"/>
    <w:rsid w:val="00B34F7E"/>
    <w:rsid w:val="00B534C1"/>
    <w:rsid w:val="00C02083"/>
    <w:rsid w:val="00C44402"/>
    <w:rsid w:val="00C82784"/>
    <w:rsid w:val="00C86FFF"/>
    <w:rsid w:val="00C954DB"/>
    <w:rsid w:val="00CA05D5"/>
    <w:rsid w:val="00CA5557"/>
    <w:rsid w:val="00CB0454"/>
    <w:rsid w:val="00CD07B7"/>
    <w:rsid w:val="00CE2B2E"/>
    <w:rsid w:val="00D02949"/>
    <w:rsid w:val="00D23378"/>
    <w:rsid w:val="00D23DCB"/>
    <w:rsid w:val="00D24351"/>
    <w:rsid w:val="00D6095D"/>
    <w:rsid w:val="00D60ADD"/>
    <w:rsid w:val="00D737A6"/>
    <w:rsid w:val="00D83830"/>
    <w:rsid w:val="00D83851"/>
    <w:rsid w:val="00D90355"/>
    <w:rsid w:val="00D91A54"/>
    <w:rsid w:val="00D95A46"/>
    <w:rsid w:val="00DA478E"/>
    <w:rsid w:val="00DC0198"/>
    <w:rsid w:val="00DD2EF7"/>
    <w:rsid w:val="00DE0EFC"/>
    <w:rsid w:val="00DF4316"/>
    <w:rsid w:val="00E0551F"/>
    <w:rsid w:val="00E11517"/>
    <w:rsid w:val="00E273F0"/>
    <w:rsid w:val="00E37F7E"/>
    <w:rsid w:val="00E65EB6"/>
    <w:rsid w:val="00E72B49"/>
    <w:rsid w:val="00E830B5"/>
    <w:rsid w:val="00EA0ADB"/>
    <w:rsid w:val="00EA1D6B"/>
    <w:rsid w:val="00EA27C0"/>
    <w:rsid w:val="00F45BD9"/>
    <w:rsid w:val="00F55A3B"/>
    <w:rsid w:val="00F62362"/>
    <w:rsid w:val="00F72083"/>
    <w:rsid w:val="00FA5FEB"/>
    <w:rsid w:val="00FC015A"/>
    <w:rsid w:val="00FC4791"/>
    <w:rsid w:val="010942E8"/>
    <w:rsid w:val="0235389A"/>
    <w:rsid w:val="023F2E4B"/>
    <w:rsid w:val="029C0D07"/>
    <w:rsid w:val="02B24703"/>
    <w:rsid w:val="037B54CB"/>
    <w:rsid w:val="03DE3CAC"/>
    <w:rsid w:val="04150C19"/>
    <w:rsid w:val="04331050"/>
    <w:rsid w:val="04892C62"/>
    <w:rsid w:val="04A66578"/>
    <w:rsid w:val="04F22F48"/>
    <w:rsid w:val="05083129"/>
    <w:rsid w:val="05465B9A"/>
    <w:rsid w:val="056A59B8"/>
    <w:rsid w:val="0593185B"/>
    <w:rsid w:val="059F34C6"/>
    <w:rsid w:val="062119E2"/>
    <w:rsid w:val="064B1A51"/>
    <w:rsid w:val="06C3053C"/>
    <w:rsid w:val="071658B1"/>
    <w:rsid w:val="07196062"/>
    <w:rsid w:val="071A1990"/>
    <w:rsid w:val="07483085"/>
    <w:rsid w:val="0754007B"/>
    <w:rsid w:val="07D27F12"/>
    <w:rsid w:val="07D53470"/>
    <w:rsid w:val="07E578B6"/>
    <w:rsid w:val="07F4650F"/>
    <w:rsid w:val="07FC78CA"/>
    <w:rsid w:val="08C571E9"/>
    <w:rsid w:val="09023F99"/>
    <w:rsid w:val="090C6C2C"/>
    <w:rsid w:val="09246605"/>
    <w:rsid w:val="0941764B"/>
    <w:rsid w:val="098C7449"/>
    <w:rsid w:val="09CF4D4B"/>
    <w:rsid w:val="0A2148F3"/>
    <w:rsid w:val="0AB47BEE"/>
    <w:rsid w:val="0AFF4B52"/>
    <w:rsid w:val="0B1549FC"/>
    <w:rsid w:val="0B5E1FBD"/>
    <w:rsid w:val="0B7F5D75"/>
    <w:rsid w:val="0C0B585A"/>
    <w:rsid w:val="0C0D512F"/>
    <w:rsid w:val="0C2030B4"/>
    <w:rsid w:val="0CAA4D87"/>
    <w:rsid w:val="0CBC71CE"/>
    <w:rsid w:val="0CBE0C5E"/>
    <w:rsid w:val="0CBF0B1F"/>
    <w:rsid w:val="0CD8613A"/>
    <w:rsid w:val="0CE17366"/>
    <w:rsid w:val="0D0912BD"/>
    <w:rsid w:val="0D1B783B"/>
    <w:rsid w:val="0D422A78"/>
    <w:rsid w:val="0D5A3338"/>
    <w:rsid w:val="0D81012B"/>
    <w:rsid w:val="0D86753F"/>
    <w:rsid w:val="0D921142"/>
    <w:rsid w:val="0E5E1318"/>
    <w:rsid w:val="0EA31AE1"/>
    <w:rsid w:val="0ECA50C4"/>
    <w:rsid w:val="0EF06B6E"/>
    <w:rsid w:val="0F67193C"/>
    <w:rsid w:val="0F6F63D4"/>
    <w:rsid w:val="0F9D2C6D"/>
    <w:rsid w:val="0FB4458A"/>
    <w:rsid w:val="0FC93A62"/>
    <w:rsid w:val="0FF7412C"/>
    <w:rsid w:val="1000492C"/>
    <w:rsid w:val="100A6ADE"/>
    <w:rsid w:val="10137EBB"/>
    <w:rsid w:val="1018725D"/>
    <w:rsid w:val="102338BE"/>
    <w:rsid w:val="10241314"/>
    <w:rsid w:val="104159AD"/>
    <w:rsid w:val="10495714"/>
    <w:rsid w:val="106208D3"/>
    <w:rsid w:val="107C56F9"/>
    <w:rsid w:val="10A1053B"/>
    <w:rsid w:val="10C44237"/>
    <w:rsid w:val="11004F44"/>
    <w:rsid w:val="11275DB4"/>
    <w:rsid w:val="11302AA6"/>
    <w:rsid w:val="11311A2C"/>
    <w:rsid w:val="115D4462"/>
    <w:rsid w:val="11D1398F"/>
    <w:rsid w:val="11D617F9"/>
    <w:rsid w:val="11E67805"/>
    <w:rsid w:val="12503591"/>
    <w:rsid w:val="12546DF5"/>
    <w:rsid w:val="126A32DB"/>
    <w:rsid w:val="12722637"/>
    <w:rsid w:val="1286553A"/>
    <w:rsid w:val="12A76A95"/>
    <w:rsid w:val="13283046"/>
    <w:rsid w:val="13953443"/>
    <w:rsid w:val="13A6194E"/>
    <w:rsid w:val="13AD794B"/>
    <w:rsid w:val="13BE26C6"/>
    <w:rsid w:val="14117B63"/>
    <w:rsid w:val="143A7844"/>
    <w:rsid w:val="144B5188"/>
    <w:rsid w:val="145402E0"/>
    <w:rsid w:val="146D2C81"/>
    <w:rsid w:val="147A357D"/>
    <w:rsid w:val="14940646"/>
    <w:rsid w:val="14A53CE6"/>
    <w:rsid w:val="14BE7257"/>
    <w:rsid w:val="15325C06"/>
    <w:rsid w:val="153E0BDE"/>
    <w:rsid w:val="154A217D"/>
    <w:rsid w:val="157A311A"/>
    <w:rsid w:val="15AE7E62"/>
    <w:rsid w:val="15B72331"/>
    <w:rsid w:val="15D4540B"/>
    <w:rsid w:val="16377978"/>
    <w:rsid w:val="169938C3"/>
    <w:rsid w:val="16BE177D"/>
    <w:rsid w:val="16BE59A3"/>
    <w:rsid w:val="170104F3"/>
    <w:rsid w:val="17710C68"/>
    <w:rsid w:val="177E0F5F"/>
    <w:rsid w:val="179C5A4D"/>
    <w:rsid w:val="17AE4D4B"/>
    <w:rsid w:val="17F12280"/>
    <w:rsid w:val="186D28AC"/>
    <w:rsid w:val="19152BFA"/>
    <w:rsid w:val="193440BB"/>
    <w:rsid w:val="19567FA7"/>
    <w:rsid w:val="198B7C96"/>
    <w:rsid w:val="19EE370A"/>
    <w:rsid w:val="1A422F25"/>
    <w:rsid w:val="1A485988"/>
    <w:rsid w:val="1A5D1977"/>
    <w:rsid w:val="1A9A77F6"/>
    <w:rsid w:val="1AD65EAE"/>
    <w:rsid w:val="1AD734D7"/>
    <w:rsid w:val="1ADD3E57"/>
    <w:rsid w:val="1B237AC2"/>
    <w:rsid w:val="1B30193C"/>
    <w:rsid w:val="1B330E5A"/>
    <w:rsid w:val="1B3F7388"/>
    <w:rsid w:val="1B7651B6"/>
    <w:rsid w:val="1B8745A9"/>
    <w:rsid w:val="1BC1462B"/>
    <w:rsid w:val="1BE17E17"/>
    <w:rsid w:val="1BF816A3"/>
    <w:rsid w:val="1C0876C1"/>
    <w:rsid w:val="1C0D1A56"/>
    <w:rsid w:val="1C3F62C9"/>
    <w:rsid w:val="1CA853E2"/>
    <w:rsid w:val="1CAC1357"/>
    <w:rsid w:val="1D0D47ED"/>
    <w:rsid w:val="1DA376A1"/>
    <w:rsid w:val="1DAF1B21"/>
    <w:rsid w:val="1DD840F6"/>
    <w:rsid w:val="1E1E766F"/>
    <w:rsid w:val="1E1F6767"/>
    <w:rsid w:val="1E331909"/>
    <w:rsid w:val="1E4C573B"/>
    <w:rsid w:val="1E4F5A7B"/>
    <w:rsid w:val="1EB84ADC"/>
    <w:rsid w:val="1EC3480F"/>
    <w:rsid w:val="1F0D416C"/>
    <w:rsid w:val="205D3257"/>
    <w:rsid w:val="206B574C"/>
    <w:rsid w:val="20997561"/>
    <w:rsid w:val="20C31E0E"/>
    <w:rsid w:val="20FB0D3A"/>
    <w:rsid w:val="216534F3"/>
    <w:rsid w:val="21B608F8"/>
    <w:rsid w:val="21F12B3A"/>
    <w:rsid w:val="226A2E83"/>
    <w:rsid w:val="226D11DF"/>
    <w:rsid w:val="22881211"/>
    <w:rsid w:val="228850B7"/>
    <w:rsid w:val="22A81F34"/>
    <w:rsid w:val="22B81ED0"/>
    <w:rsid w:val="22CA4D35"/>
    <w:rsid w:val="22D07B2C"/>
    <w:rsid w:val="22DA6A82"/>
    <w:rsid w:val="22FD1A79"/>
    <w:rsid w:val="237406ED"/>
    <w:rsid w:val="23A03815"/>
    <w:rsid w:val="23C6233B"/>
    <w:rsid w:val="23E04BB9"/>
    <w:rsid w:val="23EF1892"/>
    <w:rsid w:val="24006105"/>
    <w:rsid w:val="24491A1D"/>
    <w:rsid w:val="245602E4"/>
    <w:rsid w:val="246430CC"/>
    <w:rsid w:val="24672088"/>
    <w:rsid w:val="2492765E"/>
    <w:rsid w:val="24AF7273"/>
    <w:rsid w:val="24B21733"/>
    <w:rsid w:val="24B65F0C"/>
    <w:rsid w:val="24D712B5"/>
    <w:rsid w:val="24DE4A7C"/>
    <w:rsid w:val="24EC3046"/>
    <w:rsid w:val="250E1DD3"/>
    <w:rsid w:val="25100BFA"/>
    <w:rsid w:val="25AE1C1E"/>
    <w:rsid w:val="25E43029"/>
    <w:rsid w:val="260B33E2"/>
    <w:rsid w:val="26146F9B"/>
    <w:rsid w:val="26344717"/>
    <w:rsid w:val="268D33E7"/>
    <w:rsid w:val="26A80762"/>
    <w:rsid w:val="274039A6"/>
    <w:rsid w:val="274640F5"/>
    <w:rsid w:val="276A0682"/>
    <w:rsid w:val="278B21C2"/>
    <w:rsid w:val="27C46B92"/>
    <w:rsid w:val="27D33279"/>
    <w:rsid w:val="28315AC3"/>
    <w:rsid w:val="28411B6E"/>
    <w:rsid w:val="284C2458"/>
    <w:rsid w:val="28697739"/>
    <w:rsid w:val="28AE2BCF"/>
    <w:rsid w:val="28BB2595"/>
    <w:rsid w:val="28C878C3"/>
    <w:rsid w:val="28E26DA4"/>
    <w:rsid w:val="293F0B32"/>
    <w:rsid w:val="295E3016"/>
    <w:rsid w:val="298D1852"/>
    <w:rsid w:val="299C1E29"/>
    <w:rsid w:val="29F11DB7"/>
    <w:rsid w:val="2A2C7413"/>
    <w:rsid w:val="2A4C41F6"/>
    <w:rsid w:val="2A5561C7"/>
    <w:rsid w:val="2A6A61BB"/>
    <w:rsid w:val="2A7D266B"/>
    <w:rsid w:val="2A9767DF"/>
    <w:rsid w:val="2AB15E11"/>
    <w:rsid w:val="2AC12865"/>
    <w:rsid w:val="2ACF4481"/>
    <w:rsid w:val="2AE471FD"/>
    <w:rsid w:val="2B7B0EBE"/>
    <w:rsid w:val="2BDB1F12"/>
    <w:rsid w:val="2C182ED3"/>
    <w:rsid w:val="2C25722A"/>
    <w:rsid w:val="2C4604BD"/>
    <w:rsid w:val="2C553A85"/>
    <w:rsid w:val="2C747E90"/>
    <w:rsid w:val="2CC80815"/>
    <w:rsid w:val="2CDD13DC"/>
    <w:rsid w:val="2D0E2FDB"/>
    <w:rsid w:val="2D9835A8"/>
    <w:rsid w:val="2E4E4E99"/>
    <w:rsid w:val="2E744F78"/>
    <w:rsid w:val="2EE81E4F"/>
    <w:rsid w:val="2EF37D5C"/>
    <w:rsid w:val="2EF4247D"/>
    <w:rsid w:val="2EFD62F4"/>
    <w:rsid w:val="2FB06D9B"/>
    <w:rsid w:val="30492452"/>
    <w:rsid w:val="30B86170"/>
    <w:rsid w:val="30C749E7"/>
    <w:rsid w:val="30E820A2"/>
    <w:rsid w:val="31184CE2"/>
    <w:rsid w:val="313262F6"/>
    <w:rsid w:val="31396377"/>
    <w:rsid w:val="31642CFA"/>
    <w:rsid w:val="32113DDF"/>
    <w:rsid w:val="323F45F9"/>
    <w:rsid w:val="324E516E"/>
    <w:rsid w:val="3332126F"/>
    <w:rsid w:val="334A3567"/>
    <w:rsid w:val="33596D28"/>
    <w:rsid w:val="336456CD"/>
    <w:rsid w:val="33861FFE"/>
    <w:rsid w:val="33E5680D"/>
    <w:rsid w:val="33F425AD"/>
    <w:rsid w:val="340B46DD"/>
    <w:rsid w:val="341A6F0A"/>
    <w:rsid w:val="349839A3"/>
    <w:rsid w:val="34A01550"/>
    <w:rsid w:val="34BF3E36"/>
    <w:rsid w:val="3519268D"/>
    <w:rsid w:val="3575277E"/>
    <w:rsid w:val="357D65D2"/>
    <w:rsid w:val="35AD3640"/>
    <w:rsid w:val="362C1AE2"/>
    <w:rsid w:val="36527B36"/>
    <w:rsid w:val="365C49EA"/>
    <w:rsid w:val="3671299E"/>
    <w:rsid w:val="36932C17"/>
    <w:rsid w:val="369436F4"/>
    <w:rsid w:val="36EC1D28"/>
    <w:rsid w:val="373511D5"/>
    <w:rsid w:val="37B47426"/>
    <w:rsid w:val="38043357"/>
    <w:rsid w:val="382B0567"/>
    <w:rsid w:val="38501B41"/>
    <w:rsid w:val="38585303"/>
    <w:rsid w:val="38822A3D"/>
    <w:rsid w:val="38824D5C"/>
    <w:rsid w:val="38921BA0"/>
    <w:rsid w:val="38E646F5"/>
    <w:rsid w:val="38EC3D71"/>
    <w:rsid w:val="39092A63"/>
    <w:rsid w:val="39317ADE"/>
    <w:rsid w:val="39563631"/>
    <w:rsid w:val="39A71E6B"/>
    <w:rsid w:val="3A2D230D"/>
    <w:rsid w:val="3A764D84"/>
    <w:rsid w:val="3AA920F7"/>
    <w:rsid w:val="3AB43F2D"/>
    <w:rsid w:val="3ACB187E"/>
    <w:rsid w:val="3ACF6AE9"/>
    <w:rsid w:val="3B003F2D"/>
    <w:rsid w:val="3B1912B8"/>
    <w:rsid w:val="3B250A0C"/>
    <w:rsid w:val="3B28112A"/>
    <w:rsid w:val="3B48098A"/>
    <w:rsid w:val="3BAD77E1"/>
    <w:rsid w:val="3BC96DBD"/>
    <w:rsid w:val="3BDC22A4"/>
    <w:rsid w:val="3BEF5031"/>
    <w:rsid w:val="3C0E44DB"/>
    <w:rsid w:val="3C186FFC"/>
    <w:rsid w:val="3C994858"/>
    <w:rsid w:val="3D1837B0"/>
    <w:rsid w:val="3D2739F3"/>
    <w:rsid w:val="3DEE65C7"/>
    <w:rsid w:val="3E030FFE"/>
    <w:rsid w:val="3E133023"/>
    <w:rsid w:val="3E3C1E2A"/>
    <w:rsid w:val="3E6B2A0A"/>
    <w:rsid w:val="3E894239"/>
    <w:rsid w:val="3E9508C7"/>
    <w:rsid w:val="3F0A26DC"/>
    <w:rsid w:val="3FA56F9A"/>
    <w:rsid w:val="3FBB48C6"/>
    <w:rsid w:val="3FDD6F27"/>
    <w:rsid w:val="3FEC2CD2"/>
    <w:rsid w:val="40730E92"/>
    <w:rsid w:val="408B4085"/>
    <w:rsid w:val="41512074"/>
    <w:rsid w:val="41BD13AE"/>
    <w:rsid w:val="41EA7B49"/>
    <w:rsid w:val="423800F0"/>
    <w:rsid w:val="428B4966"/>
    <w:rsid w:val="42C80F29"/>
    <w:rsid w:val="42C929F1"/>
    <w:rsid w:val="430D71E7"/>
    <w:rsid w:val="43197618"/>
    <w:rsid w:val="431E14A4"/>
    <w:rsid w:val="431F6CD3"/>
    <w:rsid w:val="43421F84"/>
    <w:rsid w:val="436B34F5"/>
    <w:rsid w:val="437D1AAD"/>
    <w:rsid w:val="43AD3412"/>
    <w:rsid w:val="43BA6E84"/>
    <w:rsid w:val="43E202FE"/>
    <w:rsid w:val="443621C5"/>
    <w:rsid w:val="44460549"/>
    <w:rsid w:val="446F1192"/>
    <w:rsid w:val="44AD5C7B"/>
    <w:rsid w:val="44C37115"/>
    <w:rsid w:val="45651348"/>
    <w:rsid w:val="456C2BB2"/>
    <w:rsid w:val="45F650F9"/>
    <w:rsid w:val="45FD4CB1"/>
    <w:rsid w:val="4605689B"/>
    <w:rsid w:val="46472EB5"/>
    <w:rsid w:val="465D7FEC"/>
    <w:rsid w:val="465F454F"/>
    <w:rsid w:val="46BB0A6D"/>
    <w:rsid w:val="46D22C21"/>
    <w:rsid w:val="47053850"/>
    <w:rsid w:val="471C7F42"/>
    <w:rsid w:val="473B249B"/>
    <w:rsid w:val="473D1BBE"/>
    <w:rsid w:val="474653BD"/>
    <w:rsid w:val="476715F8"/>
    <w:rsid w:val="47E4741E"/>
    <w:rsid w:val="48487A9F"/>
    <w:rsid w:val="485024F6"/>
    <w:rsid w:val="48A44C18"/>
    <w:rsid w:val="48AF311F"/>
    <w:rsid w:val="48EE162C"/>
    <w:rsid w:val="490B7DF6"/>
    <w:rsid w:val="493C4382"/>
    <w:rsid w:val="494C33DC"/>
    <w:rsid w:val="495F1D75"/>
    <w:rsid w:val="49805490"/>
    <w:rsid w:val="49A422A4"/>
    <w:rsid w:val="4A0B698A"/>
    <w:rsid w:val="4A285BB6"/>
    <w:rsid w:val="4A370B54"/>
    <w:rsid w:val="4A6236D4"/>
    <w:rsid w:val="4AFD3DA7"/>
    <w:rsid w:val="4B0A6A71"/>
    <w:rsid w:val="4B2A3962"/>
    <w:rsid w:val="4B347B8B"/>
    <w:rsid w:val="4B615E34"/>
    <w:rsid w:val="4B644064"/>
    <w:rsid w:val="4B7566B3"/>
    <w:rsid w:val="4BAB116F"/>
    <w:rsid w:val="4BAE7E39"/>
    <w:rsid w:val="4BDB2850"/>
    <w:rsid w:val="4C007D33"/>
    <w:rsid w:val="4C4905C7"/>
    <w:rsid w:val="4C727082"/>
    <w:rsid w:val="4CBA5CA9"/>
    <w:rsid w:val="4CF24B5A"/>
    <w:rsid w:val="4D2717ED"/>
    <w:rsid w:val="4D287CD1"/>
    <w:rsid w:val="4D6951C0"/>
    <w:rsid w:val="4D6D16CA"/>
    <w:rsid w:val="4D8046B5"/>
    <w:rsid w:val="4D937B8F"/>
    <w:rsid w:val="4D9D33AA"/>
    <w:rsid w:val="4DBE1B32"/>
    <w:rsid w:val="4DCB4CA7"/>
    <w:rsid w:val="4DF842F9"/>
    <w:rsid w:val="4E0631B0"/>
    <w:rsid w:val="4E0F4D5A"/>
    <w:rsid w:val="4E320449"/>
    <w:rsid w:val="4E9970E9"/>
    <w:rsid w:val="4F281404"/>
    <w:rsid w:val="4F390104"/>
    <w:rsid w:val="4F55581D"/>
    <w:rsid w:val="4F716A74"/>
    <w:rsid w:val="4FCE3809"/>
    <w:rsid w:val="4FF76015"/>
    <w:rsid w:val="50336A4D"/>
    <w:rsid w:val="50833DDA"/>
    <w:rsid w:val="5099632B"/>
    <w:rsid w:val="50CF5EC8"/>
    <w:rsid w:val="510106FE"/>
    <w:rsid w:val="5135707B"/>
    <w:rsid w:val="513F1C59"/>
    <w:rsid w:val="51B178D7"/>
    <w:rsid w:val="51B20097"/>
    <w:rsid w:val="51BC197C"/>
    <w:rsid w:val="51F4215B"/>
    <w:rsid w:val="524C0CD0"/>
    <w:rsid w:val="52770B21"/>
    <w:rsid w:val="528C6532"/>
    <w:rsid w:val="53D574CF"/>
    <w:rsid w:val="5434567D"/>
    <w:rsid w:val="545E1A21"/>
    <w:rsid w:val="547715B4"/>
    <w:rsid w:val="549E39F8"/>
    <w:rsid w:val="54A05B4C"/>
    <w:rsid w:val="54AD4386"/>
    <w:rsid w:val="54B27180"/>
    <w:rsid w:val="54ED3FBE"/>
    <w:rsid w:val="54F223D6"/>
    <w:rsid w:val="556D2436"/>
    <w:rsid w:val="55DB43E1"/>
    <w:rsid w:val="560A2F7A"/>
    <w:rsid w:val="5675638E"/>
    <w:rsid w:val="56C21E7D"/>
    <w:rsid w:val="56E2080F"/>
    <w:rsid w:val="56E82D51"/>
    <w:rsid w:val="56FF433C"/>
    <w:rsid w:val="578148EC"/>
    <w:rsid w:val="57842776"/>
    <w:rsid w:val="57B6703E"/>
    <w:rsid w:val="57C01A51"/>
    <w:rsid w:val="57D305A7"/>
    <w:rsid w:val="58443253"/>
    <w:rsid w:val="58D00F8B"/>
    <w:rsid w:val="58E34E17"/>
    <w:rsid w:val="591A2206"/>
    <w:rsid w:val="593632F0"/>
    <w:rsid w:val="59597F60"/>
    <w:rsid w:val="59A129F4"/>
    <w:rsid w:val="59C4289D"/>
    <w:rsid w:val="5A075585"/>
    <w:rsid w:val="5A5A071B"/>
    <w:rsid w:val="5A7C1CA6"/>
    <w:rsid w:val="5A871E67"/>
    <w:rsid w:val="5AB1548E"/>
    <w:rsid w:val="5AE46374"/>
    <w:rsid w:val="5B230FCD"/>
    <w:rsid w:val="5B793214"/>
    <w:rsid w:val="5BB13E41"/>
    <w:rsid w:val="5BC21E3D"/>
    <w:rsid w:val="5BC87CF7"/>
    <w:rsid w:val="5BCD4B01"/>
    <w:rsid w:val="5BD004D2"/>
    <w:rsid w:val="5C1735F1"/>
    <w:rsid w:val="5CA97B29"/>
    <w:rsid w:val="5D125C5A"/>
    <w:rsid w:val="5D5E553E"/>
    <w:rsid w:val="5D9226D1"/>
    <w:rsid w:val="5D9957BB"/>
    <w:rsid w:val="5DA34585"/>
    <w:rsid w:val="5DB11D92"/>
    <w:rsid w:val="5DEB638F"/>
    <w:rsid w:val="5DF474C9"/>
    <w:rsid w:val="5ECB211F"/>
    <w:rsid w:val="5F1C3C2F"/>
    <w:rsid w:val="5F4634A6"/>
    <w:rsid w:val="5F6A2DB4"/>
    <w:rsid w:val="5F7D24AA"/>
    <w:rsid w:val="5F7E22A7"/>
    <w:rsid w:val="5F910D5C"/>
    <w:rsid w:val="5FF51B28"/>
    <w:rsid w:val="5FFC034F"/>
    <w:rsid w:val="60194FC5"/>
    <w:rsid w:val="60232B61"/>
    <w:rsid w:val="60A40EA6"/>
    <w:rsid w:val="60A65D4F"/>
    <w:rsid w:val="60AB1FF3"/>
    <w:rsid w:val="60AC4A62"/>
    <w:rsid w:val="60C77895"/>
    <w:rsid w:val="60D23403"/>
    <w:rsid w:val="60E3323C"/>
    <w:rsid w:val="60F31CBA"/>
    <w:rsid w:val="619976E0"/>
    <w:rsid w:val="61FA300E"/>
    <w:rsid w:val="6271541F"/>
    <w:rsid w:val="62787707"/>
    <w:rsid w:val="62836135"/>
    <w:rsid w:val="628A21AA"/>
    <w:rsid w:val="62BF76EB"/>
    <w:rsid w:val="62DD6F9B"/>
    <w:rsid w:val="63113876"/>
    <w:rsid w:val="637D302A"/>
    <w:rsid w:val="638B3326"/>
    <w:rsid w:val="64742FEB"/>
    <w:rsid w:val="648A5A27"/>
    <w:rsid w:val="64A20BCE"/>
    <w:rsid w:val="64B713E7"/>
    <w:rsid w:val="64C06700"/>
    <w:rsid w:val="64DB6E28"/>
    <w:rsid w:val="65571542"/>
    <w:rsid w:val="65801EC0"/>
    <w:rsid w:val="65D63560"/>
    <w:rsid w:val="669169E7"/>
    <w:rsid w:val="66AC525B"/>
    <w:rsid w:val="66BC0745"/>
    <w:rsid w:val="66D734E4"/>
    <w:rsid w:val="66E30B52"/>
    <w:rsid w:val="66EC6F90"/>
    <w:rsid w:val="66ED79C4"/>
    <w:rsid w:val="66F00DBB"/>
    <w:rsid w:val="67185FD7"/>
    <w:rsid w:val="67463358"/>
    <w:rsid w:val="675445CD"/>
    <w:rsid w:val="675B72BF"/>
    <w:rsid w:val="67DD2355"/>
    <w:rsid w:val="67FA392E"/>
    <w:rsid w:val="68140EBF"/>
    <w:rsid w:val="68C90020"/>
    <w:rsid w:val="68DE564E"/>
    <w:rsid w:val="694672E4"/>
    <w:rsid w:val="694F3806"/>
    <w:rsid w:val="696961EE"/>
    <w:rsid w:val="69840CCD"/>
    <w:rsid w:val="69951CE8"/>
    <w:rsid w:val="69B173B7"/>
    <w:rsid w:val="69F8717D"/>
    <w:rsid w:val="6AD2521D"/>
    <w:rsid w:val="6AED32D6"/>
    <w:rsid w:val="6B3D37FC"/>
    <w:rsid w:val="6B4052B2"/>
    <w:rsid w:val="6B461F02"/>
    <w:rsid w:val="6B557B0C"/>
    <w:rsid w:val="6B7B67A4"/>
    <w:rsid w:val="6B9D3986"/>
    <w:rsid w:val="6BD6020E"/>
    <w:rsid w:val="6C584704"/>
    <w:rsid w:val="6CED1D30"/>
    <w:rsid w:val="6D3701D5"/>
    <w:rsid w:val="6DAA0874"/>
    <w:rsid w:val="6DDB6521"/>
    <w:rsid w:val="6DDD72F9"/>
    <w:rsid w:val="6DE05374"/>
    <w:rsid w:val="6E087620"/>
    <w:rsid w:val="6F076845"/>
    <w:rsid w:val="6F6278C4"/>
    <w:rsid w:val="6F9B2887"/>
    <w:rsid w:val="6FB854F2"/>
    <w:rsid w:val="6FC85C67"/>
    <w:rsid w:val="70141CB2"/>
    <w:rsid w:val="7040034C"/>
    <w:rsid w:val="70513980"/>
    <w:rsid w:val="711C793C"/>
    <w:rsid w:val="71613E19"/>
    <w:rsid w:val="71655A4E"/>
    <w:rsid w:val="717E4042"/>
    <w:rsid w:val="71B608C6"/>
    <w:rsid w:val="71B80539"/>
    <w:rsid w:val="71ED0152"/>
    <w:rsid w:val="722903DB"/>
    <w:rsid w:val="722B70F5"/>
    <w:rsid w:val="72782F50"/>
    <w:rsid w:val="72BA263C"/>
    <w:rsid w:val="72C14232"/>
    <w:rsid w:val="732E0930"/>
    <w:rsid w:val="73613403"/>
    <w:rsid w:val="737B3D49"/>
    <w:rsid w:val="73850A25"/>
    <w:rsid w:val="7398013D"/>
    <w:rsid w:val="73983A6E"/>
    <w:rsid w:val="73BC418E"/>
    <w:rsid w:val="73C71B9B"/>
    <w:rsid w:val="73FB47C0"/>
    <w:rsid w:val="74143FCA"/>
    <w:rsid w:val="7433692D"/>
    <w:rsid w:val="74B63003"/>
    <w:rsid w:val="751A54A8"/>
    <w:rsid w:val="76022BC9"/>
    <w:rsid w:val="760A11E0"/>
    <w:rsid w:val="760D2E79"/>
    <w:rsid w:val="760D7F17"/>
    <w:rsid w:val="76401792"/>
    <w:rsid w:val="765B6DD8"/>
    <w:rsid w:val="768856A5"/>
    <w:rsid w:val="76E07197"/>
    <w:rsid w:val="773D771F"/>
    <w:rsid w:val="77571B24"/>
    <w:rsid w:val="776726A2"/>
    <w:rsid w:val="77B84C6C"/>
    <w:rsid w:val="77C2153D"/>
    <w:rsid w:val="77CF26E1"/>
    <w:rsid w:val="77DD02D7"/>
    <w:rsid w:val="77FF07FF"/>
    <w:rsid w:val="780D1990"/>
    <w:rsid w:val="78132850"/>
    <w:rsid w:val="7825000D"/>
    <w:rsid w:val="784C703B"/>
    <w:rsid w:val="790E77F4"/>
    <w:rsid w:val="79351444"/>
    <w:rsid w:val="79665A80"/>
    <w:rsid w:val="7A1239FE"/>
    <w:rsid w:val="7A1B0A08"/>
    <w:rsid w:val="7A7F3BE4"/>
    <w:rsid w:val="7A810574"/>
    <w:rsid w:val="7A9A05E8"/>
    <w:rsid w:val="7AD46261"/>
    <w:rsid w:val="7ADC274C"/>
    <w:rsid w:val="7B096151"/>
    <w:rsid w:val="7B2777B1"/>
    <w:rsid w:val="7B3122EF"/>
    <w:rsid w:val="7B3E1031"/>
    <w:rsid w:val="7BB47064"/>
    <w:rsid w:val="7BDD59B0"/>
    <w:rsid w:val="7C05733B"/>
    <w:rsid w:val="7C501917"/>
    <w:rsid w:val="7C70136C"/>
    <w:rsid w:val="7CA20FC4"/>
    <w:rsid w:val="7CB11F45"/>
    <w:rsid w:val="7CB338E3"/>
    <w:rsid w:val="7D5E08F0"/>
    <w:rsid w:val="7D713D0F"/>
    <w:rsid w:val="7D8C5368"/>
    <w:rsid w:val="7D9D0ABA"/>
    <w:rsid w:val="7E1532A0"/>
    <w:rsid w:val="7EBB5A6E"/>
    <w:rsid w:val="7ECA0633"/>
    <w:rsid w:val="7ED50C50"/>
    <w:rsid w:val="7F5209B2"/>
    <w:rsid w:val="7F8D24A4"/>
    <w:rsid w:val="7FF40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4421486-F92C-4647-8CAB-2582AC473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semiHidden="1" w:uiPriority="59" w:unhideWhenUsed="1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480" w:lineRule="auto"/>
      <w:jc w:val="both"/>
    </w:pPr>
    <w:rPr>
      <w:rFonts w:ascii="Calibri" w:eastAsia="Calibri" w:hAnsi="Calibri" w:cs="Arial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pPr>
      <w:spacing w:line="240" w:lineRule="auto"/>
    </w:pPr>
    <w:rPr>
      <w:rFonts w:ascii="Tahoma" w:hAnsi="Tahoma" w:cs="Tahoma"/>
      <w:sz w:val="16"/>
      <w:szCs w:val="16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680"/>
        <w:tab w:val="right" w:pos="9360"/>
      </w:tabs>
      <w:spacing w:line="240" w:lineRule="auto"/>
    </w:pPr>
  </w:style>
  <w:style w:type="paragraph" w:styleId="a5">
    <w:name w:val="header"/>
    <w:basedOn w:val="a"/>
    <w:link w:val="Char1"/>
    <w:uiPriority w:val="99"/>
    <w:unhideWhenUsed/>
    <w:qFormat/>
    <w:pPr>
      <w:tabs>
        <w:tab w:val="center" w:pos="4680"/>
        <w:tab w:val="right" w:pos="9360"/>
      </w:tabs>
      <w:spacing w:line="240" w:lineRule="auto"/>
    </w:pPr>
  </w:style>
  <w:style w:type="table" w:styleId="a6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批注框文本 Char"/>
    <w:basedOn w:val="a0"/>
    <w:link w:val="a3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Char0">
    <w:name w:val="页脚 Char"/>
    <w:basedOn w:val="a0"/>
    <w:link w:val="a4"/>
    <w:uiPriority w:val="99"/>
    <w:qFormat/>
  </w:style>
  <w:style w:type="character" w:customStyle="1" w:styleId="Char1">
    <w:name w:val="页眉 Char"/>
    <w:basedOn w:val="a0"/>
    <w:link w:val="a5"/>
    <w:uiPriority w:val="99"/>
    <w:qFormat/>
  </w:style>
  <w:style w:type="character" w:styleId="a7">
    <w:name w:val="Placeholder Text"/>
    <w:basedOn w:val="a0"/>
    <w:uiPriority w:val="99"/>
    <w:semiHidden/>
    <w:qFormat/>
    <w:rPr>
      <w:color w:val="808080"/>
    </w:rPr>
  </w:style>
  <w:style w:type="paragraph" w:styleId="a8">
    <w:name w:val="List Paragraph"/>
    <w:basedOn w:val="a"/>
    <w:uiPriority w:val="34"/>
    <w:qFormat/>
    <w:pPr>
      <w:spacing w:after="120" w:line="240" w:lineRule="auto"/>
      <w:ind w:left="720"/>
      <w:contextualSpacing/>
    </w:pPr>
    <w:rPr>
      <w:rFonts w:cs="Times New Roman"/>
    </w:rPr>
  </w:style>
  <w:style w:type="character" w:customStyle="1" w:styleId="font21">
    <w:name w:val="font21"/>
    <w:basedOn w:val="a0"/>
    <w:qFormat/>
    <w:rPr>
      <w:rFonts w:ascii="微软雅黑" w:eastAsia="微软雅黑" w:hAnsi="微软雅黑" w:cs="微软雅黑" w:hint="eastAsia"/>
      <w:color w:val="000000"/>
      <w:sz w:val="18"/>
      <w:szCs w:val="18"/>
      <w:u w:val="none"/>
    </w:rPr>
  </w:style>
  <w:style w:type="character" w:customStyle="1" w:styleId="font31">
    <w:name w:val="font31"/>
    <w:basedOn w:val="a0"/>
    <w:qFormat/>
    <w:rPr>
      <w:rFonts w:ascii="微软雅黑" w:eastAsia="微软雅黑" w:hAnsi="微软雅黑" w:cs="微软雅黑" w:hint="eastAsia"/>
      <w:color w:val="000000"/>
      <w:sz w:val="18"/>
      <w:szCs w:val="18"/>
      <w:u w:val="none"/>
      <w:vertAlign w:val="superscript"/>
    </w:rPr>
  </w:style>
  <w:style w:type="character" w:customStyle="1" w:styleId="font41">
    <w:name w:val="font41"/>
    <w:basedOn w:val="a0"/>
    <w:qFormat/>
    <w:rPr>
      <w:rFonts w:ascii="微软雅黑" w:eastAsia="微软雅黑" w:hAnsi="微软雅黑" w:cs="微软雅黑" w:hint="eastAsia"/>
      <w:color w:val="000000"/>
      <w:sz w:val="18"/>
      <w:szCs w:val="18"/>
      <w:u w:val="none"/>
    </w:rPr>
  </w:style>
  <w:style w:type="character" w:customStyle="1" w:styleId="font51">
    <w:name w:val="font51"/>
    <w:basedOn w:val="a0"/>
    <w:qFormat/>
    <w:rPr>
      <w:rFonts w:ascii="微软雅黑" w:eastAsia="微软雅黑" w:hAnsi="微软雅黑" w:cs="微软雅黑" w:hint="eastAsia"/>
      <w:color w:val="000000"/>
      <w:sz w:val="18"/>
      <w:szCs w:val="18"/>
      <w:u w:val="none"/>
      <w:vertAlign w:val="subscript"/>
    </w:rPr>
  </w:style>
  <w:style w:type="character" w:customStyle="1" w:styleId="font11">
    <w:name w:val="font11"/>
    <w:basedOn w:val="a0"/>
    <w:qFormat/>
    <w:rPr>
      <w:rFonts w:ascii="微软雅黑" w:eastAsia="微软雅黑" w:hAnsi="微软雅黑" w:cs="微软雅黑" w:hint="eastAsia"/>
      <w:color w:val="000000"/>
      <w:sz w:val="18"/>
      <w:szCs w:val="18"/>
      <w:u w:val="none"/>
    </w:rPr>
  </w:style>
  <w:style w:type="character" w:customStyle="1" w:styleId="font01">
    <w:name w:val="font01"/>
    <w:basedOn w:val="a0"/>
    <w:qFormat/>
    <w:rPr>
      <w:rFonts w:ascii="微软雅黑" w:eastAsia="微软雅黑" w:hAnsi="微软雅黑" w:cs="微软雅黑" w:hint="eastAsia"/>
      <w:color w:val="000000"/>
      <w:sz w:val="18"/>
      <w:szCs w:val="18"/>
      <w:u w:val="none"/>
      <w:vertAlign w:val="subscript"/>
    </w:rPr>
  </w:style>
  <w:style w:type="character" w:customStyle="1" w:styleId="font61">
    <w:name w:val="font61"/>
    <w:basedOn w:val="a0"/>
    <w:qFormat/>
    <w:rPr>
      <w:rFonts w:ascii="微软雅黑" w:eastAsia="微软雅黑" w:hAnsi="微软雅黑" w:cs="微软雅黑" w:hint="eastAsia"/>
      <w:b/>
      <w:bCs/>
      <w:color w:val="FF0000"/>
      <w:sz w:val="18"/>
      <w:szCs w:val="18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1555</Words>
  <Characters>8869</Characters>
  <Application>Microsoft Office Word</Application>
  <DocSecurity>0</DocSecurity>
  <Lines>73</Lines>
  <Paragraphs>20</Paragraphs>
  <ScaleCrop>false</ScaleCrop>
  <Company>china</Company>
  <LinksUpToDate>false</LinksUpToDate>
  <CharactersWithSpaces>10404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Vahid</dc:creator>
  <cp:lastModifiedBy>Zhao XY</cp:lastModifiedBy>
  <cp:revision>11</cp:revision>
  <cp:lastPrinted>2020-11-29T13:23:00Z</cp:lastPrinted>
  <dcterms:created xsi:type="dcterms:W3CDTF">2020-12-01T02:49:00Z</dcterms:created>
  <dcterms:modified xsi:type="dcterms:W3CDTF">2022-10-22T07:39:00Z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1E4AD0D9C6644F4698518E4613500004</vt:lpwstr>
  </property>
</Properties>
</file>