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3.png" ContentType="image/png"/>
  <Override PartName="/word/media/rId33.png" ContentType="image/png"/>
  <Override PartName="/word/media/rId4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M.S. Data, Insights &amp; Analytics Candidate; B.S. Chemical &amp; Biological Engineering; 12+ years of professional experience in petrochemical EPC and process plant engineering.</w:t>
      </w:r>
      <w:r>
        <w:t xml:space="preserve"> </w:t>
      </w:r>
      <w:hyperlink r:id="rId9">
        <w:r>
          <w:rPr>
            <w:rStyle w:val="Hyperlink"/>
          </w:rPr>
          <w:t xml:space="preserve">linkedin.com/in/yuyongkim</w:t>
        </w:r>
      </w:hyperlink>
    </w:p>
    <w:p>
      <w:pPr>
        <w:pStyle w:val="BodyText"/>
      </w:pPr>
      <w:r>
        <w:t xml:space="preserve">Manuscript number: JLP-D-26-00414 (revised)</w:t>
      </w:r>
    </w:p>
    <w:p>
      <w:r>
        <w:pict>
          <v:rect style="width:0;height:1.5pt" o:hralign="center" o:hrstd="t" o:hr="t"/>
        </w:pict>
      </w:r>
    </w:p>
    <w:bookmarkStart w:id="10" w:name="revised-abstract"/>
    <w:p>
      <w:pPr>
        <w:pStyle w:val="Heading2"/>
      </w:pPr>
      <w:r>
        <w:t xml:space="preserve">[REVISED] Abstract</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FirstParagraph"/>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10"/>
    <w:bookmarkStart w:id="14" w:name="revised-1.-introduction"/>
    <w:p>
      <w:pPr>
        <w:pStyle w:val="Heading2"/>
      </w:pPr>
      <w:r>
        <w:t xml:space="preserve">[REVISED] 1. Introduction</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4"/>
    <w:bookmarkStart w:id="21" w:name="revised-2.-related-work"/>
    <w:p>
      <w:pPr>
        <w:pStyle w:val="Heading2"/>
      </w:pPr>
      <w:r>
        <w:t xml:space="preserve">[REVISED] 2. Related Work</w:t>
      </w:r>
    </w:p>
    <w:bookmarkStart w:id="15" w:name="X8e118cbe196d37e798123d799cff3b2bc863df8"/>
    <w:p>
      <w:pPr>
        <w:pStyle w:val="Heading3"/>
      </w:pPr>
      <w:r>
        <w:t xml:space="preserve">[REVISED] 2.1 AI Applications in Process Safety</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Xf8ec3a29deca6cf1322a1a08ced827cd689454f"/>
    <w:p>
      <w:pPr>
        <w:pStyle w:val="Heading3"/>
      </w:pPr>
      <w:r>
        <w:t xml:space="preserve">[REVISED] 2.2 RAG in Technical and Regulatory Domains</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6"/>
    <w:bookmarkStart w:id="17" w:name="Xbcc7027d2e7d26bb25322788a9f0ae433161241"/>
    <w:p>
      <w:pPr>
        <w:pStyle w:val="Heading3"/>
      </w:pPr>
      <w:r>
        <w:t xml:space="preserve">[REVISED] 2.3 Multi-Discipline Maintenance and Asset Integrity</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81e3fc6356cfc78614e6abb314193b7baf14021"/>
    <w:p>
      <w:pPr>
        <w:pStyle w:val="Heading3"/>
      </w:pPr>
      <w:r>
        <w:t xml:space="preserve">[REVISED] 2.4 Verification Methodology — N-Version Programming and K-Voting</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X0c66cbcd68a818107c245c50624cf378ff75b0d"/>
    <w:p>
      <w:pPr>
        <w:pStyle w:val="Heading3"/>
      </w:pPr>
      <w:r>
        <w:t xml:space="preserve">[REVISED] 2.5 Korean PSM Regulation and KOSHA</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914dc08f8e9264fc6308d49f41153f504638b9c"/>
    <w:p>
      <w:pPr>
        <w:pStyle w:val="Heading3"/>
      </w:pPr>
      <w:r>
        <w:t xml:space="preserve">[NEW] 2.6 Position relative to HAZOP, RBI, and Digital Twin</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20"/>
    <w:bookmarkEnd w:id="21"/>
    <w:bookmarkStart w:id="22" w:name="revised-3.-system-architecture"/>
    <w:p>
      <w:pPr>
        <w:pStyle w:val="Heading2"/>
      </w:pPr>
      <w:r>
        <w:t xml:space="preserve">[REVISED] 3. System Architecture</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2"/>
    <w:bookmarkStart w:id="30" w:name="X845dc289f983f1212aa9972ba7bd34c0d8fdfab"/>
    <w:p>
      <w:pPr>
        <w:pStyle w:val="Heading2"/>
      </w:pPr>
      <w:r>
        <w:t xml:space="preserve">[REVISED] 4. KOSHA Regulatory Knowledge Layer</w:t>
      </w:r>
    </w:p>
    <w:bookmarkStart w:id="26" w:name="revised-4.1-corpus-construction"/>
    <w:p>
      <w:pPr>
        <w:pStyle w:val="Heading3"/>
      </w:pPr>
      <w:r>
        <w:t xml:space="preserve">[REVISED] 4.1 Corpus Construction</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6"/>
    <w:bookmarkStart w:id="27" w:name="Xce5059127537ad92d0ce92c1e219359787edd2f"/>
    <w:p>
      <w:pPr>
        <w:pStyle w:val="Heading3"/>
      </w:pPr>
      <w:r>
        <w:t xml:space="preserve">[REVISED] 4.2 Retrieval and Generation Pipeline</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FirstParagraph"/>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7e2758ad2a11c79b134cdc208e2da34d997fe3b"/>
    <w:p>
      <w:pPr>
        <w:pStyle w:val="Heading3"/>
      </w:pPr>
      <w:r>
        <w:t xml:space="preserve">[NEW] 4.3 KOSHA Regulatory Grounding — Mandatory vs Guidance</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8"/>
    <w:bookmarkStart w:id="29" w:name="X068c59b6966c3221127ede7cfea3e0ccaf3ce7e"/>
    <w:p>
      <w:pPr>
        <w:pStyle w:val="Heading3"/>
      </w:pPr>
      <w:r>
        <w:t xml:space="preserve">[NEW] 4.4 Why standard EPC workflows do not cover these obligations</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9"/>
    <w:bookmarkEnd w:id="30"/>
    <w:bookmarkStart w:id="38" w:name="X21bea806e71bb3ea9ce6b875f30316f2072efbc"/>
    <w:p>
      <w:pPr>
        <w:pStyle w:val="Heading2"/>
      </w:pPr>
      <w:r>
        <w:t xml:space="preserve">[REVISED] 5. Seven-Domain Calculation Engines and Four-Layer Verification</w:t>
      </w:r>
    </w:p>
    <w:bookmarkStart w:id="31" w:name="revised-5.1-domain-calculation-engines"/>
    <w:p>
      <w:pPr>
        <w:pStyle w:val="Heading3"/>
      </w:pPr>
      <w:r>
        <w:t xml:space="preserve">[REVISED] 5.1 Domain Calculation Engines</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FirstParagraph"/>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1"/>
    <w:bookmarkStart w:id="32" w:name="Xd6514bf761f4d3da8f36c5c44dac9dc61766ae1"/>
    <w:p>
      <w:pPr>
        <w:pStyle w:val="Heading3"/>
      </w:pPr>
      <w:r>
        <w:t xml:space="preserve">[REVISED] 5.2 Four-Layer Hybrid Verification Model</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FirstParagraph"/>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2"/>
    <w:bookmarkStart w:id="36" w:name="Xbaca1d1d3794eb283a6734c8bd40f210555513a"/>
    <w:p>
      <w:pPr>
        <w:pStyle w:val="Heading3"/>
      </w:pPr>
      <w:r>
        <w:t xml:space="preserve">[REVISED] 5.3 Cross-Discipline Consistency Validator</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6"/>
    <w:bookmarkStart w:id="37" w:name="X6cfd7290f46cfd57e1ab22fc0ef3c91686f127a"/>
    <w:p>
      <w:pPr>
        <w:pStyle w:val="Heading3"/>
      </w:pPr>
      <w:r>
        <w:t xml:space="preserve">[NEW] 5.4 Why three paths and a 1% tolerance? — K-voting design rationale</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FirstParagraph"/>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7"/>
    <w:bookmarkEnd w:id="38"/>
    <w:bookmarkStart w:id="56" w:name="revised-6.-experiments-and-evaluation"/>
    <w:p>
      <w:pPr>
        <w:pStyle w:val="Heading2"/>
      </w:pPr>
      <w:r>
        <w:t xml:space="preserve">[REVISED] 6. Experiments and Evaluation</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d1cbe557d6248ab2bd6cf594e7511568cc3b9e3"/>
    <w:p>
      <w:pPr>
        <w:pStyle w:val="Heading3"/>
      </w:pPr>
      <w:r>
        <w:t xml:space="preserve">[REVISED] 6.1 Calculation Accuracy on the Golden Dataset (implementation verification)</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FirstParagraph"/>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9"/>
    <w:bookmarkStart w:id="40" w:name="X18df8d41f650652db092a71f0a2ea4fb99de96e"/>
    <w:p>
      <w:pPr>
        <w:pStyle w:val="Heading3"/>
      </w:pPr>
      <w:r>
        <w:t xml:space="preserve">[REVISED] 6.2 Seven-Discipline Pipeline Evaluation</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40"/>
    <w:bookmarkStart w:id="44" w:name="X6ce7beac71d8dbaf181c090923034ba32614971"/>
    <w:p>
      <w:pPr>
        <w:pStyle w:val="Heading3"/>
      </w:pPr>
      <w:r>
        <w:t xml:space="preserve">[REVISED] 6.3 Cross-Discipline Validator Ablation (RQ1)</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FirstParagraph"/>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c9b64ec51520fedbac29a5f23871c8bdc2ee243"/>
    <w:p>
      <w:pPr>
        <w:pStyle w:val="Heading3"/>
      </w:pPr>
      <w:r>
        <w:t xml:space="preserve">[REVISED] 6.4 KOSHA RAG Regulatory Grounding — Three Cases (RQ2)</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5"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5"/>
    <w:bookmarkStart w:id="46"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6"/>
    <w:bookmarkStart w:id="47"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7"/>
    <w:bookmarkEnd w:id="48"/>
    <w:bookmarkStart w:id="52" w:name="Xfbba163ee6db7269efc8fcfaa8a07f3a8311940"/>
    <w:p>
      <w:pPr>
        <w:pStyle w:val="Heading3"/>
      </w:pPr>
      <w:r>
        <w:t xml:space="preserve">[REVISED] 6.5 Curated Retrieval Benchmark (RQ2)</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FirstParagraph"/>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2"/>
    <w:bookmarkStart w:id="54" w:name="Xc097af9203e253da1a8eff19f7005a723869d58"/>
    <w:p>
      <w:pPr>
        <w:pStyle w:val="Heading3"/>
      </w:pPr>
      <w:r>
        <w:t xml:space="preserve">[NEW] 6.6 Industry-Baseline Comparison and Internal Ablation</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An effective comparison against existing methods is essential. We address this in two layers, each consistent with the structural novelty of the proposed problem.</w:t>
      </w:r>
    </w:p>
    <w:p>
      <w:pPr>
        <w:pStyle w:val="FirstParagraph"/>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3" w:name="X3f0ccbafec227d6191d53e8913739d370393e37"/>
    <w:p>
      <w:pPr>
        <w:pStyle w:val="Heading4"/>
      </w:pPr>
      <w:r>
        <w:t xml:space="preserve">[NEW] 6.6.3 Real-plant pipeline-execution evidence</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w:t>
      </w:r>
      <w:r>
        <w:t xml:space="preserve">and surfaces a mandatory KOSHA provision (</w:t>
      </w:r>
      <w:r>
        <w:rPr>
          <w:b/>
          <w:bCs/>
        </w:rPr>
        <w:t xml:space="preserve">Article 266</w:t>
      </w:r>
      <w: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3"/>
    <w:bookmarkEnd w:id="54"/>
    <w:bookmarkStart w:id="55" w:name="X123bf5a6e9aaee7456aff538501f6c2c1fcfbfe"/>
    <w:p>
      <w:pPr>
        <w:pStyle w:val="Heading3"/>
      </w:pPr>
      <w:r>
        <w:t xml:space="preserve">[NEW] 6.7 Citation Traceability and Negative-Case Evidence</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FirstParagraph"/>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5"/>
    <w:bookmarkEnd w:id="56"/>
    <w:bookmarkStart w:id="63" w:name="revised-7.-discussion"/>
    <w:p>
      <w:pPr>
        <w:pStyle w:val="Heading2"/>
      </w:pPr>
      <w:r>
        <w:t xml:space="preserve">[REVISED] 7. Discussion</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7" w:name="X02b19cfa17bd2bf6479a8b693ff478d8f274b2b"/>
    <w:p>
      <w:pPr>
        <w:pStyle w:val="Heading3"/>
      </w:pPr>
      <w:r>
        <w:t xml:space="preserve">[REVISED] 7.1 The jurisdiction compliance gap</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7"/>
    <w:bookmarkStart w:id="58" w:name="Xa4bbbcf40e33f76ab02d660447cb603b3ebb88a"/>
    <w:p>
      <w:pPr>
        <w:pStyle w:val="Heading3"/>
      </w:pPr>
      <w:r>
        <w:t xml:space="preserve">[NEW] 7.2 Compliance co-pilot, not replacement: HAZOP / RBI / Digital Twin / Regulatory RAG</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FirstParagraph"/>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8"/>
    <w:bookmarkStart w:id="59" w:name="X73a002d09843bac672032a16e76e00c057b488b"/>
    <w:p>
      <w:pPr>
        <w:pStyle w:val="Heading3"/>
      </w:pPr>
      <w:r>
        <w:t xml:space="preserve">[NEW] 7.3 HAZOP scope: knowledge-based / AI-assisted, not a replacement for dynamic HAZOP</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9"/>
    <w:bookmarkStart w:id="60" w:name="X85a1a4b8bb5491b5d1c94264c0fc4bc08fcc089"/>
    <w:p>
      <w:pPr>
        <w:pStyle w:val="Heading3"/>
      </w:pPr>
      <w:r>
        <w:t xml:space="preserve">[NEW] 7.4 Fitness-for-Service vs EPC standards</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60"/>
    <w:bookmarkStart w:id="61" w:name="revised-7.5-process-safety-contribution"/>
    <w:p>
      <w:pPr>
        <w:pStyle w:val="Heading3"/>
      </w:pPr>
      <w:r>
        <w:t xml:space="preserve">[REVISED] 7.5 Process-safety contribution</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1"/>
    <w:bookmarkStart w:id="62" w:name="Xb4fe6282dc53569198ec18c24d0a333b7831cd5"/>
    <w:p>
      <w:pPr>
        <w:pStyle w:val="Heading3"/>
      </w:pPr>
      <w:r>
        <w:t xml:space="preserve">[NEW] 7.6 Reproducibility and explainability</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2"/>
    <w:bookmarkEnd w:id="63"/>
    <w:bookmarkStart w:id="64" w:name="revised-8.-limitations-and-future-work"/>
    <w:p>
      <w:pPr>
        <w:pStyle w:val="Heading2"/>
      </w:pPr>
      <w:r>
        <w:t xml:space="preserve">[REVISED] 8. Limitations and Future Work</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4"/>
    <w:bookmarkStart w:id="65" w:name="revised-9.-conclusion"/>
    <w:p>
      <w:pPr>
        <w:pStyle w:val="Heading2"/>
      </w:pPr>
      <w:r>
        <w:t xml:space="preserve">[REVISED] 9. Conclusion</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FirstParagraph"/>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5"/>
    <w:bookmarkStart w:id="66" w:name="revised-acknowledgements"/>
    <w:p>
      <w:pPr>
        <w:pStyle w:val="Heading2"/>
      </w:pPr>
      <w:r>
        <w:t xml:space="preserve">[REVISED] Acknowledgements</w:t>
      </w:r>
    </w:p>
    <w:p>
      <w:pPr>
        <w:pStyle w:val="BlockText"/>
      </w:pPr>
      <w:r>
        <w:rPr>
          <w:b/>
          <w:bCs/>
        </w:rPr>
        <w:t xml:space="preserve">[REVISED SECTION]</w:t>
      </w:r>
      <w:r>
        <w:t xml:space="preserve"> </w:t>
      </w:r>
      <w:r>
        <w:t xml:space="preserve">This section is part of the v3.5 revision; see RESPONSE_TO_REVIEWERS_v2 for justification.</w:t>
      </w:r>
    </w:p>
    <w:p>
      <w:pPr>
        <w:pStyle w:val="BlockText"/>
      </w:pPr>
      <w: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6"/>
    <w:bookmarkStart w:id="68" w:name="new-code-and-data-availability"/>
    <w:p>
      <w:pPr>
        <w:pStyle w:val="Heading2"/>
      </w:pPr>
      <w:r>
        <w:t xml:space="preserve">[NEW] Code and Data Availability</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7">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8"/>
    <w:bookmarkStart w:id="69" w:name="new-acronyms"/>
    <w:p>
      <w:pPr>
        <w:pStyle w:val="Heading2"/>
      </w:pPr>
      <w:r>
        <w:t xml:space="preserve">[NEW] Acronyms</w:t>
      </w:r>
    </w:p>
    <w:p>
      <w:pPr>
        <w:pStyle w:val="BlockText"/>
      </w:pPr>
      <w:r>
        <w:rPr>
          <w:b/>
          <w:bCs/>
        </w:rPr>
        <w:t xml:space="preserve">[NEW SECTION]</w:t>
      </w:r>
      <w:r>
        <w:t xml:space="preserve"> </w:t>
      </w:r>
      <w:r>
        <w:t xml:space="preserve">This section is part of the v3.5 revision; see RESPONSE_TO_REVIEWERS_v2 for justification.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9"/>
    <w:bookmarkStart w:id="70" w:name="new-key-definitions"/>
    <w:p>
      <w:pPr>
        <w:pStyle w:val="Heading2"/>
      </w:pPr>
      <w:r>
        <w:t xml:space="preserve">[NEW] Key Definitions</w:t>
      </w:r>
    </w:p>
    <w:p>
      <w:pPr>
        <w:pStyle w:val="BlockText"/>
      </w:pPr>
      <w:r>
        <w:rPr>
          <w:b/>
          <w:bCs/>
        </w:rPr>
        <w:t xml:space="preserve">[NEW SECTION]</w:t>
      </w:r>
      <w:r>
        <w:t xml:space="preserve"> </w:t>
      </w:r>
      <w:r>
        <w:t xml:space="preserve">This section is part of the v3.5 revision; see RESPONSE_TO_REVIEWERS_v2 for justification.</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70"/>
    <w:bookmarkStart w:id="77" w:name="X03dcf2db606093f2346cf63c6b1c9a1374fa332"/>
    <w:p>
      <w:pPr>
        <w:pStyle w:val="Heading2"/>
      </w:pPr>
      <w:r>
        <w:t xml:space="preserve">[NEW] Appendix A. Real-Plant Data-Sheet Validation (VES-REAL-001)</w:t>
      </w:r>
    </w:p>
    <w:bookmarkStart w:id="71" w:name="X84fd4f1b9789aee87f4b5e5951f06667f1accab"/>
    <w:p>
      <w:pPr>
        <w:pStyle w:val="Heading3"/>
      </w:pPr>
      <w:r>
        <w:t xml:space="preserve">[NEW] A.1 Anonymisation policy and provenance</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1"/>
    <w:bookmarkStart w:id="72" w:name="new-a.2-anonymised-vessel-specification"/>
    <w:p>
      <w:pPr>
        <w:pStyle w:val="Heading3"/>
      </w:pPr>
      <w:r>
        <w:t xml:space="preserve">[NEW] A.2 Anonymised vessel specification</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2"/>
    <w:bookmarkStart w:id="73" w:name="new-a.3-calculation-engine-output"/>
    <w:p>
      <w:pPr>
        <w:pStyle w:val="Heading3"/>
      </w:pPr>
      <w:r>
        <w:t xml:space="preserve">[NEW] A.3 Calculation-engine output</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FirstParagraph"/>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3"/>
    <w:bookmarkStart w:id="74" w:name="Xecc61359290c4246ae84402597899f62b90be7b"/>
    <w:p>
      <w:pPr>
        <w:pStyle w:val="Heading3"/>
      </w:pPr>
      <w:r>
        <w:t xml:space="preserve">[NEW] A.4 KOSHA RAG retrieval — both query variants</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FirstParagraph"/>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4"/>
    <w:bookmarkStart w:id="75" w:name="new-a.5-what-this-confirms"/>
    <w:p>
      <w:pPr>
        <w:pStyle w:val="Heading3"/>
      </w:pPr>
      <w:r>
        <w:t xml:space="preserve">[NEW] A.5 What this confirms</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5"/>
    <w:bookmarkStart w:id="76" w:name="X60c8541223d6b1b8ea2a14db7b9f048b68a6a75"/>
    <w:p>
      <w:pPr>
        <w:pStyle w:val="Heading3"/>
      </w:pPr>
      <w:r>
        <w:t xml:space="preserve">[NEW] A.6 Synthetic-data framing considerations</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FirstParagraph"/>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6"/>
    <w:bookmarkEnd w:id="77"/>
    <w:bookmarkStart w:id="83" w:name="X8ced9a16f0c2dd1f74e8c57015c5df42e060828"/>
    <w:p>
      <w:pPr>
        <w:pStyle w:val="Heading2"/>
      </w:pPr>
      <w:r>
        <w:t xml:space="preserve">[NEW] Appendix B — Extended validation evidence</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8" w:name="X9ccb52987c55bd64f2b3c121341a77ea78c4daf"/>
    <w:p>
      <w:pPr>
        <w:pStyle w:val="Heading3"/>
      </w:pPr>
      <w:r>
        <w:t xml:space="preserve">[NEW] B.1 Per-discipline calculation accuracy</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8"/>
    <w:bookmarkStart w:id="79" w:name="new-b.2-recallk-extension-k-1..10"/>
    <w:p>
      <w:pPr>
        <w:pStyle w:val="Heading3"/>
      </w:pPr>
      <w:r>
        <w:t xml:space="preserve">[NEW] B.2 Recall@K extension (K = 1..10)</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FirstParagraph"/>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9"/>
    <w:bookmarkStart w:id="80" w:name="new-b.3-pipeline-end-to-end-latency"/>
    <w:p>
      <w:pPr>
        <w:pStyle w:val="Heading3"/>
      </w:pPr>
      <w:r>
        <w:t xml:space="preserve">[NEW] B.3 Pipeline end-to-end latency</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FirstParagraph"/>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80"/>
    <w:bookmarkStart w:id="81" w:name="new-b.4-retrieval-failure-inventory"/>
    <w:p>
      <w:pPr>
        <w:pStyle w:val="Heading3"/>
      </w:pPr>
      <w:r>
        <w:t xml:space="preserve">[NEW] B.4 Retrieval failure inventory</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1"/>
    <w:bookmarkStart w:id="82" w:name="new-b.5-reproducibility"/>
    <w:p>
      <w:pPr>
        <w:pStyle w:val="Heading3"/>
      </w:pPr>
      <w:r>
        <w:t xml:space="preserve">[NEW] B.5 Reproducibility</w:t>
      </w:r>
    </w:p>
    <w:p>
      <w:pPr>
        <w:pStyle w:val="BlockText"/>
      </w:pPr>
      <w:r>
        <w:rPr>
          <w:b/>
          <w:bCs/>
        </w:rPr>
        <w:t xml:space="preserve">[NEW SECTION]</w:t>
      </w:r>
      <w:r>
        <w:t xml:space="preserve"> </w:t>
      </w:r>
      <w:r>
        <w:t xml:space="preserve">This section is part of the v3.5 revision; see RESPONSE_TO_REVIEWERS_v2 for justification.</w:t>
      </w:r>
    </w:p>
    <w:p>
      <w:pPr>
        <w:pStyle w:val="BlockText"/>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2"/>
    <w:bookmarkEnd w:id="83"/>
    <w:bookmarkStart w:id="86"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4">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5">
        <w:r>
          <w:rPr>
            <w:rStyle w:val="Hyperlink"/>
          </w:rPr>
          <w:t xml:space="preserve">https://www.law.go.kr</w:t>
        </w:r>
      </w:hyperlink>
      <w:r>
        <w:t xml:space="preserve">.</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hyperlink" Id="rId67"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4" Target="https://www.kosha.or.kr" TargetMode="External" /><Relationship Type="http://schemas.openxmlformats.org/officeDocument/2006/relationships/hyperlink" Id="rId85"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7"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4" Target="https://www.kosha.or.kr" TargetMode="External" /><Relationship Type="http://schemas.openxmlformats.org/officeDocument/2006/relationships/hyperlink" Id="rId85"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2026-05-09T14:58:49Z</dcterms:created>
  <dcterms:modified xsi:type="dcterms:W3CDTF">2026-05-09T14:58:49Z</dcterms:modified>
</cp:coreProperties>
</file>

<file path=docProps/custom.xml><?xml version="1.0" encoding="utf-8"?>
<Properties xmlns="http://schemas.openxmlformats.org/officeDocument/2006/custom-properties" xmlns:vt="http://schemas.openxmlformats.org/officeDocument/2006/docPropsVTypes"/>
</file>