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17b0515b995556ed24bba3b3270c2554aeeb59"/>
    <w:p>
      <w:pPr>
        <w:pStyle w:val="Heading1"/>
      </w:pPr>
      <w:r>
        <w:t xml:space="preserve">Cover Letter — Resubmission to Journal of Loss Prevention in the Process Industries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2026-05-08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</w:t>
      </w:r>
      <w:r>
        <w:t xml:space="preserve"> </w:t>
      </w:r>
      <w:r>
        <w:t xml:space="preserve">Receiving Editor</w:t>
      </w:r>
      <w:r>
        <w:t xml:space="preserve"> </w:t>
      </w:r>
      <w:r>
        <w:rPr>
          <w:i/>
          <w:iCs/>
        </w:rPr>
        <w:t xml:space="preserve">Journal of Loss Prevention in the Process Industries</w:t>
      </w:r>
      <w:r>
        <w:t xml:space="preserve"> </w:t>
      </w:r>
      <w:r>
        <w:t xml:space="preserve">Elsevier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 revised manuscript</w:t>
      </w:r>
      <w:r>
        <w:t xml:space="preserve"> </w:t>
      </w:r>
      <w:r>
        <w:t xml:space="preserve">“Detecting Jurisdiction Compliance Gaps in Process Plant Engineering with Regulatory RAG”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our manuscript JLP-D-26-00414, and please convey our gratitude to the three anonymous reviewers, whose detailed comments substantially strengthened the work. We are pleased to resubmit the revised manuscript together with a point-by-point Response to Reviewers letter.</w:t>
      </w:r>
    </w:p>
    <w:p>
      <w:pPr>
        <w:pStyle w:val="BodyText"/>
      </w:pPr>
      <w:r>
        <w:t xml:space="preserve">The revision addresses the structural concerns raised at review:</w:t>
      </w:r>
    </w:p>
    <w:p>
      <w:pPr>
        <w:pStyle w:val="Compact"/>
        <w:numPr>
          <w:ilvl w:val="0"/>
          <w:numId w:val="1001"/>
        </w:numPr>
      </w:pPr>
      <w:r>
        <w:t xml:space="preserve">Reviewer concerns on comparison framing addressed via industry-baseline + internal layer ablation (§6.6).</w:t>
      </w:r>
    </w:p>
    <w:p>
      <w:pPr>
        <w:pStyle w:val="Compact"/>
        <w:numPr>
          <w:ilvl w:val="0"/>
          <w:numId w:val="1001"/>
        </w:numPr>
      </w:pPr>
      <w:r>
        <w:t xml:space="preserve">Synthetic-data positioning made honest via implementation-verification framing and a real-plant pipeline-execution case (§6.1, Appendix A).</w:t>
      </w:r>
    </w:p>
    <w:p>
      <w:pPr>
        <w:pStyle w:val="Compact"/>
        <w:numPr>
          <w:ilvl w:val="0"/>
          <w:numId w:val="1001"/>
        </w:numPr>
      </w:pPr>
      <w:r>
        <w:t xml:space="preserve">Statistical claims narrowed to those that survive paired-bootstrap 95% CI (§6.5, Table 6).</w:t>
      </w:r>
    </w:p>
    <w:p>
      <w:pPr>
        <w:pStyle w:val="FirstParagraph"/>
      </w:pPr>
      <w:r>
        <w:t xml:space="preserve">The full revision is reproducible end-to-end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scripts pass on a clean checkout). All source code, golden datasets, the 60-scenario ablation set, the 50-query curated retrieval benchmark, and the SQLite FTS5 index manifest are publicly released under the AGPL-3.0 license. The manuscript remains exclusive to</w:t>
      </w:r>
      <w:r>
        <w:t xml:space="preserve"> </w:t>
      </w:r>
      <w:r>
        <w:rPr>
          <w:i/>
          <w:iCs/>
        </w:rPr>
        <w:t xml:space="preserve">Journal of Loss Prevention in the Process Industries</w:t>
      </w:r>
      <w:r>
        <w:t xml:space="preserve">; it has not been published or submitted elsewhere, and there are no conflicts of interest to declare.</w:t>
      </w:r>
    </w:p>
    <w:p>
      <w:pPr>
        <w:pStyle w:val="BodyText"/>
      </w:pPr>
      <w:r>
        <w:t xml:space="preserve">We look forward to your decision and to any further comments from the reviewers.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 Candidate; B.S. Chemical &amp; Biological Engineering</w:t>
      </w:r>
      <w:r>
        <w:t xml:space="preserve"> </w:t>
      </w:r>
      <w:r>
        <w:t xml:space="preserve">12+ years of professional experience in petrochemical EPC and process plant engineering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2026-05-08T17:09:00Z</dcterms:created>
  <dcterms:modified xsi:type="dcterms:W3CDTF">2026-05-08T17:09:00Z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