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计算机网络协议封装关系速查</w:t>
      </w:r>
    </w:p>
    <w:p>
      <w:pPr>
        <w:pStyle w:val="Subtitle"/>
      </w:pPr>
      <w:r>
        <w:t>开卷考试复习  常见封装链与易错点</w:t>
      </w:r>
    </w:p>
    <w:p>
      <w:r>
        <w:rPr>
          <w:b w:val="0"/>
        </w:rPr>
        <w:t>封装就是把上层协议的数据放进下层协议的数据字段。下层通常添加自己的首部，有些还添加尾部。判断“谁封装在谁里面”，先看它直接交给哪一种协议。</w:t>
      </w:r>
    </w:p>
    <w:p>
      <w:pPr>
        <w:pStyle w:val="Heading1"/>
      </w:pPr>
      <w:r>
        <w:t>一 常见封装链</w:t>
      </w:r>
    </w:p>
    <w:p>
      <w:r>
        <w:rPr>
          <w:b/>
        </w:rPr>
        <w:t>应用层报文 → TCP 段或 UDP 数据报 → IP 数据报 → 链路层帧 → 比特流</w:t>
      </w:r>
    </w:p>
    <w:p>
      <w:r>
        <w:rPr>
          <w:b w:val="0"/>
        </w:rPr>
        <w:t>箭头表示“被装入后者”。TCP 和 UDP 是两种可选的运输层协议，不是先后嵌套关系。以太网帧与 PPP 帧也是不同链路上的选择。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464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center"/>
            </w:pPr>
            <w:r>
              <w:rPr>
                <w:b/>
                <w:sz w:val="20"/>
              </w:rPr>
              <w:t>协议或数据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典型封装链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考试提示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HTTP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HTTP → TCP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传统 HTTP 使用 TCP。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FTP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FTP → TCP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控制连接与数据连接均使用 TCP。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SMTP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SMTP → TCP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传统服务器间邮件传输常用 TCP 25。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Telnet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Telnet → TCP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使用 TCP，常用端口 23。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DNS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DNS → UDP 或 TCP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常规查询通常使用 UDP；也支持 TCP，端口均为 53。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RIP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RIP → UDP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RIPv1、RIPv2 使用 UDP 520。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DHCP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DHCP → UDP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IPv4 中服务器 67，客户端 68。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TFTP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TFTP → UDP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初始请求发往 UDP 69。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SNMP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SNMP → 通常为 UDP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常见端口 161、162。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NFS 和 RPC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可经 TCP 或 UDP → IP → 链路层帧</w:t>
            </w:r>
          </w:p>
        </w:tc>
        <w:tc>
          <w:tcPr>
            <w:tcW w:type="dxa" w:w="44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取决于具体版本和实现，不能一概而论。</w:t>
            </w:r>
          </w:p>
        </w:tc>
      </w:tr>
    </w:tbl>
    <w:p>
      <w:pPr>
        <w:spacing w:after="0" w:line="60" w:lineRule="exact" w:before="0"/>
      </w:pPr>
    </w:p>
    <w:p>
      <w:r>
        <w:rPr>
          <w:b w:val="0"/>
        </w:rPr>
        <w:t>范围提示：此处按课程常见传统 TCP/IP 场景记忆。HTTP/3 使用 QUIC/UDP；DNS 也有加密传输方式，题目明确指定时按指定场景判断。</w:t>
      </w:r>
    </w:p>
    <w:p>
      <w:r>
        <w:br w:type="page"/>
      </w:r>
    </w:p>
    <w:p>
      <w:pPr>
        <w:pStyle w:val="Heading1"/>
      </w:pPr>
      <w:r>
        <w:t>二 不经过 TCP 或 UDP 的封装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center"/>
            </w:pPr>
            <w:r>
              <w:rPr>
                <w:b/>
                <w:sz w:val="20"/>
              </w:rPr>
              <w:t>协议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正确封装链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关键区别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ICMP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ICMP → IP → 链路层帧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直接作为 IP 数据报的数据，不经过 TCP/UDP。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IGMP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IGMP → IP → 链路层帧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直接封装在 IP 中，用于 IPv4 组播成员管理。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ARP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ARP → 以太网帧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不封装在 IP、TCP 或 UDP 中。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RARP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RARP → 链路层帧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传统以太网中直接承载，不经过 IP/TCP/UDP。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TCP 或 UDP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TCP/UDP → IP → 链路层帧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运输层协议本身封装在 IP 中。</w:t>
            </w:r>
          </w:p>
        </w:tc>
      </w:tr>
    </w:tbl>
    <w:p>
      <w:pPr>
        <w:spacing w:after="0" w:line="60" w:lineRule="exact" w:before="0"/>
      </w:pPr>
    </w:p>
    <w:p>
      <w:pPr>
        <w:pStyle w:val="Heading1"/>
      </w:pPr>
      <w:r>
        <w:t>三 两个最容易混淆的例子</w:t>
      </w:r>
    </w:p>
    <w:p>
      <w:pPr>
        <w:pStyle w:val="Heading2"/>
      </w:pPr>
      <w:r>
        <w:t>DNS 查询域名</w:t>
      </w:r>
    </w:p>
    <w:p>
      <w:r>
        <w:rPr>
          <w:b w:val="0"/>
        </w:rPr>
        <w:t>DNS 报文放在 UDP 数据报的数据部分中；UDP 数据报再放进 IP 数据报；IP 数据报最后装入链路层帧。DNS 也可以使用 TCP。</w:t>
      </w:r>
    </w:p>
    <w:p>
      <w:r>
        <w:rPr>
          <w:b/>
        </w:rPr>
        <w:t>以太网示例：以太网首部 | IP 首部 | UDP 首部 | DNS 报文 | 以太网帧尾</w:t>
      </w:r>
    </w:p>
    <w:p>
      <w:pPr>
        <w:pStyle w:val="Heading2"/>
      </w:pPr>
      <w:r>
        <w:t>ARP 查询 MAC 地址</w:t>
      </w:r>
    </w:p>
    <w:p>
      <w:r>
        <w:rPr>
          <w:b w:val="0"/>
        </w:rPr>
        <w:t>ARP 在以太网上直接由以太网帧承载。ARP 报文本身包含 IP 地址字段，但这不表示它外面套着 IP 首部。ARP 请求通常广播，回复通常单播。</w:t>
      </w:r>
    </w:p>
    <w:p>
      <w:r>
        <w:rPr>
          <w:b/>
        </w:rPr>
        <w:t>以太网示例：以太网首部 | ARP 报文 | 必要的填充 | 以太网帧尾</w:t>
      </w:r>
    </w:p>
    <w:p>
      <w:pPr>
        <w:pStyle w:val="Heading1"/>
      </w:pPr>
      <w:r>
        <w:t>四 用首部字段识别下一层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160"/>
        <w:gridCol w:w="5472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center"/>
            </w:pPr>
            <w:r>
              <w:rPr>
                <w:b/>
                <w:sz w:val="20"/>
              </w:rPr>
              <w:t>查看的字段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取值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表示承载的内容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以太网 EtherType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0x0800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IPv4 数据报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以太网 EtherType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0x0806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ARP 报文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以太网 EtherType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0x8035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RARP 报文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IPv4 协议字段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1 / 2 / 6 / 17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依次为 ICMP / IGMP / TCP / UDP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TCP 或 UDP 端口</w:t>
            </w:r>
          </w:p>
        </w:tc>
        <w:tc>
          <w:tcPr>
            <w:tcW w:type="dxa" w:w="2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例如 53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帮助交付给 DNS 等应用进程；端口不是 IP 协议号。</w:t>
            </w:r>
          </w:p>
        </w:tc>
      </w:tr>
    </w:tbl>
    <w:p>
      <w:pPr>
        <w:spacing w:after="0" w:line="60" w:lineRule="exact" w:before="0"/>
      </w:pPr>
    </w:p>
    <w:p>
      <w:r>
        <w:rPr>
          <w:b/>
        </w:rPr>
        <w:t>速记：ICMP 和 IGMP 直接进 IP；ARP 和 RARP 直接进链路层帧。</w:t>
      </w:r>
    </w:p>
    <w:p>
      <w:r>
        <w:br w:type="page"/>
      </w:r>
    </w:p>
    <w:p>
      <w:pPr>
        <w:pStyle w:val="Heading1"/>
      </w:pPr>
      <w:r>
        <w:t>五 PPP 与 HDLC 的封装</w:t>
      </w:r>
    </w:p>
    <w:p>
      <w:r>
        <w:rPr>
          <w:b w:val="0"/>
        </w:rPr>
        <w:t>链路层帧的信息字段可以承载上层数据，也可以承载链路控制报文。不能认为所有链路层帧内部都必须是 IP 数据报。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460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封装关系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IP 数据报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IP → 以太网帧或 PPP 帧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由实际采用的链路协议决定帧格式。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LCP 报文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LCP → PPP 帧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建立、配置和测试数据链路。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NCP 报文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具体 NCP → PPP 帧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配置相应网络层协议；NCP 是一组控制协议。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HDLC 信息帧</w:t>
            </w:r>
          </w:p>
        </w:tc>
        <w:tc>
          <w:tcPr>
            <w:tcW w:type="dxa" w:w="4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上层数据 → HDLC 信息字段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帧还包含标志、地址、控制和 FCS 等字段。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t>PPP 协议字段速查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489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center"/>
            </w:pPr>
            <w:r>
              <w:rPr>
                <w:b/>
                <w:sz w:val="20"/>
              </w:rPr>
              <w:t>协议字段值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信息字段中的内容</w:t>
            </w:r>
          </w:p>
        </w:tc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记忆重点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0x0021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IPv4 数据报</w:t>
            </w:r>
          </w:p>
        </w:tc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业务数据由 PPP 承载。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0xC021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LCP 报文</w:t>
            </w:r>
          </w:p>
        </w:tc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链路控制。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0x8021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IPCP 报文</w:t>
            </w:r>
          </w:p>
        </w:tc>
        <w:tc>
          <w:tcPr>
            <w:tcW w:type="dxa" w:w="48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IPCP 属于 NCP，负责 IPv4 的相关配置。</w:t>
            </w:r>
          </w:p>
        </w:tc>
      </w:tr>
    </w:tbl>
    <w:p>
      <w:pPr>
        <w:spacing w:after="0" w:line="60" w:lineRule="exact" w:before="0"/>
      </w:pPr>
    </w:p>
    <w:p>
      <w:r>
        <w:rPr>
          <w:b w:val="0"/>
        </w:rPr>
        <w:t>注意：0x8021 的准确名称是 IPCP，不能把它当作所有 NCP 协议的统一编号。</w:t>
      </w:r>
    </w:p>
    <w:p>
      <w:pPr>
        <w:pStyle w:val="Heading1"/>
      </w:pPr>
      <w:r>
        <w:t>六 常见判断题直接核对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648"/>
        <w:gridCol w:w="5328"/>
      </w:tblGrid>
      <w:tr>
        <w:trPr>
          <w:cantSplit/>
          <w:tblHeader/>
        </w:trPr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center"/>
            </w:pPr>
            <w:r>
              <w:rPr>
                <w:b/>
                <w:sz w:val="20"/>
              </w:rPr>
              <w:t>表述</w:t>
            </w:r>
          </w:p>
        </w:tc>
        <w:tc>
          <w:tcPr>
            <w:tcW w:type="dxa" w:w="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判断</w:t>
            </w:r>
          </w:p>
        </w:tc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9F2"/>
          </w:tcPr>
          <w:p>
            <w:pPr>
              <w:spacing w:after="20" w:before="20" w:line="290" w:lineRule="exact"/>
              <w:jc w:val="left"/>
            </w:pPr>
            <w:r>
              <w:rPr>
                <w:b/>
                <w:sz w:val="20"/>
              </w:rPr>
              <w:t>原因或正确说法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ARP 和 DNS 都封装在 UDP 中</w:t>
            </w:r>
          </w:p>
        </w:tc>
        <w:tc>
          <w:tcPr>
            <w:tcW w:type="dxa" w:w="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错</w:t>
            </w:r>
          </w:p>
        </w:tc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DNS 通常使用 UDP；ARP 直接装入以太网帧。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ICMP 报文封装在 IP 数据报中</w:t>
            </w:r>
          </w:p>
        </w:tc>
        <w:tc>
          <w:tcPr>
            <w:tcW w:type="dxa" w:w="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对</w:t>
            </w:r>
          </w:p>
        </w:tc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ICMP 不经过 TCP 或 UDP。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DNS 只能使用 UDP</w:t>
            </w:r>
          </w:p>
        </w:tc>
        <w:tc>
          <w:tcPr>
            <w:tcW w:type="dxa" w:w="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错</w:t>
            </w:r>
          </w:p>
        </w:tc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DNS 也可以使用 TCP。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RIP 是路由协议 所以直接封装在 IP 中</w:t>
            </w:r>
          </w:p>
        </w:tc>
        <w:tc>
          <w:tcPr>
            <w:tcW w:type="dxa" w:w="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错</w:t>
            </w:r>
          </w:p>
        </w:tc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RIPv1、RIPv2 使用 UDP，再由 IP 承载。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PPP 的信息字段只能放 IP 数据报</w:t>
            </w:r>
          </w:p>
        </w:tc>
        <w:tc>
          <w:tcPr>
            <w:tcW w:type="dxa" w:w="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错</w:t>
            </w:r>
          </w:p>
        </w:tc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也能承载 LCP、IPCP 等控制报文。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center"/>
            </w:pPr>
            <w:r>
              <w:rPr>
                <w:b w:val="0"/>
                <w:sz w:val="20"/>
              </w:rPr>
              <w:t>以太网帧中一定含有 IP 首部</w:t>
            </w:r>
          </w:p>
        </w:tc>
        <w:tc>
          <w:tcPr>
            <w:tcW w:type="dxa" w:w="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错</w:t>
            </w:r>
          </w:p>
        </w:tc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290" w:lineRule="exact"/>
              <w:jc w:val="left"/>
            </w:pPr>
            <w:r>
              <w:rPr>
                <w:b w:val="0"/>
                <w:sz w:val="20"/>
              </w:rPr>
              <w:t>以太网也可承载 ARP 等非 IP 内容。</w:t>
            </w:r>
          </w:p>
        </w:tc>
      </w:tr>
    </w:tbl>
    <w:p>
      <w:pPr>
        <w:spacing w:after="0" w:line="60" w:lineRule="exact" w:before="0"/>
      </w:pPr>
    </w:p>
    <w:p>
      <w:r>
        <w:rPr>
          <w:b/>
        </w:rPr>
        <w:t>答题顺序：先判断直接承载协议，再补全外层封装；最后检查“通常”“只能”“一定”等限定词。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协议封装关系速查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计算机网络协议封装关系速查</dc:title>
  <dc:subject>开卷考试复习资料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