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19:31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51 代遗传进化，得到最优设计方案如下：</w:t>
      </w:r>
    </w:p>
    <w:p>
      <w:r>
        <w:rPr>
          <w:color w:val="FF0000"/>
        </w:rPr>
        <w:t>总造价: ¥36,835.04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0.72%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250 × 650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350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0.87%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2161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6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11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