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20:42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101 代遗传进化，得到最优设计方案如下：</w:t>
      </w:r>
    </w:p>
    <w:p>
      <w:r>
        <w:rPr>
          <w:color w:val="FF0000"/>
        </w:rPr>
        <w:t>总造价: ¥42,494.04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0.72%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450 × 550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0.61%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450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0.75%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1893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38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