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2025-12-30 20:51</w:t>
      </w:r>
    </w:p>
    <w:p>
      <w:r>
        <w:t>Design by Antigravity AI Optimization System</w:t>
      </w:r>
    </w:p>
    <w:p>
      <w:pPr>
        <w:pStyle w:val="Heading1"/>
      </w:pPr>
      <w: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t>3. 优化结果</w:t>
      </w:r>
    </w:p>
    <w:p>
      <w:r>
        <w:t>经过 101 代遗传进化，得到最优设计方案如下：</w:t>
      </w:r>
    </w:p>
    <w:p>
      <w:r>
        <w:rPr>
          <w:color w:val="FF0000"/>
        </w:rPr>
        <w:t>总造价: ¥17,508.06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550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0.86%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角柱</w:t>
            </w:r>
          </w:p>
        </w:tc>
        <w:tc>
          <w:tcPr>
            <w:tcW w:type="dxa" w:w="2160"/>
          </w:tcPr>
          <w:p>
            <w:r>
              <w:t>500 × 600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0.51%</w:t>
            </w:r>
          </w:p>
        </w:tc>
      </w:tr>
      <w:tr>
        <w:tc>
          <w:tcPr>
            <w:tcW w:type="dxa" w:w="2160"/>
          </w:tcPr>
          <w:p>
            <w:r>
              <w:t>内柱</w:t>
            </w:r>
          </w:p>
        </w:tc>
        <w:tc>
          <w:tcPr>
            <w:tcW w:type="dxa" w:w="2160"/>
          </w:tcPr>
          <w:p>
            <w:r>
              <w:t>350 × 800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0.54%</w:t>
            </w:r>
          </w:p>
        </w:tc>
      </w:tr>
    </w:tbl>
    <w:p>
      <w:pPr>
        <w:pStyle w:val="Heading1"/>
      </w:pPr>
      <w:r>
        <w:t>4. 计算附图</w:t>
      </w:r>
    </w:p>
    <w:p>
      <w:pPr>
        <w:pStyle w:val="Heading2"/>
      </w:pPr>
      <w:r>
        <w:t>4.1 框架内力图</w:t>
      </w:r>
    </w:p>
    <w:p>
      <w:r>
        <w:drawing>
          <wp:inline xmlns:a="http://schemas.openxmlformats.org/drawingml/2006/main" xmlns:pic="http://schemas.openxmlformats.org/drawingml/2006/picture">
            <wp:extent cx="5760000" cy="1976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pPr>
        <w:pStyle w:val="Heading2"/>
      </w:pPr>
      <w:r>
        <w:t>4.2 柱P-M相互作用曲线</w:t>
      </w:r>
    </w:p>
    <w:p>
      <w:r>
        <w:drawing>
          <wp:inline xmlns:a="http://schemas.openxmlformats.org/drawingml/2006/main" xmlns:pic="http://schemas.openxmlformats.org/drawingml/2006/picture">
            <wp:extent cx="5760000" cy="1891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1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</w:t>
      </w:r>
    </w:p>
    <w:p>
      <w:pPr>
        <w:pStyle w:val="Heading2"/>
      </w:pPr>
      <w:r>
        <w:t>4.3 优化收敛过程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收敛代数: 约第 7 代进入稳定期 (变化率&lt;1%)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