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37E78E7">
      <w:pPr>
        <w:spacing w:after="300"/>
      </w:pPr>
      <w:r>
        <w:rPr>
          <w:rFonts w:hint="eastAsia" w:ascii="KaiTi" w:hAnsi="KaiTi" w:eastAsia="KaiTi" w:cs="KaiTi"/>
          <w:color w:val="A0693B"/>
          <w:sz w:val="28"/>
          <w:lang w:eastAsia="zh-CN"/>
        </w:rPr>
        <w:t>寻迹古今 · 主线剧本《杜甫》</w:t>
      </w:r>
    </w:p>
    <w:p w14:paraId="4E001E2D">
      <w:pPr>
        <w:pStyle w:val="000008"/>
        <w:spacing w:before="0" w:after="240"/>
        <w:jc w:val="center"/>
      </w:pPr>
      <w:r>
        <w:rPr>
          <w:rFonts w:hint="eastAsia" w:ascii="KaiTi" w:hAnsi="KaiTi" w:eastAsia="KaiTi" w:cs="KaiTi"/>
          <w:color w:val="8B5A2B"/>
          <w:sz w:val="60"/>
          <w:lang w:eastAsia="zh-CN"/>
        </w:rPr>
        <w:t>读书壮游 · 少年杜甫</w:t>
      </w:r>
    </w:p>
    <w:p w14:paraId="4FDBAA45">
      <w:pPr>
        <w:spacing w:after="600"/>
      </w:pPr>
      <w:r>
        <w:rPr>
          <w:rFonts w:hint="eastAsia" w:ascii="KaiTi" w:hAnsi="KaiTi" w:eastAsia="KaiTi" w:cs="KaiTi"/>
          <w:color w:val="7A6A5A"/>
          <w:sz w:val="28"/>
          <w:lang w:eastAsia="zh-CN"/>
        </w:rPr>
        <w:t>一段青春、才华与理想交织的故事线</w:t>
      </w:r>
    </w:p>
    <w:p w14:paraId="1D326CA2">
      <w:pPr>
        <w:spacing w:line="432" w:lineRule="auto"/>
      </w:pPr>
      <w:r>
        <w:rPr>
          <w:rFonts w:hint="eastAsia" w:ascii="KaiTi" w:hAnsi="KaiTi" w:eastAsia="KaiTi" w:cs="KaiTi"/>
          <w:color w:val="7A6A5A"/>
          <w:sz w:val="22"/>
          <w:lang w:eastAsia="zh-CN"/>
        </w:rPr>
        <w:t>时间跨度：唐玄宗开元、天宝年间（约 712—745 年）</w:t>
      </w:r>
      <w:r>
        <w:rPr>
          <w:rFonts w:hint="eastAsia" w:ascii="KaiTi" w:hAnsi="KaiTi" w:eastAsia="KaiTi" w:cs="KaiTi"/>
          <w:color w:val="7A6A5A"/>
          <w:sz w:val="22"/>
          <w:lang w:eastAsia="zh-CN"/>
        </w:rPr>
        <w:br w:type="textWrapping"/>
      </w:r>
      <w:r>
        <w:rPr>
          <w:rFonts w:hint="eastAsia" w:ascii="KaiTi" w:hAnsi="KaiTi" w:eastAsia="KaiTi" w:cs="KaiTi"/>
          <w:color w:val="7A6A5A"/>
          <w:sz w:val="22"/>
          <w:lang w:eastAsia="zh-CN"/>
        </w:rPr>
        <w:t>人生阶段：出生 → 家学熏陶 → 吴越漫游 → 洛阳落第 → 齐赵壮游 → 邂逅李白</w:t>
      </w:r>
      <w:r>
        <w:rPr>
          <w:rFonts w:hint="eastAsia" w:ascii="KaiTi" w:hAnsi="KaiTi" w:eastAsia="KaiTi" w:cs="KaiTi"/>
          <w:color w:val="7A6A5A"/>
          <w:sz w:val="22"/>
          <w:lang w:eastAsia="zh-CN"/>
        </w:rPr>
        <w:br w:type="textWrapping"/>
      </w:r>
      <w:r>
        <w:rPr>
          <w:rFonts w:hint="eastAsia" w:ascii="KaiTi" w:hAnsi="KaiTi" w:eastAsia="KaiTi" w:cs="KaiTi"/>
          <w:color w:val="7A6A5A"/>
          <w:sz w:val="22"/>
          <w:lang w:eastAsia="zh-CN"/>
        </w:rPr>
        <w:t>c</w:t>
      </w:r>
      <w:r>
        <w:rPr>
          <w:rFonts w:hint="eastAsia" w:ascii="KaiTi" w:hAnsi="KaiTi" w:eastAsia="KaiTi" w:cs="KaiTi"/>
          <w:color w:val="7A6A5A"/>
          <w:sz w:val="22"/>
          <w:lang w:eastAsia="zh-CN"/>
        </w:rPr>
        <w:t>：少年才俊，意气风发，怀揣「致君尧舜」的理想初涉人间</w:t>
      </w:r>
    </w:p>
    <w:p w14:paraId="00800DBA">
      <w:pPr>
        <w:pStyle w:val="000008"/>
        <w:jc w:val="center"/>
      </w:pPr>
      <w:r>
        <w:rPr>
          <w:rFonts w:hint="eastAsia" w:ascii="KaiTi" w:hAnsi="KaiTi" w:eastAsia="KaiTi" w:cs="KaiTi"/>
          <w:color w:val="8B5A2B"/>
          <w:sz w:val="40"/>
          <w:lang w:eastAsia="zh-CN"/>
        </w:rPr>
        <w:t>一、写在前面：这段故事要讲什么</w:t>
      </w:r>
    </w:p>
    <w:p w14:paraId="69BBCDCE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很多人印象里的杜甫，是那个写「安得广厦千万间」的白头老翁，忧国忧民、满脸风霜。可如果只认识晚年那个杜甫，你就错过了一个更真实、也更容易让一个少年产生共鸣的他</w:t>
      </w:r>
      <w:r>
        <w:t>——</w:t>
      </w:r>
      <w:r>
        <w:rPr>
          <w:rFonts w:hint="eastAsia" w:ascii="KaiTi" w:hAnsi="KaiTi" w:eastAsia="KaiTi" w:cs="KaiTi"/>
          <w:lang w:eastAsia="zh-CN"/>
        </w:rPr>
        <w:t>年轻时的杜甫，曾经是个意气风发、裘马轻狂的「别人家的孩子」，家境优渥、才华横溢、朋友遍天下，胸中装着整个盛唐的辽阔。</w:t>
      </w:r>
    </w:p>
    <w:p w14:paraId="793D9C77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「读书壮游」这四个字，正是杜甫给自己这段青春取的名字。他晚年写下一首长诗《壮游》，回忆自己七岁咏凤凰、二十岁下江南、二十四岁落第、之后在齐赵之间放荡驰骋、最终与李白相遇的那段岁月。这段时光，是一个天才少年如何在家学的滋养下长大，又如何走出家门、看遍山河、结识知己，一步步确立「我要做一个怎样的人」的过程。</w:t>
      </w:r>
    </w:p>
    <w:p w14:paraId="7AA47567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要理解杜甫，得先理解这个少年。因为他人生的底色，正是在这里铺就的。</w:t>
      </w:r>
    </w:p>
    <w:p w14:paraId="23A4959C">
      <w:pPr>
        <w:pStyle w:val="000008"/>
        <w:jc w:val="center"/>
      </w:pPr>
      <w:r>
        <w:rPr>
          <w:rFonts w:hint="eastAsia" w:ascii="KaiTi" w:hAnsi="KaiTi" w:eastAsia="KaiTi" w:cs="KaiTi"/>
          <w:color w:val="8B5A2B"/>
          <w:sz w:val="40"/>
          <w:lang w:eastAsia="zh-CN"/>
        </w:rPr>
        <w:t>二、时间线：少年杜甫的足迹</w:t>
      </w:r>
    </w:p>
    <w:p w14:paraId="36CB09F8">
      <w:pPr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以下时间与史实，均依据《旧唐书</w:t>
      </w:r>
      <w:r>
        <w:t>·</w:t>
      </w:r>
      <w:r>
        <w:rPr>
          <w:rFonts w:hint="eastAsia" w:ascii="KaiTi" w:hAnsi="KaiTi" w:eastAsia="KaiTi" w:cs="KaiTi"/>
          <w:lang w:eastAsia="zh-CN"/>
        </w:rPr>
        <w:t>杜甫传》《新唐书</w:t>
      </w:r>
      <w:r>
        <w:t>·</w:t>
      </w:r>
      <w:r>
        <w:rPr>
          <w:rFonts w:hint="eastAsia" w:ascii="KaiTi" w:hAnsi="KaiTi" w:eastAsia="KaiTi" w:cs="KaiTi"/>
          <w:lang w:eastAsia="zh-CN"/>
        </w:rPr>
        <w:t>杜甫传》、杜甫《壮游》等自述诗及历代杜甫年谱、权威传记交叉核验而成。</w:t>
      </w:r>
    </w:p>
    <w:p w14:paraId="02927AAF">
      <w:r>
        <w:rPr>
          <w:rFonts w:hint="eastAsia" w:ascii="KaiTi" w:hAnsi="KaiTi" w:eastAsia="KaiTi" w:cs="KaiTi"/>
          <w:b w:val="1"/>
          <w:color w:val="A0693B"/>
          <w:lang w:eastAsia="zh-CN"/>
        </w:rPr>
        <w:t>712 年 · 出生</w:t>
      </w:r>
    </w:p>
    <w:p w14:paraId="5E79E83B">
      <w:pPr>
        <w:spacing w:before="60" w:after="60"/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杜甫生于河南巩县（今巩义）瑶湾村，字子美。这一年唐玄宗刚刚即位，正是「开元盛世」的开端。他出身「京兆杜氏」，自认是西晋名臣杜预的十三世孙</w:t>
      </w:r>
      <w:r>
        <w:t>——</w:t>
      </w:r>
      <w:r>
        <w:rPr>
          <w:rFonts w:hint="eastAsia" w:ascii="KaiTi" w:hAnsi="KaiTi" w:eastAsia="KaiTi" w:cs="KaiTi"/>
          <w:lang w:eastAsia="zh-CN"/>
        </w:rPr>
        <w:t>这是一个「奉儒守官」、世代诗书的官宦世家。</w:t>
      </w:r>
    </w:p>
    <w:p w14:paraId="2DE4DE8E">
      <w:r>
        <w:rPr>
          <w:rFonts w:hint="eastAsia" w:ascii="KaiTi" w:hAnsi="KaiTi" w:eastAsia="KaiTi" w:cs="KaiTi"/>
          <w:b w:val="1"/>
          <w:color w:val="A0693B"/>
          <w:lang w:eastAsia="zh-CN"/>
        </w:rPr>
        <w:t>家学 · 祖父与父亲</w:t>
      </w:r>
    </w:p>
    <w:p w14:paraId="67CAAF3E">
      <w:pPr>
        <w:spacing w:before="60" w:after="60"/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祖父杜审言，是武则天时期的著名诗人，与李峤、崔融、苏味道并称「文章四友」，被后世尊为五言律诗的奠基者之一。杜甫一生以祖父为傲，说「吾祖诗冠古」「诗是吾家事」。父亲杜闲，官至奉天县令、兖州司马。母亲清河崔氏在杜甫年幼时便去世，杜甫由洛阳的二姑母悉心抚养长大。</w:t>
      </w:r>
    </w:p>
    <w:p w14:paraId="336B316B">
      <w:r>
        <w:rPr>
          <w:rFonts w:hint="eastAsia" w:ascii="KaiTi" w:hAnsi="KaiTi" w:eastAsia="KaiTi" w:cs="KaiTi"/>
          <w:b w:val="1"/>
          <w:color w:val="A0693B"/>
          <w:lang w:eastAsia="zh-CN"/>
        </w:rPr>
        <w:t>少年 · 早慧与熏陶</w:t>
      </w:r>
    </w:p>
    <w:p w14:paraId="47B6F79A">
      <w:pPr>
        <w:spacing w:before="60" w:after="60"/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七岁开口咏凤凰，九岁书大字、作品装满一囊，十四五岁便「出游翰墨场」，洛阳名士崔尚、魏启心夸他有班固、扬雄之才。少年杜甫在洛阳见过公孙大娘的剑器舞、听过李龟年的歌声、看过吴道子的壁画</w:t>
      </w:r>
      <w:r>
        <w:t>——</w:t>
      </w:r>
      <w:r>
        <w:rPr>
          <w:rFonts w:hint="eastAsia" w:ascii="KaiTi" w:hAnsi="KaiTi" w:eastAsia="KaiTi" w:cs="KaiTi"/>
          <w:lang w:eastAsia="zh-CN"/>
        </w:rPr>
        <w:t>盛唐最顶尖的艺术，都曾滋养过这颗年轻的心灵。</w:t>
      </w:r>
    </w:p>
    <w:p w14:paraId="01ECB96B">
      <w:r>
        <w:rPr>
          <w:rFonts w:hint="eastAsia" w:ascii="KaiTi" w:hAnsi="KaiTi" w:eastAsia="KaiTi" w:cs="KaiTi"/>
          <w:b w:val="1"/>
          <w:color w:val="A0693B"/>
          <w:lang w:eastAsia="zh-CN"/>
        </w:rPr>
        <w:t>731 年 · 十九岁 · 首度出游</w:t>
      </w:r>
    </w:p>
    <w:p w14:paraId="31DB22D0">
      <w:pPr>
        <w:spacing w:before="60" w:after="60"/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出游郇瑕（今山西临猗），第一次独自走出家门，见世面。</w:t>
      </w:r>
    </w:p>
    <w:p w14:paraId="0DB21C11">
      <w:r>
        <w:rPr>
          <w:rFonts w:hint="eastAsia" w:ascii="KaiTi" w:hAnsi="KaiTi" w:eastAsia="KaiTi" w:cs="KaiTi"/>
          <w:b w:val="1"/>
          <w:color w:val="A0693B"/>
          <w:lang w:eastAsia="zh-CN"/>
        </w:rPr>
        <w:t>732 年起 · 二十岁 · 漫游吴越</w:t>
      </w:r>
    </w:p>
    <w:p w14:paraId="3B671BAA">
      <w:pPr>
        <w:spacing w:before="60" w:after="60"/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沿大运河南下，游历金陵、苏州、杭州、绍兴一带，历时数年。拜谒吴王阖闾墓（虎丘）、太伯庙，凭吊勾践、秦始皇遗迹，赏鉴湖五月烟波。年轻的杜甫甚至动过「渡海去日本（扶桑）」的念头，晚年犹言「到今有遗恨，不得穷扶桑」。江南的烟雨，成了他一生的梦。</w:t>
      </w:r>
    </w:p>
    <w:p w14:paraId="149232DC">
      <w:r>
        <w:rPr>
          <w:rFonts w:hint="eastAsia" w:ascii="KaiTi" w:hAnsi="KaiTi" w:eastAsia="KaiTi" w:cs="KaiTi"/>
          <w:b w:val="1"/>
          <w:color w:val="A0693B"/>
          <w:lang w:eastAsia="zh-CN"/>
        </w:rPr>
        <w:t>735 年 · 二十三岁 · 回乡应试</w:t>
      </w:r>
    </w:p>
    <w:p w14:paraId="66F21111">
      <w:pPr>
        <w:spacing w:before="60" w:after="60"/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回到巩县参加「乡贡」（地方选拔），获得赴京考试的资格。</w:t>
      </w:r>
    </w:p>
    <w:p w14:paraId="42493732">
      <w:r>
        <w:rPr>
          <w:rFonts w:hint="eastAsia" w:ascii="KaiTi" w:hAnsi="KaiTi" w:eastAsia="KaiTi" w:cs="KaiTi"/>
          <w:b w:val="1"/>
          <w:color w:val="A0693B"/>
          <w:lang w:eastAsia="zh-CN"/>
        </w:rPr>
        <w:t>736 年 · 二十四岁 · 洛阳落第</w:t>
      </w:r>
    </w:p>
    <w:p w14:paraId="39AF156F">
      <w:pPr>
        <w:spacing w:before="60" w:after="60"/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在洛阳参加进士考试，落第。他自述「忤下考功第」，似乎是因为文章不合考官口味而落榜。但二十四岁的杜甫毫不在意，转头就去兖州探望任司马的父亲，开始了「放荡齐赵间，裘马颇清狂」的第二次漫游。</w:t>
      </w:r>
    </w:p>
    <w:p w14:paraId="62DF3631">
      <w:r>
        <w:rPr>
          <w:rFonts w:hint="eastAsia" w:ascii="KaiTi" w:hAnsi="KaiTi" w:eastAsia="KaiTi" w:cs="KaiTi"/>
          <w:b w:val="1"/>
          <w:color w:val="A0693B"/>
          <w:lang w:eastAsia="zh-CN"/>
        </w:rPr>
        <w:t>齐赵漫游 · 现存最早的诗</w:t>
      </w:r>
    </w:p>
    <w:p w14:paraId="579E23CB">
      <w:pPr>
        <w:spacing w:before="60" w:after="60"/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在齐赵（今山东、河北一带）过了四五年快意生活：春天在邯郸丛台高歌，冬天在青丘打猎，与好友苏源明纵马射猎。留下了现存最早的一批诗作</w:t>
      </w:r>
      <w:r>
        <w:t>——</w:t>
      </w:r>
      <w:r>
        <w:rPr>
          <w:rFonts w:hint="eastAsia" w:ascii="KaiTi" w:hAnsi="KaiTi" w:eastAsia="KaiTi" w:cs="KaiTi"/>
          <w:lang w:eastAsia="zh-CN"/>
        </w:rPr>
        <w:t>《登兖州城楼》《画鹰》《房兵曹胡马》，以及千古名篇《望岳》。</w:t>
      </w:r>
    </w:p>
    <w:p w14:paraId="327B489D">
      <w:r>
        <w:rPr>
          <w:rFonts w:hint="eastAsia" w:ascii="KaiTi" w:hAnsi="KaiTi" w:eastAsia="KaiTi" w:cs="KaiTi"/>
          <w:b w:val="1"/>
          <w:color w:val="A0693B"/>
          <w:lang w:eastAsia="zh-CN"/>
        </w:rPr>
        <w:t>741 年 · 二十九岁 · 归洛成家</w:t>
      </w:r>
    </w:p>
    <w:p w14:paraId="1C97C7AB">
      <w:pPr>
        <w:spacing w:before="60" w:after="60"/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返回洛阳，在首阳山下（先祖杜预、祖父杜审言墓地附近）筑室而居，并娶了司农少卿杨怡之女为妻。</w:t>
      </w:r>
    </w:p>
    <w:p w14:paraId="78E42058">
      <w:r>
        <w:rPr>
          <w:rFonts w:hint="eastAsia" w:ascii="KaiTi" w:hAnsi="KaiTi" w:eastAsia="KaiTi" w:cs="KaiTi"/>
          <w:b w:val="1"/>
          <w:color w:val="A0693B"/>
          <w:lang w:eastAsia="zh-CN"/>
        </w:rPr>
        <w:t>744 年 · 三十二岁 · 邂逅李白</w:t>
      </w:r>
    </w:p>
    <w:p w14:paraId="64808662">
      <w:pPr>
        <w:spacing w:before="60" w:after="60"/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天宝三载，被「赐金放还」的李白途经洛阳，与杜甫相遇。李白四十四岁、名满天下，杜甫三十二岁、初露峥嵘。两人一见如故，相约同游梁宋，又在汴州与高适相会。三位诗人登吹台、游梁园，诗酒唱和，留下一段文坛佳话。</w:t>
      </w:r>
    </w:p>
    <w:p w14:paraId="59641EF8">
      <w:r>
        <w:rPr>
          <w:rFonts w:hint="eastAsia" w:ascii="KaiTi" w:hAnsi="KaiTi" w:eastAsia="KaiTi" w:cs="KaiTi"/>
          <w:b w:val="1"/>
          <w:color w:val="A0693B"/>
          <w:lang w:eastAsia="zh-CN"/>
        </w:rPr>
        <w:t>745 年 · 三十三岁 · 齐鲁再会，石门相别</w:t>
      </w:r>
    </w:p>
    <w:p w14:paraId="49A52EE4">
      <w:pPr>
        <w:spacing w:before="60" w:after="60"/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天宝四载秋，杜甫在齐州、兖州与李白再度相会，「醉眠秋共被，携手日同行」，情同手足。秋末，二人在鲁郡东石门作别，李白赠诗「飞蓬各自远，且尽手中杯」。这一别，竟成永诀</w:t>
      </w:r>
      <w:r>
        <w:t>——</w:t>
      </w:r>
      <w:r>
        <w:rPr>
          <w:rFonts w:hint="eastAsia" w:ascii="KaiTi" w:hAnsi="KaiTi" w:eastAsia="KaiTi" w:cs="KaiTi"/>
          <w:lang w:eastAsia="zh-CN"/>
        </w:rPr>
        <w:t>两位诗坛巨子此后再未相见。</w:t>
      </w:r>
    </w:p>
    <w:p w14:paraId="1E3F846C">
      <w:pPr>
        <w:pStyle w:val="000008"/>
        <w:jc w:val="center"/>
      </w:pPr>
      <w:r>
        <w:rPr>
          <w:rFonts w:hint="eastAsia" w:ascii="KaiTi" w:hAnsi="KaiTi" w:eastAsia="KaiTi" w:cs="KaiTi"/>
          <w:color w:val="8B5A2B"/>
          <w:sz w:val="40"/>
          <w:lang w:eastAsia="zh-CN"/>
        </w:rPr>
        <w:t>三、少年杜甫的几首诗</w:t>
      </w:r>
    </w:p>
    <w:p w14:paraId="6683880B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一个时代的诗人，总会留下他那个年纪的声音。少年杜甫的几首诗，像一枚枚琥珀，封存了他年轻时的模样。</w:t>
      </w:r>
    </w:p>
    <w:p w14:paraId="06EDFB13">
      <w:pPr>
        <w:pStyle w:val="00000a"/>
      </w:pPr>
      <w:r>
        <w:rPr>
          <w:rFonts w:hint="eastAsia" w:ascii="KaiTi" w:hAnsi="KaiTi" w:eastAsia="KaiTi" w:cs="KaiTi"/>
          <w:color w:val="8B5A2B"/>
          <w:sz w:val="30"/>
          <w:lang w:eastAsia="zh-CN"/>
        </w:rPr>
        <w:t>1.《望岳》——落榜之后的一记宣言</w:t>
      </w:r>
    </w:p>
    <w:p w14:paraId="0F27236A">
      <w:pPr>
        <w:spacing w:before="30" w:after="30"/>
        <w:ind w:firstLine="0"/>
        <w:jc w:val="center"/>
      </w:pPr>
      <w:r>
        <w:rPr>
          <w:rFonts w:hint="eastAsia" w:ascii="KaiTi" w:hAnsi="KaiTi" w:eastAsia="KaiTi" w:cs="KaiTi"/>
          <w:lang w:eastAsia="zh-CN"/>
        </w:rPr>
        <w:t>岱宗夫如何？齐鲁青未了。</w:t>
      </w:r>
    </w:p>
    <w:p w14:paraId="101E42C6">
      <w:pPr>
        <w:spacing w:before="30" w:after="30"/>
        <w:ind w:firstLine="0"/>
        <w:jc w:val="center"/>
      </w:pPr>
      <w:r>
        <w:rPr>
          <w:rFonts w:hint="eastAsia" w:ascii="KaiTi" w:hAnsi="KaiTi" w:eastAsia="KaiTi" w:cs="KaiTi"/>
          <w:lang w:eastAsia="zh-CN"/>
        </w:rPr>
        <w:t>造化钟神秀，阴阳割昏晓。</w:t>
      </w:r>
    </w:p>
    <w:p w14:paraId="197999FE">
      <w:pPr>
        <w:spacing w:before="30" w:after="30"/>
        <w:ind w:firstLine="0"/>
        <w:jc w:val="center"/>
      </w:pPr>
      <w:r>
        <w:rPr>
          <w:rFonts w:hint="eastAsia" w:ascii="KaiTi" w:hAnsi="KaiTi" w:eastAsia="KaiTi" w:cs="KaiTi"/>
          <w:lang w:eastAsia="zh-CN"/>
        </w:rPr>
        <w:t>荡胸生曾云，决眦入归鸟。</w:t>
      </w:r>
    </w:p>
    <w:p w14:paraId="218096A2">
      <w:pPr>
        <w:spacing w:before="30" w:after="30"/>
        <w:ind w:firstLine="0"/>
        <w:jc w:val="center"/>
      </w:pPr>
      <w:r>
        <w:rPr>
          <w:rFonts w:hint="eastAsia" w:ascii="KaiTi" w:hAnsi="KaiTi" w:eastAsia="KaiTi" w:cs="KaiTi"/>
          <w:lang w:eastAsia="zh-CN"/>
        </w:rPr>
        <w:t>会当凌绝顶，一览众山小。</w:t>
      </w:r>
    </w:p>
    <w:p w14:paraId="07240498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这首诗作于开元二十四年（</w:t>
      </w:r>
      <w:r>
        <w:t>736</w:t>
      </w:r>
      <w:r>
        <w:rPr>
          <w:rFonts w:hint="eastAsia" w:ascii="KaiTi" w:hAnsi="KaiTi" w:eastAsia="KaiTi" w:cs="KaiTi"/>
          <w:lang w:eastAsia="zh-CN"/>
        </w:rPr>
        <w:t>）左右，正是杜甫洛阳落第后、赴兖州省亲、漫游齐赵期间。很多人只把它当作「写泰山的壮丽」，却忽略了它背后的故事</w:t>
      </w:r>
      <w:r>
        <w:t>——</w:t>
      </w:r>
      <w:r>
        <w:rPr>
          <w:rFonts w:hint="eastAsia" w:ascii="KaiTi" w:hAnsi="KaiTi" w:eastAsia="KaiTi" w:cs="KaiTi"/>
          <w:lang w:eastAsia="zh-CN"/>
        </w:rPr>
        <w:t>这是一个刚刚在考场上落败的年轻人，在登上（或远望）泰山时，给自己打气的话。</w:t>
      </w:r>
    </w:p>
    <w:p w14:paraId="05F6E8DA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「会当凌绝顶，一览众山小」，翻译过来就是：我一定要登上顶峰，俯瞰群山。这不是少年无知的狂言，而是一个受了挫折、却不服输的年轻人，向世界亮出的态度。这首诗之所以能流传千古，正因为它的底色是昂扬的、明亮的、向上的</w:t>
      </w:r>
      <w:r>
        <w:t>——</w:t>
      </w:r>
      <w:r>
        <w:rPr>
          <w:rFonts w:hint="eastAsia" w:ascii="KaiTi" w:hAnsi="KaiTi" w:eastAsia="KaiTi" w:cs="KaiTi"/>
          <w:lang w:eastAsia="zh-CN"/>
        </w:rPr>
        <w:t>这是杜甫一生中少有的、完全不带愁苦的诗。</w:t>
      </w:r>
    </w:p>
    <w:p w14:paraId="07B97D9C">
      <w:pPr>
        <w:pStyle w:val="00000a"/>
      </w:pPr>
      <w:r>
        <w:rPr>
          <w:rFonts w:hint="eastAsia" w:ascii="KaiTi" w:hAnsi="KaiTi" w:eastAsia="KaiTi" w:cs="KaiTi"/>
          <w:color w:val="8B5A2B"/>
          <w:sz w:val="30"/>
          <w:lang w:eastAsia="zh-CN"/>
        </w:rPr>
        <w:t>2.《房兵曹胡马》——借马写自己</w:t>
      </w:r>
    </w:p>
    <w:p w14:paraId="0E83A60B">
      <w:pPr>
        <w:spacing w:before="30" w:after="30"/>
        <w:ind w:firstLine="0"/>
        <w:jc w:val="center"/>
      </w:pPr>
      <w:r>
        <w:rPr>
          <w:rFonts w:hint="eastAsia" w:ascii="KaiTi" w:hAnsi="KaiTi" w:eastAsia="KaiTi" w:cs="KaiTi"/>
          <w:lang w:eastAsia="zh-CN"/>
        </w:rPr>
        <w:t>胡马大宛名，锋棱瘦骨成。</w:t>
      </w:r>
    </w:p>
    <w:p w14:paraId="114ACFB5">
      <w:pPr>
        <w:spacing w:before="30" w:after="30"/>
        <w:ind w:firstLine="0"/>
        <w:jc w:val="center"/>
      </w:pPr>
      <w:r>
        <w:rPr>
          <w:rFonts w:hint="eastAsia" w:ascii="KaiTi" w:hAnsi="KaiTi" w:eastAsia="KaiTi" w:cs="KaiTi"/>
          <w:lang w:eastAsia="zh-CN"/>
        </w:rPr>
        <w:t>竹批双耳峻，风入四蹄轻。</w:t>
      </w:r>
    </w:p>
    <w:p w14:paraId="182D177F">
      <w:pPr>
        <w:spacing w:before="30" w:after="30"/>
        <w:ind w:firstLine="0"/>
        <w:jc w:val="center"/>
      </w:pPr>
      <w:r>
        <w:rPr>
          <w:rFonts w:hint="eastAsia" w:ascii="KaiTi" w:hAnsi="KaiTi" w:eastAsia="KaiTi" w:cs="KaiTi"/>
          <w:lang w:eastAsia="zh-CN"/>
        </w:rPr>
        <w:t>所向无空阔，真堪托死生。</w:t>
      </w:r>
    </w:p>
    <w:p w14:paraId="23241EB5">
      <w:pPr>
        <w:spacing w:before="30" w:after="30"/>
        <w:ind w:firstLine="0"/>
        <w:jc w:val="center"/>
      </w:pPr>
      <w:r>
        <w:rPr>
          <w:rFonts w:hint="eastAsia" w:ascii="KaiTi" w:hAnsi="KaiTi" w:eastAsia="KaiTi" w:cs="KaiTi"/>
          <w:lang w:eastAsia="zh-CN"/>
        </w:rPr>
        <w:t>骁腾有如此，万里可横行。</w:t>
      </w:r>
    </w:p>
    <w:p w14:paraId="2577D0C1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写的是房兵曹的一匹骏马，其实是在写他自己。那匹「竹批双耳峻，风入四蹄轻」、能「万里横行」的胡马，正是青年杜甫的自况</w:t>
      </w:r>
      <w:r>
        <w:t>——</w:t>
      </w:r>
      <w:r>
        <w:rPr>
          <w:rFonts w:hint="eastAsia" w:ascii="KaiTi" w:hAnsi="KaiTi" w:eastAsia="KaiTi" w:cs="KaiTi"/>
          <w:lang w:eastAsia="zh-CN"/>
        </w:rPr>
        <w:t>他觉得自己就是这样一匹志在四方的骏马，正等着在广阔天地里大展拳脚。</w:t>
      </w:r>
    </w:p>
    <w:p w14:paraId="45653FE4">
      <w:pPr>
        <w:pStyle w:val="00000a"/>
      </w:pPr>
      <w:r>
        <w:rPr>
          <w:rFonts w:hint="eastAsia" w:ascii="KaiTi" w:hAnsi="KaiTi" w:eastAsia="KaiTi" w:cs="KaiTi"/>
          <w:color w:val="8B5A2B"/>
          <w:sz w:val="30"/>
          <w:lang w:eastAsia="zh-CN"/>
        </w:rPr>
        <w:t>3.《画鹰》——嫉恶如仇的少年意气</w:t>
      </w:r>
    </w:p>
    <w:p w14:paraId="4D92E6B0">
      <w:pPr>
        <w:spacing w:before="30" w:after="30"/>
        <w:ind w:firstLine="0"/>
        <w:jc w:val="center"/>
      </w:pPr>
      <w:r>
        <w:rPr>
          <w:rFonts w:hint="eastAsia" w:ascii="KaiTi" w:hAnsi="KaiTi" w:eastAsia="KaiTi" w:cs="KaiTi"/>
          <w:lang w:eastAsia="zh-CN"/>
        </w:rPr>
        <w:t>素练风霜起，苍鹰画作殊。</w:t>
      </w:r>
    </w:p>
    <w:p w14:paraId="54CB8D04">
      <w:pPr>
        <w:spacing w:before="30" w:after="30"/>
        <w:ind w:firstLine="0"/>
        <w:jc w:val="center"/>
      </w:pPr>
      <w:r>
        <w:rPr>
          <w:rFonts w:hint="eastAsia" w:ascii="KaiTi" w:hAnsi="KaiTi" w:eastAsia="KaiTi" w:cs="KaiTi"/>
          <w:lang w:eastAsia="zh-CN"/>
        </w:rPr>
        <w:t>攫身思狡兔，侧目似愁胡。</w:t>
      </w:r>
    </w:p>
    <w:p w14:paraId="5F015199">
      <w:pPr>
        <w:spacing w:before="30" w:after="30"/>
        <w:ind w:firstLine="0"/>
        <w:jc w:val="center"/>
      </w:pPr>
      <w:r>
        <w:rPr>
          <w:rFonts w:hint="eastAsia" w:ascii="KaiTi" w:hAnsi="KaiTi" w:eastAsia="KaiTi" w:cs="KaiTi"/>
          <w:lang w:eastAsia="zh-CN"/>
        </w:rPr>
        <w:t>绦镟光堪摘，轩楹势可呼。</w:t>
      </w:r>
    </w:p>
    <w:p w14:paraId="66DE5A2B">
      <w:pPr>
        <w:spacing w:before="30" w:after="30"/>
        <w:ind w:firstLine="0"/>
        <w:jc w:val="center"/>
      </w:pPr>
      <w:r>
        <w:rPr>
          <w:rFonts w:hint="eastAsia" w:ascii="KaiTi" w:hAnsi="KaiTi" w:eastAsia="KaiTi" w:cs="KaiTi"/>
          <w:lang w:eastAsia="zh-CN"/>
        </w:rPr>
        <w:t>何当击凡鸟，毛血洒平芜。</w:t>
      </w:r>
    </w:p>
    <w:p w14:paraId="1E56E1F6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杜甫自述少年时「嫉恶怀刚肠」</w:t>
      </w:r>
      <w:r>
        <w:t>——</w:t>
      </w:r>
      <w:r>
        <w:rPr>
          <w:rFonts w:hint="eastAsia" w:ascii="KaiTi" w:hAnsi="KaiTi" w:eastAsia="KaiTi" w:cs="KaiTi"/>
          <w:lang w:eastAsia="zh-CN"/>
        </w:rPr>
        <w:t>嫉恶如仇、性格刚烈。这首诗借画上的苍鹰，写的是他胸中的那股锐气：「何当击凡鸟，毛血洒平芜」，总有一天，我要像苍鹰一样，把那些庸碌之辈踩在脚下。这是典型的少年心气，狂傲、张扬、眼里容不下沙子。</w:t>
      </w:r>
    </w:p>
    <w:p w14:paraId="13FAE0BA">
      <w:pPr>
        <w:pStyle w:val="000008"/>
        <w:jc w:val="center"/>
      </w:pPr>
      <w:r>
        <w:rPr>
          <w:rFonts w:hint="eastAsia" w:ascii="KaiTi" w:hAnsi="KaiTi" w:eastAsia="KaiTi" w:cs="KaiTi"/>
          <w:color w:val="8B5A2B"/>
          <w:sz w:val="40"/>
          <w:lang w:eastAsia="zh-CN"/>
        </w:rPr>
        <w:t>四、这段故事的底色：少年杜甫是个怎样的人</w:t>
      </w:r>
    </w:p>
    <w:p w14:paraId="5B3E1DC1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如果要用一句话概括「读书壮游」时期的杜甫，那就是：</w:t>
      </w:r>
      <w:r>
        <w:rPr>
          <w:rFonts w:hint="eastAsia" w:ascii="KaiTi" w:hAnsi="KaiTi" w:eastAsia="KaiTi" w:cs="KaiTi"/>
          <w:b w:val="1"/>
          <w:lang w:eastAsia="zh-CN"/>
        </w:rPr>
        <w:t>他是一个被盛唐的光芒照亮、也照亮了盛唐的少年。</w:t>
      </w:r>
    </w:p>
    <w:p w14:paraId="735E2ADE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这个阶段的他，底色不是晚年的「忧国忧民」，也不是中年的「怀才不遇、壮志难酬」，而是一种</w:t>
      </w:r>
      <w:r>
        <w:rPr>
          <w:rFonts w:hint="eastAsia" w:ascii="KaiTi" w:hAnsi="KaiTi" w:eastAsia="KaiTi" w:cs="KaiTi"/>
          <w:b w:val="1"/>
          <w:lang w:eastAsia="zh-CN"/>
        </w:rPr>
        <w:t>尚未遭遇真正挫折的、明亮而自信的少年意气</w:t>
      </w:r>
      <w:r>
        <w:rPr>
          <w:rFonts w:hint="eastAsia" w:ascii="KaiTi" w:hAnsi="KaiTi" w:eastAsia="KaiTi" w:cs="KaiTi"/>
          <w:lang w:eastAsia="zh-CN"/>
        </w:rPr>
        <w:t>。具体来说，有四个关键词：</w:t>
      </w:r>
    </w:p>
    <w:p w14:paraId="7877F04A">
      <w:pPr>
        <w:pStyle w:val="00000c"/>
        <w:spacing w:before="0"/>
      </w:pPr>
      <w:r>
        <w:rPr>
          <w:rFonts w:hint="eastAsia" w:ascii="KaiTi" w:hAnsi="KaiTi" w:eastAsia="KaiTi" w:cs="KaiTi"/>
          <w:color w:val="A0693B"/>
          <w:sz w:val="26"/>
          <w:lang w:eastAsia="zh-CN"/>
        </w:rPr>
        <w:t>一、天赋与家学给了他底气</w:t>
      </w:r>
    </w:p>
    <w:p w14:paraId="7C6DA196">
      <w:pPr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他出生在「奉儒守官、诗书传家」的世家，祖父是大诗人，父亲是地方官。七岁咏凤凰、九岁书大字、十四五岁名动洛阳</w:t>
      </w:r>
      <w:r>
        <w:t>——</w:t>
      </w:r>
      <w:r>
        <w:rPr>
          <w:rFonts w:hint="eastAsia" w:ascii="KaiTi" w:hAnsi="KaiTi" w:eastAsia="KaiTi" w:cs="KaiTi"/>
          <w:lang w:eastAsia="zh-CN"/>
        </w:rPr>
        <w:t>他从小就被认定为「神童」，长辈李邕、王翰这样的名流都愿意屈尊来结识他。这种环境，造就了他骨子里的自信和骄傲。</w:t>
      </w:r>
    </w:p>
    <w:p w14:paraId="04938B1F">
      <w:pPr>
        <w:pStyle w:val="00000c"/>
        <w:spacing w:before="0"/>
      </w:pPr>
      <w:r>
        <w:rPr>
          <w:rFonts w:hint="eastAsia" w:ascii="KaiTi" w:hAnsi="KaiTi" w:eastAsia="KaiTi" w:cs="KaiTi"/>
          <w:color w:val="A0693B"/>
          <w:sz w:val="26"/>
          <w:lang w:eastAsia="zh-CN"/>
        </w:rPr>
        <w:t>二、辽阔的盛唐给了他舞台</w:t>
      </w:r>
    </w:p>
    <w:p w14:paraId="64F6913A">
      <w:pPr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他生在「开元全盛日」，那是中国历史上最富足、最开放的年代之一。他二十岁就能沿着运河下江南、游吴越，二十四岁落第后还能若无其事地去齐赵纵马射猎。这种「读万卷书、行万里路」的自由，只有盛唐才给得起。所以他的诗里，满是「江山如此辽阔、人生如此宽广」的豪情。</w:t>
      </w:r>
    </w:p>
    <w:p w14:paraId="0F96925D">
      <w:pPr>
        <w:pStyle w:val="00000c"/>
        <w:spacing w:before="0"/>
      </w:pPr>
      <w:r>
        <w:rPr>
          <w:rFonts w:hint="eastAsia" w:ascii="KaiTi" w:hAnsi="KaiTi" w:eastAsia="KaiTi" w:cs="KaiTi"/>
          <w:color w:val="A0693B"/>
          <w:sz w:val="26"/>
          <w:lang w:eastAsia="zh-CN"/>
        </w:rPr>
        <w:t>三、理想主义是他的精神底色</w:t>
      </w:r>
    </w:p>
    <w:p w14:paraId="1213A510">
      <w:pPr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他自幼立志「致君尧舜上，再使风俗淳」</w:t>
      </w:r>
      <w:r>
        <w:t>——</w:t>
      </w:r>
      <w:r>
        <w:rPr>
          <w:rFonts w:hint="eastAsia" w:ascii="KaiTi" w:hAnsi="KaiTi" w:eastAsia="KaiTi" w:cs="KaiTi"/>
          <w:lang w:eastAsia="zh-CN"/>
        </w:rPr>
        <w:t>让皇帝成为尧舜那样的明君，让社会风气重新淳厚。这是一个读书人最高的政治理想，也是他一生都没有放弃的执念。少年时期，这个理想还只是一个抽象的、闪闪发光的梦；它要到中年之后，才在现实的磨砺中显出重量。</w:t>
      </w:r>
    </w:p>
    <w:p w14:paraId="7FACB329">
      <w:pPr>
        <w:pStyle w:val="00000c"/>
        <w:spacing w:before="0"/>
      </w:pPr>
      <w:r>
        <w:rPr>
          <w:rFonts w:hint="eastAsia" w:ascii="KaiTi" w:hAnsi="KaiTi" w:eastAsia="KaiTi" w:cs="KaiTi"/>
          <w:color w:val="A0693B"/>
          <w:sz w:val="26"/>
          <w:lang w:eastAsia="zh-CN"/>
        </w:rPr>
        <w:t>四、一次落第，但「不值得沮丧」</w:t>
      </w:r>
    </w:p>
    <w:p w14:paraId="6EF378F0">
      <w:pPr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这是他这个阶段唯一的一次挫折</w:t>
      </w:r>
      <w:r>
        <w:t>——</w:t>
      </w:r>
      <w:r>
        <w:rPr>
          <w:rFonts w:hint="eastAsia" w:ascii="KaiTi" w:hAnsi="KaiTi" w:eastAsia="KaiTi" w:cs="KaiTi"/>
          <w:lang w:eastAsia="zh-CN"/>
        </w:rPr>
        <w:t>洛阳进士落第。但请注意，二十四岁的杜甫对此毫不在意。因为他还年轻，因为家世显赫、父亲仍在做官，因为他对自己的才华有绝对的信心。这次落第非但没有击垮他，反而成了他继续漫游、纵情山水的契机。真正的「怀才不遇」，要等到他三十六岁、父亲去世、在长安困守十年之后，才会压到他头上。</w:t>
      </w:r>
    </w:p>
    <w:p w14:paraId="293A9DE9">
      <w:pPr>
        <w:pStyle w:val="000008"/>
        <w:jc w:val="center"/>
      </w:pPr>
      <w:r>
        <w:rPr>
          <w:rFonts w:hint="eastAsia" w:ascii="KaiTi" w:hAnsi="KaiTi" w:eastAsia="KaiTi" w:cs="KaiTi"/>
          <w:color w:val="8B5A2B"/>
          <w:sz w:val="40"/>
          <w:lang w:eastAsia="zh-CN"/>
        </w:rPr>
        <w:t>五、总结：想让人们这样了解他</w:t>
      </w:r>
    </w:p>
    <w:p w14:paraId="147FF7EE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所以，「读书壮游」时期的杜甫，我们想让人了解的，是这样一个形象：</w:t>
      </w:r>
    </w:p>
    <w:p w14:paraId="367CA85B">
      <w:pPr>
        <w:ind w:firstLine="480"/>
        <w:jc w:val="both"/>
      </w:pPr>
      <w:r>
        <w:rPr>
          <w:rFonts w:hint="eastAsia" w:ascii="KaiTi" w:hAnsi="KaiTi" w:eastAsia="KaiTi" w:cs="KaiTi"/>
          <w:b w:val="1"/>
          <w:lang w:eastAsia="zh-CN"/>
        </w:rPr>
        <w:t>一个才华横溢、意气风发的少年，一个对世界充满好奇、敢于闯荡天涯的旅行者，一个把「致君尧舜」的理想悄悄种在心里、却还没被现实狠狠打过的理想主义者。</w:t>
      </w:r>
    </w:p>
    <w:p w14:paraId="1001043D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这个阶段的他，是明亮的、轻盈的、蓬勃的。他还没有变成那个「感时花溅泪」的忧国者，也没有变成那个「朱门酒肉臭」的批判者。他身上最动人的，是一种</w:t>
      </w:r>
      <w:r>
        <w:rPr>
          <w:rFonts w:hint="eastAsia" w:ascii="KaiTi" w:hAnsi="KaiTi" w:eastAsia="KaiTi" w:cs="KaiTi"/>
          <w:b w:val="1"/>
          <w:lang w:eastAsia="zh-CN"/>
        </w:rPr>
        <w:t>青春特有的、对未来毫无保留的相信</w:t>
      </w:r>
      <w:r>
        <w:t>——</w:t>
      </w:r>
      <w:r>
        <w:rPr>
          <w:rFonts w:hint="eastAsia" w:ascii="KaiTi" w:hAnsi="KaiTi" w:eastAsia="KaiTi" w:cs="KaiTi"/>
          <w:lang w:eastAsia="zh-CN"/>
        </w:rPr>
        <w:t>相信自己能「会当凌绝顶」，相信世界会给他一片「一览众山小」的高度。</w:t>
      </w:r>
    </w:p>
    <w:p w14:paraId="236AE132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而正因为我们见过这样明亮的少年杜甫，后来那个在风雨里、在茅屋中、在颠沛流离里依然牵挂天下人的老杜甫，才显得那么沉重、又那么动人。一个人从「少年意气」走到「忧国忧民」，中间隔着怎样的山河破碎、命运起伏，这才是杜甫这个人真正的厚度。</w:t>
      </w:r>
    </w:p>
    <w:p w14:paraId="3BEC87DC">
      <w:pPr>
        <w:ind w:firstLine="480"/>
        <w:jc w:val="both"/>
      </w:pPr>
      <w:r>
        <w:rPr>
          <w:rFonts w:hint="eastAsia" w:ascii="KaiTi" w:hAnsi="KaiTi" w:eastAsia="KaiTi" w:cs="KaiTi"/>
          <w:lang w:eastAsia="zh-CN"/>
        </w:rPr>
        <w:t>这个阶段的底色，不是「怀才不遇」，也不是「爱国恤民」</w:t>
      </w:r>
      <w:r>
        <w:t>——</w:t>
      </w:r>
      <w:r>
        <w:rPr>
          <w:rFonts w:hint="eastAsia" w:ascii="KaiTi" w:hAnsi="KaiTi" w:eastAsia="KaiTi" w:cs="KaiTi"/>
          <w:lang w:eastAsia="zh-CN"/>
        </w:rPr>
        <w:t>那些是后面的事。这个阶段的底色，是</w:t>
      </w:r>
      <w:r>
        <w:rPr>
          <w:rFonts w:hint="eastAsia" w:ascii="KaiTi" w:hAnsi="KaiTi" w:eastAsia="KaiTi" w:cs="KaiTi"/>
          <w:b w:val="1"/>
          <w:lang w:eastAsia="zh-CN"/>
        </w:rPr>
        <w:t>「少年才俊的意气与理想」</w:t>
      </w:r>
      <w:r>
        <w:rPr>
          <w:rFonts w:hint="eastAsia" w:ascii="KaiTi" w:hAnsi="KaiTi" w:eastAsia="KaiTi" w:cs="KaiTi"/>
          <w:lang w:eastAsia="zh-CN"/>
        </w:rPr>
        <w:t>。它是杜甫一生的起点，也是照亮他后来所有苦难的一束光。</w:t>
      </w:r>
    </w:p>
    <w:p w14:paraId="4BFA3F4E">
      <w:pPr>
        <w:pStyle w:val="000008"/>
        <w:jc w:val="center"/>
      </w:pPr>
      <w:r>
        <w:rPr>
          <w:rFonts w:hint="eastAsia" w:ascii="KaiTi" w:hAnsi="KaiTi" w:eastAsia="KaiTi" w:cs="KaiTi"/>
          <w:color w:val="8B5A2B"/>
          <w:sz w:val="40"/>
          <w:lang w:eastAsia="zh-CN"/>
        </w:rPr>
        <w:t>附：主要史料来源</w:t>
      </w:r>
    </w:p>
    <w:p w14:paraId="556E5A83">
      <w:pPr>
        <w:spacing w:before="45" w:after="45" w:line="408" w:lineRule="auto"/>
        <w:ind w:firstLine="0"/>
        <w:jc w:val="both"/>
      </w:pPr>
      <w:r>
        <w:t xml:space="preserve">1. </w:t>
      </w:r>
      <w:r>
        <w:rPr>
          <w:rFonts w:hint="eastAsia" w:ascii="KaiTi" w:hAnsi="KaiTi" w:eastAsia="KaiTi" w:cs="KaiTi"/>
          <w:lang w:eastAsia="zh-CN"/>
        </w:rPr>
        <w:t>《旧唐书</w:t>
      </w:r>
      <w:r>
        <w:t>·</w:t>
      </w:r>
      <w:r>
        <w:rPr>
          <w:rFonts w:hint="eastAsia" w:ascii="KaiTi" w:hAnsi="KaiTi" w:eastAsia="KaiTi" w:cs="KaiTi"/>
          <w:lang w:eastAsia="zh-CN"/>
        </w:rPr>
        <w:t>杜甫传》《新唐书</w:t>
      </w:r>
      <w:r>
        <w:t>·</w:t>
      </w:r>
      <w:r>
        <w:rPr>
          <w:rFonts w:hint="eastAsia" w:ascii="KaiTi" w:hAnsi="KaiTi" w:eastAsia="KaiTi" w:cs="KaiTi"/>
          <w:lang w:eastAsia="zh-CN"/>
        </w:rPr>
        <w:t>杜甫传》</w:t>
      </w:r>
      <w:r>
        <w:t>——</w:t>
      </w:r>
      <w:r>
        <w:rPr>
          <w:rFonts w:hint="eastAsia" w:ascii="KaiTi" w:hAnsi="KaiTi" w:eastAsia="KaiTi" w:cs="KaiTi"/>
          <w:lang w:eastAsia="zh-CN"/>
        </w:rPr>
        <w:t>生平事迹、家世、科举与漫游经历</w:t>
      </w:r>
    </w:p>
    <w:p w14:paraId="1E481AC6">
      <w:pPr>
        <w:spacing w:before="45" w:after="45" w:line="408" w:lineRule="auto"/>
        <w:ind w:firstLine="0"/>
        <w:jc w:val="both"/>
      </w:pPr>
      <w:r>
        <w:t xml:space="preserve">2. </w:t>
      </w:r>
      <w:r>
        <w:rPr>
          <w:rFonts w:hint="eastAsia" w:ascii="KaiTi" w:hAnsi="KaiTi" w:eastAsia="KaiTi" w:cs="KaiTi"/>
          <w:lang w:eastAsia="zh-CN"/>
        </w:rPr>
        <w:t>杜甫《壮游》</w:t>
      </w:r>
      <w:r>
        <w:t>——</w:t>
      </w:r>
      <w:r>
        <w:rPr>
          <w:rFonts w:hint="eastAsia" w:ascii="KaiTi" w:hAnsi="KaiTi" w:eastAsia="KaiTi" w:cs="KaiTi"/>
          <w:lang w:eastAsia="zh-CN"/>
        </w:rPr>
        <w:t>自传体长诗，少年早慧、吴越齐赵漫游、洛阳落第的第一手自述</w:t>
      </w:r>
    </w:p>
    <w:p w14:paraId="381CA795">
      <w:pPr>
        <w:spacing w:before="45" w:after="45" w:line="408" w:lineRule="auto"/>
        <w:ind w:firstLine="0"/>
        <w:jc w:val="both"/>
      </w:pPr>
      <w:r>
        <w:t xml:space="preserve">3. </w:t>
      </w:r>
      <w:r>
        <w:rPr>
          <w:rFonts w:hint="eastAsia" w:ascii="KaiTi" w:hAnsi="KaiTi" w:eastAsia="KaiTi" w:cs="KaiTi"/>
          <w:lang w:eastAsia="zh-CN"/>
        </w:rPr>
        <w:t>杜甫《望岳》《房兵曹胡马》《画鹰》《登兖州城楼》</w:t>
      </w:r>
      <w:r>
        <w:t>——</w:t>
      </w:r>
      <w:r>
        <w:rPr>
          <w:rFonts w:hint="eastAsia" w:ascii="KaiTi" w:hAnsi="KaiTi" w:eastAsia="KaiTi" w:cs="KaiTi"/>
          <w:lang w:eastAsia="zh-CN"/>
        </w:rPr>
        <w:t>现存最早的早期诗作</w:t>
      </w:r>
    </w:p>
    <w:p w14:paraId="615A75F2">
      <w:pPr>
        <w:spacing w:before="45" w:after="45" w:line="408" w:lineRule="auto"/>
        <w:ind w:firstLine="0"/>
        <w:jc w:val="both"/>
      </w:pPr>
      <w:r>
        <w:t xml:space="preserve">4. </w:t>
      </w:r>
      <w:r>
        <w:rPr>
          <w:rFonts w:hint="eastAsia" w:ascii="KaiTi" w:hAnsi="KaiTi" w:eastAsia="KaiTi" w:cs="KaiTi"/>
          <w:lang w:eastAsia="zh-CN"/>
        </w:rPr>
        <w:t>仇兆鳌《杜诗详注》、冯至《杜甫传》、莫砺锋《杜甫评传》</w:t>
      </w:r>
      <w:r>
        <w:t>——</w:t>
      </w:r>
      <w:r>
        <w:rPr>
          <w:rFonts w:hint="eastAsia" w:ascii="KaiTi" w:hAnsi="KaiTi" w:eastAsia="KaiTi" w:cs="KaiTi"/>
          <w:lang w:eastAsia="zh-CN"/>
        </w:rPr>
        <w:t>年谱与生平考据</w:t>
      </w:r>
    </w:p>
    <w:p w14:paraId="5964B203">
      <w:pPr>
        <w:spacing w:before="45" w:after="45" w:line="408" w:lineRule="auto"/>
        <w:ind w:firstLine="0"/>
        <w:jc w:val="both"/>
      </w:pPr>
      <w:r>
        <w:t xml:space="preserve">5. </w:t>
      </w:r>
      <w:r>
        <w:rPr>
          <w:rFonts w:hint="eastAsia" w:ascii="KaiTi" w:hAnsi="KaiTi" w:eastAsia="KaiTi" w:cs="KaiTi"/>
          <w:lang w:eastAsia="zh-CN"/>
        </w:rPr>
        <w:t>杜甫《赠李白》《与李十二白同寻范十隐居》、李白《鲁郡东石门送杜二甫》等</w:t>
      </w:r>
      <w:r>
        <w:t>——</w:t>
      </w:r>
      <w:r>
        <w:rPr>
          <w:rFonts w:hint="eastAsia" w:ascii="KaiTi" w:hAnsi="KaiTi" w:eastAsia="KaiTi" w:cs="KaiTi"/>
          <w:lang w:eastAsia="zh-CN"/>
        </w:rPr>
        <w:t>李杜交游的直接记载</w:t>
      </w:r>
    </w:p>
    <w:p w14:paraId="78CAB366">
      <w:pPr>
        <w:ind w:firstLine="0"/>
        <w:jc w:val="both"/>
      </w:pPr>
      <w:r>
        <w:rPr>
          <w:rFonts w:hint="eastAsia" w:ascii="KaiTi" w:hAnsi="KaiTi" w:eastAsia="KaiTi" w:cs="KaiTi"/>
          <w:lang w:eastAsia="zh-CN"/>
        </w:rPr>
        <w:t>说明：文中史实（出生年份、家世、漫游路线、落第时间、《望岳》系年、李杜相遇年份等）均经多来源交叉核验。个别细节（如《望岳》是否真正登顶、出生地具体地点）在学术界存在不同说法，本文采用主流意见，争议处不作武断结论。</w:t>
      </w:r>
    </w:p>
    <w:sectPr w:rsidRPr="0006063C" w:rsidR="00FC693F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">
    <w:abstractNumId w:val="3"/>
  </w:num>
  <w:num w:numId="4">
    <w:abstractNumId w:val="1"/>
  </w:num>
  <w:num w:numId="6">
    <w:abstractNumId w:val="4"/>
  </w:num>
  <w:num w:numId="2">
    <w:abstractNumId w:val="0"/>
  </w:num>
  <w:num w:numId="5">
    <w:abstractNumId w:val="2"/>
  </w:num>
  <w:num w:numId="1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heading 1" w:uiPriority="9" w:semiHidden="0" w:unhideWhenUsed="0" w:qFormat="1"/>
    <w:lsdException w:name="Placeholder Text" w:unhideWhenUsed="0"/>
    <w:lsdException w:name="Medium Grid 1 Accent 6" w:uiPriority="67" w:semiHidden="0" w:unhideWhenUsed="0"/>
    <w:lsdException w:name="Medium List 2 Accent 4" w:uiPriority="66" w:semiHidden="0" w:unhideWhenUsed="0"/>
    <w:lsdException w:name="Colorful Grid" w:uiPriority="73" w:semiHidden="0" w:unhideWhenUsed="0"/>
    <w:lsdException w:name="Dark List Accent 1" w:uiPriority="70" w:semiHidden="0" w:unhideWhenUsed="0"/>
    <w:lsdException w:name="Light List Accent 4" w:uiPriority="61" w:semiHidden="0" w:unhideWhenUsed="0"/>
    <w:lsdException w:name="Light Shading" w:uiPriority="60" w:semiHidden="0" w:unhideWhenUsed="0"/>
    <w:lsdException w:name="toc 2" w:uiPriority="39"/>
    <w:lsdException w:name="Colorful Shading Accent 5" w:uiPriority="71" w:semiHidden="0" w:unhideWhenUsed="0"/>
    <w:lsdException w:name="Colorful List Accent 6" w:uiPriority="72" w:semiHidden="0" w:unhideWhenUsed="0"/>
    <w:lsdException w:name="Medium Shading 1 Accent 2" w:uiPriority="63" w:semiHidden="0" w:unhideWhenUsed="0"/>
    <w:lsdException w:name="Intense Emphasis" w:uiPriority="21" w:semiHidden="0" w:unhideWhenUsed="0" w:qFormat="1"/>
    <w:lsdException w:name="Colorful List Accent 4" w:uiPriority="72" w:semiHidden="0" w:unhideWhenUsed="0"/>
    <w:lsdException w:name="Light Grid Accent 3" w:uiPriority="62" w:semiHidden="0" w:unhideWhenUsed="0"/>
    <w:lsdException w:name="Light List" w:uiPriority="61" w:semiHidden="0" w:unhideWhenUsed="0"/>
    <w:lsdException w:name="Colorful List Accent 3" w:uiPriority="72" w:semiHidden="0" w:unhideWhenUsed="0"/>
    <w:lsdException w:name="Light Shading Accent 6" w:uiPriority="60" w:semiHidden="0" w:unhideWhenUsed="0"/>
    <w:lsdException w:name="Light Grid Accent 1" w:uiPriority="62" w:semiHidden="0" w:unhideWhenUsed="0"/>
    <w:lsdException w:name="Medium Grid 3 Accent 2" w:uiPriority="69" w:semiHidden="0" w:unhideWhenUsed="0"/>
    <w:lsdException w:name="Medium List 1 Accent 3" w:uiPriority="65" w:semiHidden="0" w:unhideWhenUsed="0"/>
    <w:lsdException w:name="Light Shading Accent 4" w:uiPriority="60" w:semiHidden="0" w:unhideWhenUsed="0"/>
    <w:lsdException w:name="Dark List Accent 5" w:uiPriority="70" w:semiHidden="0" w:unhideWhenUsed="0"/>
    <w:lsdException w:name="Intense Quote" w:uiPriority="30" w:semiHidden="0" w:unhideWhenUsed="0" w:qFormat="1"/>
    <w:lsdException w:name="Colorful Shading Accent 4" w:uiPriority="71" w:semiHidden="0" w:unhideWhenUsed="0"/>
    <w:lsdException w:name="Default Paragraph Font" w:uiPriority="1"/>
    <w:lsdException w:name="toc 6" w:uiPriority="39"/>
    <w:lsdException w:name="heading 7" w:uiPriority="9" w:qFormat="1"/>
    <w:lsdException w:name="Medium List 1 Accent 1" w:uiPriority="65" w:semiHidden="0" w:unhideWhenUsed="0"/>
    <w:lsdException w:name="Medium Grid 2" w:uiPriority="68" w:semiHidden="0" w:unhideWhenUsed="0"/>
    <w:lsdException w:name="Light Shading Accent 3" w:uiPriority="60" w:semiHidden="0" w:unhideWhenUsed="0"/>
    <w:lsdException w:name="heading 5" w:uiPriority="9" w:qFormat="1"/>
    <w:lsdException w:name="Light List Accent 1" w:uiPriority="61" w:semiHidden="0" w:unhideWhenUsed="0"/>
    <w:lsdException w:name="Subtitle" w:uiPriority="11" w:semiHidden="0" w:unhideWhenUsed="0" w:qFormat="1"/>
    <w:lsdException w:name="Light Grid Accent 6" w:uiPriority="62" w:semiHidden="0" w:unhideWhenUsed="0"/>
    <w:lsdException w:name="Medium Shading 1 Accent 6" w:uiPriority="63" w:semiHidden="0" w:unhideWhenUsed="0"/>
    <w:lsdException w:name="toc 4" w:uiPriority="39"/>
    <w:lsdException w:name="Normal" w:uiPriority="0" w:semiHidden="0" w:unhideWhenUsed="0" w:qFormat="1"/>
    <w:lsdException w:name="Medium Grid 2 Accent 2" w:uiPriority="68" w:semiHidden="0" w:unhideWhenUsed="0"/>
    <w:lsdException w:name="Colorful Grid Accent 1" w:uiPriority="73" w:semiHidden="0" w:unhideWhenUsed="0"/>
    <w:lsdException w:name="Intense Reference" w:uiPriority="32" w:semiHidden="0" w:unhideWhenUsed="0" w:qFormat="1"/>
    <w:lsdException w:name="Bibliography" w:uiPriority="37"/>
    <w:lsdException w:name="Light List Accent 5" w:uiPriority="61" w:semiHidden="0" w:unhideWhenUsed="0"/>
    <w:lsdException w:name="Medium Shading 2 Accent 4" w:uiPriority="64" w:semiHidden="0" w:unhideWhenUsed="0"/>
    <w:lsdException w:name="Medium Grid 2 Accent 4" w:uiPriority="68" w:semiHidden="0" w:unhideWhenUsed="0"/>
    <w:lsdException w:name="Dark List Accent 4" w:uiPriority="70" w:semiHidden="0" w:unhideWhenUsed="0"/>
    <w:lsdException w:name="Colorful List Accent 5" w:uiPriority="72" w:semiHidden="0" w:unhideWhenUsed="0"/>
    <w:lsdException w:name="Medium Shading 2 Accent 6" w:uiPriority="64" w:semiHidden="0" w:unhideWhenUsed="0"/>
    <w:lsdException w:name="Medium List 1 Accent 5" w:uiPriority="65" w:semiHidden="0" w:unhideWhenUsed="0"/>
    <w:lsdException w:name="Medium Grid 1 Accent 3" w:uiPriority="67" w:semiHidden="0" w:unhideWhenUsed="0"/>
    <w:lsdException w:name="Dark List Accent 6" w:uiPriority="70" w:semiHidden="0" w:unhideWhenUsed="0"/>
    <w:lsdException w:name="Medium Grid 3 Accent 3" w:uiPriority="69" w:semiHidden="0" w:unhideWhenUsed="0"/>
    <w:lsdException w:name="Medium Grid 1" w:uiPriority="67" w:semiHidden="0" w:unhideWhenUsed="0"/>
    <w:lsdException w:name="Medium Grid 2 Accent 3" w:uiPriority="68" w:semiHidden="0" w:unhideWhenUsed="0"/>
    <w:lsdException w:name="Colorful Shading Accent 6" w:uiPriority="71" w:semiHidden="0" w:unhideWhenUsed="0"/>
    <w:lsdException w:name="toc 8" w:uiPriority="39"/>
    <w:lsdException w:name="Light List Accent 6" w:uiPriority="61" w:semiHidden="0" w:unhideWhenUsed="0"/>
    <w:lsdException w:name="Medium List 2 Accent 5" w:uiPriority="66" w:semiHidden="0" w:unhideWhenUsed="0"/>
    <w:lsdException w:name="Medium Grid 1 Accent 1" w:uiPriority="67" w:semiHidden="0" w:unhideWhenUsed="0"/>
    <w:lsdException w:name="heading 9" w:uiPriority="9" w:qFormat="1"/>
    <w:lsdException w:name="Light Shading Accent 5" w:uiPriority="60" w:semiHidden="0" w:unhideWhenUsed="0"/>
    <w:lsdException w:name="Light List Accent 3" w:uiPriority="61" w:semiHidden="0" w:unhideWhenUsed="0"/>
    <w:lsdException w:name="Medium Shading 2" w:uiPriority="64" w:semiHidden="0" w:unhideWhenUsed="0"/>
    <w:lsdException w:name="toc 7" w:uiPriority="39"/>
    <w:lsdException w:name="toc 5" w:uiPriority="39"/>
    <w:lsdException w:name="Revision" w:unhideWhenUsed="0"/>
    <w:lsdException w:name="Light Grid Accent 2" w:uiPriority="62" w:semiHidden="0" w:unhideWhenUsed="0"/>
    <w:lsdException w:name="Dark List Accent 2" w:uiPriority="70" w:semiHidden="0" w:unhideWhenUsed="0"/>
    <w:lsdException w:name="Subtle Reference" w:uiPriority="31" w:semiHidden="0" w:unhideWhenUsed="0" w:qFormat="1"/>
    <w:lsdException w:name="Medium Shading 2 Accent 2" w:uiPriority="64" w:semiHidden="0" w:unhideWhenUsed="0"/>
    <w:lsdException w:name="Medium Grid 2 Accent 6" w:uiPriority="68" w:semiHidden="0" w:unhideWhenUsed="0"/>
    <w:lsdException w:name="Medium List 2 Accent 3" w:uiPriority="66" w:semiHidden="0" w:unhideWhenUsed="0"/>
    <w:lsdException w:name="heading 8" w:uiPriority="9" w:qFormat="1"/>
    <w:lsdException w:name="Medium Shading 1 Accent 4" w:uiPriority="63" w:semiHidden="0" w:unhideWhenUsed="0"/>
    <w:lsdException w:name="Colorful List Accent 1" w:uiPriority="72" w:semiHidden="0" w:unhideWhenUsed="0"/>
    <w:lsdException w:name="Colorful Shading Accent 2" w:uiPriority="71" w:semiHidden="0" w:unhideWhenUsed="0"/>
    <w:lsdException w:name="Medium List 2 Accent 1" w:uiPriority="66" w:semiHidden="0" w:unhideWhenUsed="0"/>
    <w:lsdException w:name="Light List Accent 2" w:uiPriority="61" w:semiHidden="0" w:unhideWhenUsed="0"/>
    <w:lsdException w:name="Colorful Grid Accent 4" w:uiPriority="73" w:semiHidden="0" w:unhideWhenUsed="0"/>
    <w:lsdException w:name="heading 6" w:uiPriority="9" w:qFormat="1"/>
    <w:lsdException w:name="Medium List 2 Accent 6" w:uiPriority="66" w:semiHidden="0" w:unhideWhenUsed="0"/>
    <w:lsdException w:name="Medium Grid 3 Accent 1" w:uiPriority="69" w:semiHidden="0" w:unhideWhenUsed="0"/>
    <w:lsdException w:name="Colorful Shading Accent 1" w:uiPriority="71" w:semiHidden="0" w:unhideWhenUsed="0"/>
    <w:lsdException w:name="Dark List" w:uiPriority="70" w:semiHidden="0" w:unhideWhenUsed="0"/>
    <w:lsdException w:name="Colorful Grid Accent 2" w:uiPriority="73" w:semiHidden="0" w:unhideWhenUsed="0"/>
    <w:lsdException w:name="Medium Shading 2 Accent 3" w:uiPriority="64" w:semiHidden="0" w:unhideWhenUsed="0"/>
    <w:lsdException w:name="Strong" w:uiPriority="22" w:semiHidden="0" w:unhideWhenUsed="0" w:qFormat="1"/>
    <w:lsdException w:name="Light Shading Accent 1" w:uiPriority="60" w:semiHidden="0" w:unhideWhenUsed="0"/>
    <w:lsdException w:name="toc 9" w:uiPriority="39"/>
    <w:lsdException w:name="Light Grid Accent 4" w:uiPriority="62" w:semiHidden="0" w:unhideWhenUsed="0"/>
    <w:lsdException w:name="Quote" w:uiPriority="29" w:semiHidden="0" w:unhideWhenUsed="0" w:qFormat="1"/>
    <w:lsdException w:name="Medium Grid 2 Accent 5" w:uiPriority="68" w:semiHidden="0" w:unhideWhenUsed="0"/>
    <w:lsdException w:name="Medium Shading 2 Accent 5" w:uiPriority="64" w:semiHidden="0" w:unhideWhenUsed="0"/>
    <w:lsdException w:name="toc 1" w:uiPriority="39"/>
    <w:lsdException w:name="Medium Grid 1 Accent 4" w:uiPriority="67" w:semiHidden="0" w:unhideWhenUsed="0"/>
    <w:lsdException w:name="No Spacing" w:uiPriority="1" w:semiHidden="0" w:unhideWhenUsed="0" w:qFormat="1"/>
    <w:lsdException w:name="heading 2" w:uiPriority="9" w:qFormat="1"/>
    <w:lsdException w:name="Medium List 1 Accent 4" w:uiPriority="65" w:semiHidden="0" w:unhideWhenUsed="0"/>
    <w:lsdException w:name="Dark List Accent 3" w:uiPriority="70" w:semiHidden="0" w:unhideWhenUsed="0"/>
    <w:lsdException w:name="Light Grid" w:uiPriority="62" w:semiHidden="0" w:unhideWhenUsed="0"/>
    <w:lsdException w:name="Medium Grid 1 Accent 2" w:uiPriority="67" w:semiHidden="0" w:unhideWhenUsed="0"/>
    <w:lsdException w:name="Medium List 1" w:uiPriority="65" w:semiHidden="0" w:unhideWhenUsed="0"/>
    <w:lsdException w:name="Medium List 2 Accent 2" w:uiPriority="66" w:semiHidden="0" w:unhideWhenUsed="0"/>
    <w:lsdException w:name="Medium List 1 Accent 6" w:uiPriority="65" w:semiHidden="0" w:unhideWhenUsed="0"/>
    <w:lsdException w:name="Colorful Grid Accent 6" w:uiPriority="73" w:semiHidden="0" w:unhideWhenUsed="0"/>
    <w:lsdException w:name="Medium Shading 1 Accent 5" w:uiPriority="63" w:semiHidden="0" w:unhideWhenUsed="0"/>
    <w:lsdException w:name="Medium Shading 1" w:uiPriority="63" w:semiHidden="0" w:unhideWhenUsed="0"/>
    <w:lsdException w:name="Colorful Grid Accent 5" w:uiPriority="73" w:semiHidden="0" w:unhideWhenUsed="0"/>
    <w:lsdException w:name="Colorful Shading Accent 3" w:uiPriority="71" w:semiHidden="0" w:unhideWhenUsed="0"/>
    <w:lsdException w:name="Colorful List" w:uiPriority="72" w:semiHidden="0" w:unhideWhenUsed="0"/>
    <w:lsdException w:name="Medium Grid 2 Accent 1" w:uiPriority="68" w:semiHidden="0" w:unhideWhenUsed="0"/>
    <w:lsdException w:name="Colorful Shading" w:uiPriority="71" w:semiHidden="0" w:unhideWhenUsed="0"/>
    <w:lsdException w:name="TOC Heading" w:uiPriority="39" w:qFormat="1"/>
    <w:lsdException w:name="Medium Grid 3 Accent 5" w:uiPriority="69" w:semiHidden="0" w:unhideWhenUsed="0"/>
    <w:lsdException w:name="Colorful Grid Accent 3" w:uiPriority="73" w:semiHidden="0" w:unhideWhenUsed="0"/>
    <w:lsdException w:name="Title" w:uiPriority="10" w:semiHidden="0" w:unhideWhenUsed="0" w:qFormat="1"/>
    <w:lsdException w:name="List Paragraph" w:uiPriority="34" w:semiHidden="0" w:unhideWhenUsed="0" w:qFormat="1"/>
    <w:lsdException w:name="Light Grid Accent 5" w:uiPriority="62" w:semiHidden="0" w:unhideWhenUsed="0"/>
    <w:lsdException w:name="Medium Shading 1 Accent 1" w:uiPriority="63" w:semiHidden="0" w:unhideWhenUsed="0"/>
    <w:lsdException w:name="Book Title" w:uiPriority="33" w:semiHidden="0" w:unhideWhenUsed="0" w:qFormat="1"/>
    <w:lsdException w:name="toc 3" w:uiPriority="39"/>
    <w:lsdException w:name="Colorful List Accent 2" w:uiPriority="72" w:semiHidden="0" w:unhideWhenUsed="0"/>
    <w:lsdException w:name="Emphasis" w:uiPriority="20" w:semiHidden="0" w:unhideWhenUsed="0" w:qFormat="1"/>
    <w:lsdException w:name="Table Grid" w:uiPriority="59" w:semiHidden="0" w:unhideWhenUsed="0"/>
    <w:lsdException w:name="heading 4" w:uiPriority="9" w:qFormat="1"/>
    <w:lsdException w:name="Medium Shading 2 Accent 1" w:uiPriority="64" w:semiHidden="0" w:unhideWhenUsed="0"/>
    <w:lsdException w:name="Medium Grid 3 Accent 6" w:uiPriority="69" w:semiHidden="0" w:unhideWhenUsed="0"/>
    <w:lsdException w:name="Medium List 1 Accent 2" w:uiPriority="65" w:semiHidden="0" w:unhideWhenUsed="0"/>
    <w:lsdException w:name="Medium Shading 1 Accent 3" w:uiPriority="63" w:semiHidden="0" w:unhideWhenUsed="0"/>
    <w:lsdException w:name="heading 3" w:uiPriority="9" w:qFormat="1"/>
    <w:lsdException w:name="Medium List 2" w:uiPriority="66" w:semiHidden="0" w:unhideWhenUsed="0"/>
    <w:lsdException w:name="Medium Grid 1 Accent 5" w:uiPriority="67" w:semiHidden="0" w:unhideWhenUsed="0"/>
    <w:lsdException w:name="Medium Grid 3 Accent 4" w:uiPriority="69" w:semiHidden="0" w:unhideWhenUsed="0"/>
    <w:lsdException w:name="Medium Grid 3" w:uiPriority="69" w:semiHidden="0" w:unhideWhenUsed="0"/>
    <w:lsdException w:name="caption" w:uiPriority="35" w:qFormat="1"/>
    <w:lsdException w:name="Subtle Emphasis" w:uiPriority="19" w:semiHidden="0" w:unhideWhenUsed="0" w:qFormat="1"/>
    <w:lsdException w:name="Light Shading Accent 2" w:uiPriority="60" w:semiHidden="0" w:unhideWhenUsed="0"/>
  </w:latentStyles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8B5A2B"/>
      <w:sz w:val="30"/>
      <w:szCs w:val="26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jc w:val="center"/>
      <w:outlineLvl w:val="0"/>
    </w:pPr>
    <w:rPr>
      <w:rFonts w:asciiTheme="majorHAnsi" w:hAnsiTheme="majorHAnsi" w:eastAsiaTheme="majorEastAsia" w:cstheme="majorBidi"/>
      <w:b w:val="1"/>
      <w:bCs w:val="1"/>
      <w:color w:val="8B5A2B"/>
      <w:sz w:val="40"/>
      <w:szCs w:val="28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02" w:default="1">
    <w:name w:val="Normal"/>
    <w:qFormat w:val="1"/>
    <w:rsid w:val="00FC693F"/>
    <w:pPr>
      <w:spacing w:line="388" w:lineRule="auto"/>
      <w:ind w:firstLine="480"/>
      <w:jc w:val="both"/>
    </w:pPr>
    <w:rPr>
      <w:rFonts w:ascii="STKaiti" w:hAnsi="STKaiti" w:eastAsia="STKaiti"/>
      <w:color w:val="3A2A1A"/>
      <w:sz w:val="22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numbering" w:styleId="00001b" w:default="1">
    <w:name w:val="No List"/>
    <w:uiPriority w:val="99"/>
    <w:semiHidden w:val="1"/>
    <w:unhideWhenUsed w:val="1"/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05" w:default="1">
    <w:name w:val="Default Paragraph Font"/>
    <w:uiPriority w:val="1"/>
    <w:semiHidden w:val="1"/>
    <w:unhideWhenUsed w:val="1"/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A0693B"/>
      <w:sz w:val="26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2026-10-02T02:20:57Z</dcterms:created>
  <dcterms:modified xsi:type="dcterms:W3CDTF">2026-10-02T02:20:57Z</dcterms:modified>
</cp:coreProperties>
</file>