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/>
      </w:pPr>
      <w:r>
        <w:rPr>
          <w:rFonts w:ascii="KaiTi" w:eastAsia="KaiTi" w:hAnsi="KaiTi" w:cs="KaiTi" w:hint="eastAsia"/>
          <w:color w:val="A0693B"/>
          <w:sz w:val="28"/>
          <w:lang w:eastAsia="zh-CN"/>
        </w:rPr>
        <w:t>寻迹诗旅 · 主线剧本《杜甫》</w:t>
      </w:r>
    </w:p>
    <w:p>
      <w:pPr>
        <w:pStyle w:val="Heading1"/>
        <w:spacing w:before="0" w:after="240"/>
        <w:jc w:val="center"/>
      </w:pPr>
      <w:r>
        <w:rPr>
          <w:rFonts w:ascii="KaiTi" w:eastAsia="KaiTi" w:hAnsi="KaiTi" w:cs="KaiTi" w:hint="eastAsia"/>
          <w:color w:val="8B5A2B"/>
          <w:sz w:val="60"/>
          <w:lang w:eastAsia="zh-CN"/>
        </w:rPr>
        <w:t>陷贼为官 · 烽火中的忠贞与担当</w:t>
      </w:r>
    </w:p>
    <w:p>
      <w:pPr>
        <w:spacing w:after="600"/>
      </w:pPr>
      <w:r>
        <w:rPr>
          <w:rFonts w:ascii="KaiTi" w:eastAsia="KaiTi" w:hAnsi="KaiTi" w:cs="KaiTi" w:hint="eastAsia"/>
          <w:color w:val="7A6A5A"/>
          <w:sz w:val="28"/>
          <w:lang w:eastAsia="zh-CN"/>
        </w:rPr>
        <w:t>一段与家国同沉浮的血泪岁月</w:t>
      </w:r>
    </w:p>
    <w:p>
      <w:pPr>
        <w:spacing w:line="432" w:lineRule="auto"/>
      </w:pPr>
      <w:r>
        <w:rPr>
          <w:rFonts w:ascii="KaiTi" w:eastAsia="KaiTi" w:hAnsi="KaiTi" w:cs="KaiTi" w:hint="eastAsia"/>
          <w:color w:val="7A6A5A"/>
          <w:sz w:val="22"/>
          <w:lang w:eastAsia="zh-CN"/>
        </w:rPr>
        <w:t>时间跨度：唐玄宗天宝十四载至乾元二年（755—759 年）</w:t>
        <w:br/>
      </w:r>
      <w:r>
        <w:rPr>
          <w:rFonts w:ascii="KaiTi" w:eastAsia="KaiTi" w:hAnsi="KaiTi" w:cs="KaiTi" w:hint="eastAsia"/>
          <w:color w:val="7A6A5A"/>
          <w:sz w:val="22"/>
          <w:lang w:eastAsia="zh-CN"/>
        </w:rPr>
        <w:t>人生阶段：44 岁至 48 岁 · 历经安史之乱的至暗时刻</w:t>
        <w:br/>
      </w:r>
      <w:r>
        <w:rPr>
          <w:rFonts w:ascii="KaiTi" w:eastAsia="KaiTi" w:hAnsi="KaiTi" w:cs="KaiTi" w:hint="eastAsia"/>
          <w:color w:val="7A6A5A"/>
          <w:sz w:val="22"/>
          <w:lang w:eastAsia="zh-CN"/>
        </w:rPr>
        <w:t>人物底色：忠君爱国，体恤苍生，以天下为己任</w:t>
      </w:r>
      <w:r/>
    </w:p>
    <w:p>
      <w:pPr>
        <w:pStyle w:val="Heading1"/>
        <w:jc w:val="center"/>
      </w:pPr>
      <w:r>
        <w:rPr>
          <w:rFonts w:ascii="KaiTi" w:eastAsia="KaiTi" w:hAnsi="KaiTi" w:cs="KaiTi" w:hint="eastAsia"/>
          <w:color w:val="8B5A2B"/>
          <w:sz w:val="40"/>
          <w:lang w:eastAsia="zh-CN"/>
        </w:rPr>
        <w:t>一、写在前面：这段故事要讲什么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安史之乱，是唐王朝由盛转衰的转折点，也是杜甫一生最重要的一道分水岭。这一场乱，把他从「困守长安的落魄书生」，一下子抛进了时代的惊涛骇浪里</w:t>
      </w:r>
      <w:r>
        <w:t>——</w:t>
      </w:r>
      <w:r>
        <w:rPr>
          <w:rFonts w:ascii="KaiTi" w:eastAsia="KaiTi" w:hAnsi="KaiTi" w:cs="KaiTi" w:hint="eastAsia"/>
          <w:lang w:eastAsia="zh-CN"/>
        </w:rPr>
        <w:t>他逃难、被俘、陷贼、冒险投奔新君，又因直言进谏而获罪贬官，最后在目睹百姓惨状后，选择了弃官而去。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如果「困守长安」时期的杜甫，还是一个为自己命运叹息的人，那么「陷贼为官」时期的杜甫，已经彻底把个人的悲欢，融进了家国的存亡。他在敌人占领的长安城里写下《春望》，在逃出生天后写下《北征》《羌村》，在被贬途中写下千古不朽的「三吏」「三别」</w:t>
      </w:r>
      <w:r>
        <w:t>——</w:t>
      </w:r>
      <w:r>
        <w:rPr>
          <w:rFonts w:ascii="KaiTi" w:eastAsia="KaiTi" w:hAnsi="KaiTi" w:cs="KaiTi" w:hint="eastAsia"/>
          <w:lang w:eastAsia="zh-CN"/>
        </w:rPr>
        <w:t>这些诗，共同构成了中国诗歌史上最沉痛、也最伟大的「诗史」。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这段故事要讲的，是一个知识分子在国难当头时的选择与担当：当他自己的性命都朝不保夕时，他心里装着的，却是这个国家、这个民族、和千千万万普通的百姓。</w:t>
      </w:r>
    </w:p>
    <w:p>
      <w:pPr>
        <w:pStyle w:val="Heading1"/>
        <w:jc w:val="center"/>
      </w:pPr>
      <w:r>
        <w:rPr>
          <w:rFonts w:ascii="KaiTi" w:eastAsia="KaiTi" w:hAnsi="KaiTi" w:cs="KaiTi" w:hint="eastAsia"/>
          <w:color w:val="8B5A2B"/>
          <w:sz w:val="40"/>
          <w:lang w:eastAsia="zh-CN"/>
        </w:rPr>
        <w:t>二、时间线：乱世中的足迹</w:t>
      </w:r>
    </w:p>
    <w:p>
      <w:r>
        <w:rPr>
          <w:rFonts w:ascii="KaiTi" w:eastAsia="KaiTi" w:hAnsi="KaiTi" w:cs="KaiTi" w:hint="eastAsia"/>
          <w:b/>
          <w:color w:val="A0693B"/>
          <w:lang w:eastAsia="zh-CN"/>
        </w:rPr>
        <w:t>755 年冬 · 四十四岁 · 安史之乱爆发</w:t>
      </w:r>
    </w:p>
    <w:p>
      <w:pPr>
        <w:spacing w:before="60" w:after="60"/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天宝十四载十一月，安禄山起兵范阳。次年六月潼关失守，玄宗仓皇西逃，长安陷落。杜甫带着家人从奉先北上，一路逃难。</w:t>
      </w:r>
    </w:p>
    <w:p>
      <w:r>
        <w:rPr>
          <w:rFonts w:ascii="KaiTi" w:eastAsia="KaiTi" w:hAnsi="KaiTi" w:cs="KaiTi" w:hint="eastAsia"/>
          <w:b/>
          <w:color w:val="A0693B"/>
          <w:lang w:eastAsia="zh-CN"/>
        </w:rPr>
        <w:t>756 年 · 四十五岁 · 陷贼长安</w:t>
      </w:r>
    </w:p>
    <w:p>
      <w:pPr>
        <w:spacing w:before="60" w:after="60"/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杜甫将家眷安顿在鄜州羌村，听闻太子李亨在灵武即位（即唐肃宗），便只身北上投奔。不料途中被叛军俘虏，押往已经沦陷的长安。因他官职卑微、名声不显，未被严加看管，得以在长安城中艰难度日。</w:t>
      </w:r>
    </w:p>
    <w:p>
      <w:r>
        <w:rPr>
          <w:rFonts w:ascii="KaiTi" w:eastAsia="KaiTi" w:hAnsi="KaiTi" w:cs="KaiTi" w:hint="eastAsia"/>
          <w:b/>
          <w:color w:val="A0693B"/>
          <w:lang w:eastAsia="zh-CN"/>
        </w:rPr>
        <w:t>756 年秋 · 写下《月夜》</w:t>
      </w:r>
    </w:p>
    <w:p>
      <w:pPr>
        <w:spacing w:before="60" w:after="60"/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陷于长安的杜甫，中秋之夜思念远在鄜州的妻儿，写下《月夜》</w:t>
      </w:r>
      <w:r>
        <w:t>——</w:t>
      </w:r>
      <w:r>
        <w:rPr>
          <w:rFonts w:ascii="KaiTi" w:eastAsia="KaiTi" w:hAnsi="KaiTi" w:cs="KaiTi" w:hint="eastAsia"/>
          <w:lang w:eastAsia="zh-CN"/>
        </w:rPr>
        <w:t>不写自己如何想家，反写妻子如何在远方望着明月想念自己，曲折深挚，是千古怀人诗的名篇。</w:t>
      </w:r>
    </w:p>
    <w:p>
      <w:r>
        <w:rPr>
          <w:rFonts w:ascii="KaiTi" w:eastAsia="KaiTi" w:hAnsi="KaiTi" w:cs="KaiTi" w:hint="eastAsia"/>
          <w:b/>
          <w:color w:val="A0693B"/>
          <w:lang w:eastAsia="zh-CN"/>
        </w:rPr>
        <w:t>757 年春 · 写下《春望》</w:t>
      </w:r>
    </w:p>
    <w:p>
      <w:pPr>
        <w:spacing w:before="60" w:after="60"/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次年春天，身陷敌营的杜甫看着满目疮痍的旧都，写下《春望》。「国破山河在，城春草木深」十字，道尽了山河依旧、人事全非的沉痛。</w:t>
      </w:r>
    </w:p>
    <w:p>
      <w:r>
        <w:rPr>
          <w:rFonts w:ascii="KaiTi" w:eastAsia="KaiTi" w:hAnsi="KaiTi" w:cs="KaiTi" w:hint="eastAsia"/>
          <w:b/>
          <w:color w:val="A0693B"/>
          <w:lang w:eastAsia="zh-CN"/>
        </w:rPr>
        <w:t>757 年四月 · 逃出长安，麻鞋见天子</w:t>
      </w:r>
    </w:p>
    <w:p>
      <w:pPr>
        <w:spacing w:before="60" w:after="60"/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至德二载四月，杜甫冒险从城西金光门逃出长安，穿过两军对峙之地，投奔肃宗临时驻地凤翔。见到天子时，他「麻鞋见天子，衣袖露两肘」</w:t>
      </w:r>
      <w:r>
        <w:t>——</w:t>
      </w:r>
      <w:r>
        <w:rPr>
          <w:rFonts w:ascii="KaiTi" w:eastAsia="KaiTi" w:hAnsi="KaiTi" w:cs="KaiTi" w:hint="eastAsia"/>
          <w:lang w:eastAsia="zh-CN"/>
        </w:rPr>
        <w:t>衣衫褴褛、形容枯槁。肃宗感动，授他为左拾遗（谏官）。</w:t>
      </w:r>
    </w:p>
    <w:p>
      <w:r>
        <w:rPr>
          <w:rFonts w:ascii="KaiTi" w:eastAsia="KaiTi" w:hAnsi="KaiTi" w:cs="KaiTi" w:hint="eastAsia"/>
          <w:b/>
          <w:color w:val="A0693B"/>
          <w:lang w:eastAsia="zh-CN"/>
        </w:rPr>
        <w:t>757 年 · 房琯案，几遭不测</w:t>
      </w:r>
    </w:p>
    <w:p>
      <w:pPr>
        <w:spacing w:before="60" w:after="60"/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任拾遗不到一月，杜甫因上疏营救被罢相的房琯，触怒肃宗，被交三司审讯，险些丧命。幸得宰相张镐、御史大夫韦陟解救，才免于刑罚，只被放还鄜州探家。途中他写下《北征》《羌村三首》。</w:t>
      </w:r>
    </w:p>
    <w:p>
      <w:r>
        <w:rPr>
          <w:rFonts w:ascii="KaiTi" w:eastAsia="KaiTi" w:hAnsi="KaiTi" w:cs="KaiTi" w:hint="eastAsia"/>
          <w:b/>
          <w:color w:val="A0693B"/>
          <w:lang w:eastAsia="zh-CN"/>
        </w:rPr>
        <w:t>757 年秋 · 长安收复</w:t>
      </w:r>
    </w:p>
    <w:p>
      <w:pPr>
        <w:spacing w:before="60" w:after="60"/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九月唐军收复长安，十月收复洛阳，肃宗还京，杜甫也回到长安继续任左拾遗。</w:t>
      </w:r>
    </w:p>
    <w:p>
      <w:r>
        <w:rPr>
          <w:rFonts w:ascii="KaiTi" w:eastAsia="KaiTi" w:hAnsi="KaiTi" w:cs="KaiTi" w:hint="eastAsia"/>
          <w:b/>
          <w:color w:val="A0693B"/>
          <w:lang w:eastAsia="zh-CN"/>
        </w:rPr>
        <w:t>758 年 · 四十七岁 · 被贬华州</w:t>
      </w:r>
    </w:p>
    <w:p>
      <w:pPr>
        <w:spacing w:before="60" w:after="60"/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乾元元年，肃宗清算玄宗旧党，房琯、贾至等被贬，杜甫受牵连，被贬为华州司功参军。从此，他离开了长安，再也没能回来。</w:t>
      </w:r>
    </w:p>
    <w:p>
      <w:r>
        <w:rPr>
          <w:rFonts w:ascii="KaiTi" w:eastAsia="KaiTi" w:hAnsi="KaiTi" w:cs="KaiTi" w:hint="eastAsia"/>
          <w:b/>
          <w:color w:val="A0693B"/>
          <w:lang w:eastAsia="zh-CN"/>
        </w:rPr>
        <w:t>759 年 · 四十八岁 · 三吏三别，弃官西去</w:t>
      </w:r>
    </w:p>
    <w:p>
      <w:pPr>
        <w:spacing w:before="60" w:after="60"/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乾元二年春，杜甫从洛阳回华州途中，目睹官吏强征百姓、民不聊生的惨状，写下「三吏」「三别」。这年夏，关中又逢大旱，饥荒严重。七月，杜甫对时政彻底失望，弃官而去，携家西行秦州，从此远离朝廷。</w:t>
      </w:r>
    </w:p>
    <w:p>
      <w:pPr>
        <w:pStyle w:val="Heading1"/>
        <w:jc w:val="center"/>
      </w:pPr>
      <w:r>
        <w:rPr>
          <w:rFonts w:ascii="KaiTi" w:eastAsia="KaiTi" w:hAnsi="KaiTi" w:cs="KaiTi" w:hint="eastAsia"/>
          <w:color w:val="8B5A2B"/>
          <w:sz w:val="40"/>
          <w:lang w:eastAsia="zh-CN"/>
        </w:rPr>
        <w:t>三、这时期的几首诗</w:t>
      </w:r>
    </w:p>
    <w:p>
      <w:pPr>
        <w:pStyle w:val="Heading2"/>
      </w:pPr>
      <w:r>
        <w:rPr>
          <w:rFonts w:ascii="KaiTi" w:eastAsia="KaiTi" w:hAnsi="KaiTi" w:cs="KaiTi" w:hint="eastAsia"/>
          <w:color w:val="8B5A2B"/>
          <w:sz w:val="30"/>
          <w:lang w:eastAsia="zh-CN"/>
        </w:rPr>
        <w:t>1.《月夜》——身在敌营，心念妻儿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今夜鄜州月，闺中只独看。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遥怜小儿女，未解忆长安。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香雾云鬟湿，清辉玉臂寒。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何时倚虚幌，双照泪痕干。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这首诗最妙的地方，是它「不写自己，专写对方」</w:t>
      </w:r>
      <w:r>
        <w:t>——</w:t>
      </w:r>
      <w:r>
        <w:rPr>
          <w:rFonts w:ascii="KaiTi" w:eastAsia="KaiTi" w:hAnsi="KaiTi" w:cs="KaiTi" w:hint="eastAsia"/>
          <w:lang w:eastAsia="zh-CN"/>
        </w:rPr>
        <w:t>杜甫被困在沦陷的长安，想的却是远在鄜州的妻子此刻正在独自望月。他怜惜年幼的儿女还不懂得想念远方的父亲。这种把思念寄托在对方身上的写法，比直接喊「我想家」动人百倍，是杜甫深情的极致。</w:t>
      </w:r>
    </w:p>
    <w:p>
      <w:pPr>
        <w:pStyle w:val="Heading2"/>
      </w:pPr>
      <w:r>
        <w:rPr>
          <w:rFonts w:ascii="KaiTi" w:eastAsia="KaiTi" w:hAnsi="KaiTi" w:cs="KaiTi" w:hint="eastAsia"/>
          <w:color w:val="8B5A2B"/>
          <w:sz w:val="30"/>
          <w:lang w:eastAsia="zh-CN"/>
        </w:rPr>
        <w:t>2.《春望》——国破家亡的千古绝唱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国破山河在，城春草木深。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感时花溅泪，恨别鸟惊心。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烽火连三月，家书抵万金。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白头搔更短，浑欲不胜簪。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这首诗把「个人的愁」和「国家的痛」拧成了一股。「国破」却「山河在」，「城春」却「草木深」</w:t>
      </w:r>
      <w:r>
        <w:t>——</w:t>
      </w:r>
      <w:r>
        <w:rPr>
          <w:rFonts w:ascii="KaiTi" w:eastAsia="KaiTi" w:hAnsi="KaiTi" w:cs="KaiTi" w:hint="eastAsia"/>
          <w:lang w:eastAsia="zh-CN"/>
        </w:rPr>
        <w:t>山河依旧，人事全非，这种巨大的反差，是沦陷之痛最凝练的表达。而「烽火连三月，家书抵万金」，则写出了乱世中所有人共同的煎熬。这首诗，是杜甫「忧国忧民」人格最集中、最有力的呈现。</w:t>
      </w:r>
    </w:p>
    <w:p>
      <w:pPr>
        <w:pStyle w:val="Heading2"/>
      </w:pPr>
      <w:r>
        <w:rPr>
          <w:rFonts w:ascii="KaiTi" w:eastAsia="KaiTi" w:hAnsi="KaiTi" w:cs="KaiTi" w:hint="eastAsia"/>
          <w:color w:val="8B5A2B"/>
          <w:sz w:val="30"/>
          <w:lang w:eastAsia="zh-CN"/>
        </w:rPr>
        <w:t>3.《北征》《羌村三首》——回家路上的家国情怀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（《羌村三首》）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夜阑更秉烛，相对如梦寐。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《北征》和《羌村三首》写的是杜甫获罪后被放还鄜州探家的一路见闻与归家场景。「夜阑更秉烛，相对如梦寐」</w:t>
      </w:r>
      <w:r>
        <w:t>——</w:t>
      </w:r>
      <w:r>
        <w:rPr>
          <w:rFonts w:ascii="KaiTi" w:eastAsia="KaiTi" w:hAnsi="KaiTi" w:cs="KaiTi" w:hint="eastAsia"/>
          <w:lang w:eastAsia="zh-CN"/>
        </w:rPr>
        <w:t>夜深了还点着蜡烛，一家人相对而坐，恍如梦中。战乱中亲人重逢的喜悦与辛酸，尽在这一句。而《北征》在写个人回家的同时，更时时牵挂着国家的前途、将士的牺牲，是「个人命运」与「家国命运」交织的典范。</w:t>
      </w:r>
    </w:p>
    <w:p>
      <w:pPr>
        <w:pStyle w:val="Heading2"/>
      </w:pPr>
      <w:r>
        <w:rPr>
          <w:rFonts w:ascii="KaiTi" w:eastAsia="KaiTi" w:hAnsi="KaiTi" w:cs="KaiTi" w:hint="eastAsia"/>
          <w:color w:val="8B5A2B"/>
          <w:sz w:val="30"/>
          <w:lang w:eastAsia="zh-CN"/>
        </w:rPr>
        <w:t>4.「三吏」「三别」——为乱世百姓立传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（《石壕吏》节选）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暮投石壕村，有吏夜捉人。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老翁逾墙走，老妇出门看。</w:t>
      </w:r>
    </w:p>
    <w:p>
      <w:pPr>
        <w:spacing w:before="30" w:after="30"/>
        <w:ind w:firstLine="0"/>
        <w:jc w:val="center"/>
      </w:pPr>
      <w:r>
        <w:t>……</w:t>
      </w:r>
    </w:p>
    <w:p>
      <w:pPr>
        <w:spacing w:before="30" w:after="30"/>
        <w:ind w:firstLine="0"/>
        <w:jc w:val="center"/>
      </w:pPr>
      <w:r>
        <w:rPr>
          <w:rFonts w:ascii="KaiTi" w:eastAsia="KaiTi" w:hAnsi="KaiTi" w:cs="KaiTi" w:hint="eastAsia"/>
          <w:lang w:eastAsia="zh-CN"/>
        </w:rPr>
        <w:t>夜久语声绝，如闻泣幽咽。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「三吏」（《新安吏》《石壕吏》《潼关吏》）和「三别」（《新婚别》《垂老别》《无家别》），是杜甫途经新安、石壕、潼关时，亲眼看、亲耳听到的百姓苦难。新婚的丈夫被抓去当兵、垂老的老人被拉去服役、无家可归的人还要再上战场</w:t>
      </w:r>
      <w:r>
        <w:t>……</w:t>
      </w:r>
      <w:r>
        <w:rPr>
          <w:rFonts w:ascii="KaiTi" w:eastAsia="KaiTi" w:hAnsi="KaiTi" w:cs="KaiTi" w:hint="eastAsia"/>
          <w:lang w:eastAsia="zh-CN"/>
        </w:rPr>
        <w:t>杜甫用「即事名篇」的方式，把一个个普通人的血泪，写成了诗。这组诗被誉为杜甫现实主义诗歌的最高成就，也是中国诗歌史上第一次如此集中、如此深刻地为一个时代的普通民众立传。</w:t>
      </w:r>
    </w:p>
    <w:p>
      <w:pPr>
        <w:pStyle w:val="Heading1"/>
        <w:jc w:val="center"/>
      </w:pPr>
      <w:r>
        <w:rPr>
          <w:rFonts w:ascii="KaiTi" w:eastAsia="KaiTi" w:hAnsi="KaiTi" w:cs="KaiTi" w:hint="eastAsia"/>
          <w:color w:val="8B5A2B"/>
          <w:sz w:val="40"/>
          <w:lang w:eastAsia="zh-CN"/>
        </w:rPr>
        <w:t>四、这段故事的底色：忠贞、担当与悲悯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这一时期的杜甫，底色已经非常鲜明，那就是</w:t>
      </w:r>
      <w:r>
        <w:rPr>
          <w:rFonts w:ascii="KaiTi" w:eastAsia="KaiTi" w:hAnsi="KaiTi" w:cs="KaiTi" w:hint="eastAsia"/>
          <w:b/>
          <w:lang w:eastAsia="zh-CN"/>
        </w:rPr>
        <w:t>「忠君爱国、体恤苍生」——一个把家国命运扛在肩上的知识分子。</w:t>
      </w:r>
      <w:r>
        <w:rPr>
          <w:rFonts w:ascii="KaiTi" w:eastAsia="KaiTi" w:hAnsi="KaiTi" w:cs="KaiTi" w:hint="eastAsia"/>
          <w:lang w:eastAsia="zh-CN"/>
        </w:rPr>
        <w:t>具体来说：</w:t>
      </w:r>
    </w:p>
    <w:p>
      <w:pPr>
        <w:pStyle w:val="Heading3"/>
        <w:spacing w:before="0"/>
      </w:pPr>
      <w:r>
        <w:rPr>
          <w:rFonts w:ascii="KaiTi" w:eastAsia="KaiTi" w:hAnsi="KaiTi" w:cs="KaiTi" w:hint="eastAsia"/>
          <w:color w:val="A0693B"/>
          <w:sz w:val="26"/>
          <w:lang w:eastAsia="zh-CN"/>
        </w:rPr>
        <w:t>一、乱世中的忠贞，是最动人的</w:t>
      </w:r>
    </w:p>
    <w:p>
      <w:pPr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安史之乱里，多少人选择了逃避、投降、观望，杜甫却在长安陷落后，冒着生命危险、衣衫褴褛地「麻鞋见天子」，去投奔流亡的新君。这种「明知艰难，偏要前往」的忠诚，不是愚忠，而是一个读书人对国家、对民族朴素的、发自内心的担当。它让「忠君爱国」这四个字，从口号变成了具体的选择。</w:t>
      </w:r>
    </w:p>
    <w:p>
      <w:pPr>
        <w:pStyle w:val="Heading3"/>
        <w:spacing w:before="0"/>
      </w:pPr>
      <w:r>
        <w:rPr>
          <w:rFonts w:ascii="KaiTi" w:eastAsia="KaiTi" w:hAnsi="KaiTi" w:cs="KaiTi" w:hint="eastAsia"/>
          <w:color w:val="A0693B"/>
          <w:sz w:val="26"/>
          <w:lang w:eastAsia="zh-CN"/>
        </w:rPr>
        <w:t>二、他有一颗「推己及人」的心</w:t>
      </w:r>
    </w:p>
    <w:p>
      <w:pPr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杜甫最了不起的地方，是他在自己都朝不保夕的时候，还能想到别人。他在陷贼时想念妻儿，却由此想到天下离散的家人；他在被贬的路上自己都疲惫不堪，却为路上被抓壮丁的老翁老妇落泪。这种「由己及人」的悲悯，是他「体恤苍生」的底色，也是他区别于普通诗人的根本。</w:t>
      </w:r>
    </w:p>
    <w:p>
      <w:pPr>
        <w:pStyle w:val="Heading3"/>
        <w:spacing w:before="0"/>
      </w:pPr>
      <w:r>
        <w:rPr>
          <w:rFonts w:ascii="KaiTi" w:eastAsia="KaiTi" w:hAnsi="KaiTi" w:cs="KaiTi" w:hint="eastAsia"/>
          <w:color w:val="A0693B"/>
          <w:sz w:val="26"/>
          <w:lang w:eastAsia="zh-CN"/>
        </w:rPr>
        <w:t>三、他是一个「说真话」的谏臣</w:t>
      </w:r>
    </w:p>
    <w:p>
      <w:pPr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任左拾遗时，他明知营救房琯会触怒皇帝，依然上疏直谏，几乎丧命也不退缩。这种「明知山有虎，偏向虎山行」的耿直，让他仕途坎坷，却也让他的诗有了一种别人没有的骨气和重量。后来的「三吏三别」，正是这种「说真话」的精神在诗歌里的延续。</w:t>
      </w:r>
    </w:p>
    <w:p>
      <w:pPr>
        <w:pStyle w:val="Heading1"/>
        <w:jc w:val="center"/>
      </w:pPr>
      <w:r>
        <w:rPr>
          <w:rFonts w:ascii="KaiTi" w:eastAsia="KaiTi" w:hAnsi="KaiTi" w:cs="KaiTi" w:hint="eastAsia"/>
          <w:color w:val="8B5A2B"/>
          <w:sz w:val="40"/>
          <w:lang w:eastAsia="zh-CN"/>
        </w:rPr>
        <w:t>五、总结：想让人们这样了解他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所以，「陷贼为官」时期的杜甫，我们想让人了解的，是这样一个形象：</w:t>
      </w:r>
    </w:p>
    <w:p>
      <w:pPr>
        <w:ind w:firstLine="480"/>
        <w:jc w:val="both"/>
      </w:pPr>
      <w:r>
        <w:rPr>
          <w:rFonts w:ascii="KaiTi" w:eastAsia="KaiTi" w:hAnsi="KaiTi" w:cs="KaiTi" w:hint="eastAsia"/>
          <w:b/>
          <w:lang w:eastAsia="zh-CN"/>
        </w:rPr>
        <w:t>一个在国破家亡之际挺身而出、九死一生也不改其志的忠臣，一个自己深陷绝境却始终牵挂百姓苍生的仁者，一个用诗笔为乱世、为普通人留下最真实纪录的「诗史」。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这个阶段的底色，是「爱国情怀」与「体恤民心」的交融</w:t>
      </w:r>
      <w:r>
        <w:t>——</w:t>
      </w:r>
      <w:r>
        <w:rPr>
          <w:rFonts w:ascii="KaiTi" w:eastAsia="KaiTi" w:hAnsi="KaiTi" w:cs="KaiTi" w:hint="eastAsia"/>
          <w:lang w:eastAsia="zh-CN"/>
        </w:rPr>
        <w:t>而且这是一种经受过生死考验、因此格外真诚、格外厚重的爱国。它不是书斋里空谈的「忠君爱国」，而是一个人用逃难、被俘、获罪、贬官、弃官的真实生命，一点一点写出来的。</w:t>
      </w:r>
    </w:p>
    <w:p>
      <w:pPr>
        <w:ind w:firstLine="480"/>
        <w:jc w:val="both"/>
      </w:pPr>
      <w:r>
        <w:rPr>
          <w:rFonts w:ascii="KaiTi" w:eastAsia="KaiTi" w:hAnsi="KaiTi" w:cs="KaiTi" w:hint="eastAsia"/>
          <w:lang w:eastAsia="zh-CN"/>
        </w:rPr>
        <w:t>从这一刻起，那个「会当凌绝顶」的少年，那个「朝扣富儿门」的落魄书生，都成了过去。站在我们面前的，是一个真正把自己的命运和国家、和百姓紧紧绑在一起的人。他后来在成都草堂里写下的那句「安得广厦千万间，大庇天下寒士俱欢颜」，其精神根脉，正是在这段烽火岁月里扎下的。</w:t>
      </w:r>
    </w:p>
    <w:p>
      <w:pPr>
        <w:pStyle w:val="Heading1"/>
        <w:jc w:val="center"/>
      </w:pPr>
      <w:r>
        <w:rPr>
          <w:rFonts w:ascii="KaiTi" w:eastAsia="KaiTi" w:hAnsi="KaiTi" w:cs="KaiTi" w:hint="eastAsia"/>
          <w:color w:val="8B5A2B"/>
          <w:sz w:val="40"/>
          <w:lang w:eastAsia="zh-CN"/>
        </w:rPr>
        <w:t>附：主要史料来源</w:t>
      </w:r>
    </w:p>
    <w:p>
      <w:pPr>
        <w:spacing w:line="408" w:lineRule="auto" w:before="45" w:after="45"/>
        <w:ind w:firstLine="0"/>
        <w:jc w:val="both"/>
      </w:pPr>
      <w:r>
        <w:t xml:space="preserve">1. </w:t>
      </w:r>
      <w:r>
        <w:rPr>
          <w:rFonts w:ascii="KaiTi" w:eastAsia="KaiTi" w:hAnsi="KaiTi" w:cs="KaiTi" w:hint="eastAsia"/>
          <w:lang w:eastAsia="zh-CN"/>
        </w:rPr>
        <w:t>《旧唐书</w:t>
      </w:r>
      <w:r>
        <w:t>·</w:t>
      </w:r>
      <w:r>
        <w:rPr>
          <w:rFonts w:ascii="KaiTi" w:eastAsia="KaiTi" w:hAnsi="KaiTi" w:cs="KaiTi" w:hint="eastAsia"/>
          <w:lang w:eastAsia="zh-CN"/>
        </w:rPr>
        <w:t>杜甫传》《新唐书</w:t>
      </w:r>
      <w:r>
        <w:t>·</w:t>
      </w:r>
      <w:r>
        <w:rPr>
          <w:rFonts w:ascii="KaiTi" w:eastAsia="KaiTi" w:hAnsi="KaiTi" w:cs="KaiTi" w:hint="eastAsia"/>
          <w:lang w:eastAsia="zh-CN"/>
        </w:rPr>
        <w:t>杜甫传》</w:t>
      </w:r>
      <w:r>
        <w:t>——</w:t>
      </w:r>
      <w:r>
        <w:rPr>
          <w:rFonts w:ascii="KaiTi" w:eastAsia="KaiTi" w:hAnsi="KaiTi" w:cs="KaiTi" w:hint="eastAsia"/>
          <w:lang w:eastAsia="zh-CN"/>
        </w:rPr>
        <w:t>陷贼、逃奔凤翔、左拾遗、房琯案、贬华州、弃官等事迹</w:t>
      </w:r>
    </w:p>
    <w:p>
      <w:pPr>
        <w:spacing w:line="408" w:lineRule="auto" w:before="45" w:after="45"/>
        <w:ind w:firstLine="0"/>
        <w:jc w:val="both"/>
      </w:pPr>
      <w:r>
        <w:t xml:space="preserve">2. </w:t>
      </w:r>
      <w:r>
        <w:rPr>
          <w:rFonts w:ascii="KaiTi" w:eastAsia="KaiTi" w:hAnsi="KaiTi" w:cs="KaiTi" w:hint="eastAsia"/>
          <w:lang w:eastAsia="zh-CN"/>
        </w:rPr>
        <w:t>杜甫《月夜》《春望》《北征》《羌村三首》《三吏》《三别》</w:t>
      </w:r>
      <w:r>
        <w:t>——</w:t>
      </w:r>
      <w:r>
        <w:rPr>
          <w:rFonts w:ascii="KaiTi" w:eastAsia="KaiTi" w:hAnsi="KaiTi" w:cs="KaiTi" w:hint="eastAsia"/>
          <w:lang w:eastAsia="zh-CN"/>
        </w:rPr>
        <w:t>本时期代表作</w:t>
      </w:r>
    </w:p>
    <w:p>
      <w:pPr>
        <w:spacing w:line="408" w:lineRule="auto" w:before="45" w:after="45"/>
        <w:ind w:firstLine="0"/>
        <w:jc w:val="both"/>
      </w:pPr>
      <w:r>
        <w:t xml:space="preserve">3. </w:t>
      </w:r>
      <w:r>
        <w:rPr>
          <w:rFonts w:ascii="KaiTi" w:eastAsia="KaiTi" w:hAnsi="KaiTi" w:cs="KaiTi" w:hint="eastAsia"/>
          <w:lang w:eastAsia="zh-CN"/>
        </w:rPr>
        <w:t>仇兆鳌《杜诗详注》、冯至《杜甫传》、莫砺锋《杜甫评传》</w:t>
      </w:r>
      <w:r>
        <w:t>——</w:t>
      </w:r>
      <w:r>
        <w:rPr>
          <w:rFonts w:ascii="KaiTi" w:eastAsia="KaiTi" w:hAnsi="KaiTi" w:cs="KaiTi" w:hint="eastAsia"/>
          <w:lang w:eastAsia="zh-CN"/>
        </w:rPr>
        <w:t>年谱与生平考据</w:t>
      </w:r>
    </w:p>
    <w:p>
      <w:pPr>
        <w:ind w:firstLine="0"/>
        <w:jc w:val="both"/>
      </w:pPr>
      <w:r>
        <w:rPr>
          <w:rFonts w:ascii="KaiTi" w:eastAsia="KaiTi" w:hAnsi="KaiTi" w:cs="KaiTi" w:hint="eastAsia"/>
          <w:lang w:eastAsia="zh-CN"/>
        </w:rPr>
        <w:t>说明：文中史实（陷贼长安、逃奔凤翔、左拾遗、房琯案、贬华州、三吏三别系年、弃官西行等）均经多来源交叉核验。《春望》作于至德二载（</w:t>
      </w:r>
      <w:r>
        <w:t>757</w:t>
      </w:r>
      <w:r>
        <w:rPr>
          <w:rFonts w:ascii="KaiTi" w:eastAsia="KaiTi" w:hAnsi="KaiTi" w:cs="KaiTi" w:hint="eastAsia"/>
          <w:lang w:eastAsia="zh-CN"/>
        </w:rPr>
        <w:t>），已与上一份文档中的说法保持一致。</w:t>
      </w:r>
      <w:r/>
      <w:r/>
      <w:r/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8" w:lineRule="auto"/>
      <w:ind w:firstLine="480"/>
      <w:jc w:val="both"/>
    </w:pPr>
    <w:rPr>
      <w:rFonts w:ascii="STKaiti" w:hAnsi="STKaiti" w:eastAsia="STKaiti"/>
      <w:color w:val="3A2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8B5A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B5A2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0693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