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4675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GMX案例分析：</w:t>
      </w:r>
    </w:p>
    <w:p w14:paraId="77FE5888">
      <w:pPr>
        <w:bidi w:val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"https://www.binance.com/zh-CN/academy/articles/what-is-gmx"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color w:val="auto"/>
          <w:u w:val="none"/>
          <w:lang w:val="en-US" w:eastAsia="zh-CN"/>
        </w:rPr>
        <w:t>https://www.binance.com/zh-CN/academy/articles/what-is-gmx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  <w:r>
        <w:rPr>
          <w:rFonts w:hint="eastAsia"/>
          <w:color w:val="auto"/>
          <w:u w:val="none"/>
          <w:lang w:val="en-US" w:eastAsia="zh-CN"/>
        </w:rPr>
        <w:t>何为GMX。</w:t>
      </w:r>
    </w:p>
    <w:p w14:paraId="14F2AA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时间：约在 2025年7月9日，攻击发生在 GMX V1 版部署于 Arbitrum 链上。</w:t>
      </w:r>
    </w:p>
    <w:p w14:paraId="7A38AC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损失规模：约 USD 42 million（约 4200 万美元）被抽取。</w:t>
      </w:r>
    </w:p>
    <w:p w14:paraId="584FFF3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攻击利用的是一个 重入（reentrancy）漏洞 + 状态不同步逻辑错误（logic bug）</w:t>
      </w:r>
    </w:p>
    <w:p w14:paraId="7B7C2689">
      <w:pPr>
        <w:bidi w:val="0"/>
        <w:rPr>
          <w:rFonts w:hint="default"/>
          <w:lang w:val="en-US" w:eastAsia="zh-CN"/>
        </w:rPr>
      </w:pPr>
    </w:p>
    <w:p w14:paraId="24CDFF7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攻击者创建了一个 WETH increase order</w:t>
      </w:r>
    </w:p>
    <w:p w14:paraId="7FACB951">
      <w:pPr>
        <w:numPr>
          <w:ilvl w:val="0"/>
          <w:numId w:val="0"/>
        </w:numPr>
        <w:ind w:left="280" w:hanging="280" w:hanging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TX1: </w:t>
      </w:r>
    </w:p>
    <w:p w14:paraId="76880F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https://app.blocksec.com/explorer/tx/arbitrum/0x0b8cd648fb585bc3d421fc02150013eab79e211ef8d1c68100f2820ce90a4712</w:t>
      </w:r>
    </w:p>
    <w:p w14:paraId="2C8E655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时间：</w:t>
      </w:r>
    </w:p>
    <w:p w14:paraId="0B619F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anchor distT="0" distB="0" distL="114935" distR="114935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5271770" cy="855980"/>
            <wp:effectExtent l="0" t="0" r="1270" b="1270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41C1E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C37543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29124A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267D28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EEA489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9D47E0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1F37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83820</wp:posOffset>
            </wp:positionH>
            <wp:positionV relativeFrom="paragraph">
              <wp:posOffset>144780</wp:posOffset>
            </wp:positionV>
            <wp:extent cx="5263515" cy="2564765"/>
            <wp:effectExtent l="0" t="0" r="9525" b="1079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846A3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FC613E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EBA423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78E451C"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</w:p>
    <w:p w14:paraId="378A858E">
      <w:pPr>
        <w:bidi w:val="0"/>
        <w:rPr>
          <w:rFonts w:hint="default"/>
          <w:lang w:val="en-US" w:eastAsia="zh-CN"/>
        </w:rPr>
      </w:pPr>
    </w:p>
    <w:p w14:paraId="450FB6A2">
      <w:pPr>
        <w:bidi w:val="0"/>
        <w:rPr>
          <w:rFonts w:hint="default"/>
          <w:lang w:val="en-US" w:eastAsia="zh-CN"/>
        </w:rPr>
      </w:pPr>
    </w:p>
    <w:p w14:paraId="54839B9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GMX 的 sizeDelta / triggerPrice 等字段使用 1e30 的定点表示（这是 GMX 合约常用的约定）并且 executionFee 以 wei 表示（ETH 的最小单位）：</w:t>
      </w:r>
    </w:p>
    <w:p w14:paraId="764664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indexToken = WETH（目标资产是 WETH）</w:t>
      </w:r>
    </w:p>
    <w:p w14:paraId="6EEF770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sizeDelta = 531,064000000000000000000000000000000</w:t>
      </w:r>
    </w:p>
    <w:p w14:paraId="3126F1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sizeDelta / 1e30 ≈ 531,064（单位：USD）</w:t>
      </w:r>
    </w:p>
    <w:p w14:paraId="234CAC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该挂单希望开 / 增加的仓位规模约 531,064</w:t>
      </w:r>
      <w:r>
        <w:rPr>
          <w:rFonts w:hint="eastAsia"/>
          <w:lang w:val="en-US" w:eastAsia="zh-CN"/>
        </w:rPr>
        <w:t>USD</w:t>
      </w:r>
    </w:p>
    <w:p w14:paraId="1D218D12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isLong = true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这是一个 做多（long） 的挂单</w:t>
      </w:r>
      <w:r>
        <w:rPr>
          <w:rFonts w:hint="eastAsia"/>
          <w:lang w:val="en-US" w:eastAsia="zh-CN"/>
        </w:rPr>
        <w:t>）</w:t>
      </w:r>
    </w:p>
    <w:p w14:paraId="5AE6D85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triggerPrice = 1,500,000000000000000000000000000000000</w:t>
      </w:r>
      <w:r>
        <w:rPr>
          <w:rFonts w:hint="eastAsia"/>
          <w:lang w:val="en-US" w:eastAsia="zh-CN"/>
        </w:rPr>
        <w:t>（触发价）</w:t>
      </w:r>
    </w:p>
    <w:p w14:paraId="531139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triggerPrice / 1e30 = 1,500</w:t>
      </w:r>
      <w:r>
        <w:rPr>
          <w:rFonts w:hint="eastAsia"/>
          <w:lang w:val="en-US" w:eastAsia="zh-CN"/>
        </w:rPr>
        <w:t>USD，</w:t>
      </w:r>
      <w:r>
        <w:rPr>
          <w:rFonts w:hint="default"/>
          <w:lang w:val="en-US" w:eastAsia="zh-CN"/>
        </w:rPr>
        <w:t xml:space="preserve">该挂单只在WETH价格≥ 1,500 </w:t>
      </w:r>
      <w:r>
        <w:rPr>
          <w:rFonts w:hint="eastAsia"/>
          <w:lang w:val="en-US" w:eastAsia="zh-CN"/>
        </w:rPr>
        <w:t>USD</w:t>
      </w:r>
      <w:r>
        <w:rPr>
          <w:rFonts w:hint="default"/>
          <w:lang w:val="en-US" w:eastAsia="zh-CN"/>
        </w:rPr>
        <w:t>时触发</w:t>
      </w:r>
    </w:p>
    <w:p w14:paraId="11E0A0C3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triggerAboveThreshold = true</w:t>
      </w:r>
      <w:r>
        <w:rPr>
          <w:rFonts w:hint="eastAsia"/>
          <w:lang w:val="en-US" w:eastAsia="zh-CN"/>
        </w:rPr>
        <w:t xml:space="preserve"> 表示“大于等于触发价时执行”</w:t>
      </w:r>
    </w:p>
    <w:p w14:paraId="141A60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executionFee = 300,000,000,000,000（wei）</w:t>
      </w:r>
    </w:p>
    <w:p w14:paraId="056107A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换算：executionFee / 1e18 = 0.0003 ETH给 keeper 的执行费</w:t>
      </w:r>
    </w:p>
    <w:p w14:paraId="2B5F2835"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一句话总结：攻击者开约53万美元的WETH多仓，此时orderindex=0</w:t>
      </w:r>
    </w:p>
    <w:p w14:paraId="238D8475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7EA908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TX2：</w:t>
      </w:r>
    </w:p>
    <w:p w14:paraId="4644F2E8">
      <w:pPr>
        <w:bidi w:val="0"/>
        <w:rPr>
          <w:rFonts w:hint="default"/>
          <w:color w:val="auto"/>
          <w:u w:val="none"/>
          <w:lang w:val="en-US" w:eastAsia="zh-CN"/>
        </w:rPr>
      </w:pPr>
      <w:r>
        <w:rPr>
          <w:rFonts w:hint="default"/>
          <w:color w:val="auto"/>
          <w:u w:val="none"/>
          <w:lang w:val="en-US" w:eastAsia="zh-CN"/>
        </w:rPr>
        <w:fldChar w:fldCharType="begin"/>
      </w:r>
      <w:r>
        <w:rPr>
          <w:rFonts w:hint="default"/>
          <w:color w:val="auto"/>
          <w:u w:val="none"/>
          <w:lang w:val="en-US" w:eastAsia="zh-CN"/>
        </w:rPr>
        <w:instrText xml:space="preserve"> HYPERLINK "https://app.blocksec.com/explorer/tx/arbitrum/0x28a000501ef8e3364b0e7f573256b04b87d9a8e8173410c869004b987bf0beef" </w:instrText>
      </w:r>
      <w:r>
        <w:rPr>
          <w:rFonts w:hint="default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default"/>
          <w:color w:val="auto"/>
          <w:u w:val="none"/>
          <w:lang w:val="en-US" w:eastAsia="zh-CN"/>
        </w:rPr>
        <w:t>https://app.blocksec.com/explorer/tx/arbitrum/0x28a000501ef8e3364b0e7f573256b04b87d9a8e8173410c869004b987bf0beef</w:t>
      </w:r>
      <w:r>
        <w:rPr>
          <w:rFonts w:hint="default"/>
          <w:color w:val="auto"/>
          <w:u w:val="none"/>
          <w:lang w:val="en-US" w:eastAsia="zh-CN"/>
        </w:rPr>
        <w:fldChar w:fldCharType="end"/>
      </w:r>
    </w:p>
    <w:p w14:paraId="0797EDEE">
      <w:pPr>
        <w:bidi w:val="0"/>
        <w:rPr>
          <w:rFonts w:hint="eastAsia"/>
          <w:lang w:val="en-US" w:eastAsia="zh-CN"/>
        </w:rPr>
      </w:pPr>
      <w:r>
        <w:drawing>
          <wp:anchor distT="0" distB="0" distL="114935" distR="114935" simplePos="0" relativeHeight="251668480" behindDoc="0" locked="0" layoutInCell="1" allowOverlap="1">
            <wp:simplePos x="0" y="0"/>
            <wp:positionH relativeFrom="column">
              <wp:posOffset>-71120</wp:posOffset>
            </wp:positionH>
            <wp:positionV relativeFrom="paragraph">
              <wp:posOffset>99060</wp:posOffset>
            </wp:positionV>
            <wp:extent cx="5269230" cy="3241675"/>
            <wp:effectExtent l="0" t="0" r="3810" b="444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C53046">
      <w:pPr>
        <w:bidi w:val="0"/>
        <w:rPr>
          <w:rFonts w:hint="eastAsia"/>
          <w:lang w:val="en-US" w:eastAsia="zh-CN"/>
        </w:rPr>
      </w:pPr>
    </w:p>
    <w:p w14:paraId="28981FF7">
      <w:pPr>
        <w:bidi w:val="0"/>
        <w:rPr>
          <w:rFonts w:hint="eastAsia"/>
          <w:lang w:val="en-US" w:eastAsia="zh-CN"/>
        </w:rPr>
      </w:pPr>
    </w:p>
    <w:p w14:paraId="31D21C42">
      <w:pPr>
        <w:bidi w:val="0"/>
        <w:rPr>
          <w:rFonts w:hint="eastAsia"/>
          <w:lang w:val="en-US" w:eastAsia="zh-CN"/>
        </w:rPr>
      </w:pPr>
    </w:p>
    <w:p w14:paraId="7E8C78A5">
      <w:pPr>
        <w:bidi w:val="0"/>
        <w:rPr>
          <w:rFonts w:hint="eastAsia"/>
          <w:lang w:val="en-US" w:eastAsia="zh-CN"/>
        </w:rPr>
      </w:pPr>
    </w:p>
    <w:p w14:paraId="36698539">
      <w:pPr>
        <w:bidi w:val="0"/>
        <w:rPr>
          <w:rFonts w:hint="eastAsia"/>
          <w:lang w:val="en-US" w:eastAsia="zh-CN"/>
        </w:rPr>
      </w:pPr>
    </w:p>
    <w:p w14:paraId="0DA4B750">
      <w:pPr>
        <w:bidi w:val="0"/>
        <w:rPr>
          <w:rFonts w:hint="eastAsia"/>
          <w:lang w:val="en-US" w:eastAsia="zh-CN"/>
        </w:rPr>
      </w:pPr>
    </w:p>
    <w:p w14:paraId="3A677ADC">
      <w:pPr>
        <w:bidi w:val="0"/>
        <w:rPr>
          <w:rFonts w:hint="eastAsia"/>
          <w:lang w:val="en-US" w:eastAsia="zh-CN"/>
        </w:rPr>
      </w:pPr>
    </w:p>
    <w:p w14:paraId="0982C6FB">
      <w:pPr>
        <w:bidi w:val="0"/>
        <w:rPr>
          <w:rFonts w:hint="eastAsia"/>
          <w:lang w:val="en-US" w:eastAsia="zh-CN"/>
        </w:rPr>
      </w:pPr>
    </w:p>
    <w:p w14:paraId="458C3EA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整个流程如下：</w:t>
      </w:r>
    </w:p>
    <w:p w14:paraId="4030B08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外部 tx 发起 → GMX: PositionManager.executeIncreaseOrder（入口）</w:t>
      </w:r>
    </w:p>
    <w:p w14:paraId="3B8149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这是这笔交易的入口函数（keeper 或攻击合约发来的 call）。PositionManager 是执行挂单到真实仓位的协调者。</w:t>
      </w:r>
    </w:p>
    <w:p w14:paraId="1CC9EC3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staticcall OrderBook.getIncreaseOrder（读取挂单）</w:t>
      </w:r>
    </w:p>
    <w:p w14:paraId="4DA606E6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只读读取 OrderBook 中对应 account, orderIndex 的挂单参数（purchaseToken、sizeDelta、triggerPrice、executionFee等）。</w:t>
      </w:r>
    </w:p>
    <w:p w14:paraId="05471F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3、staticcall Vault.guaranteedUsd(WETH) / staticcall Vault.gov 等（读取 Vault/配置）</w:t>
      </w:r>
    </w:p>
    <w:p w14:paraId="0E5927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PositionManager 在执行前会检查 vault 的相关数据（保障金池、治理地址、配置等）。</w:t>
      </w:r>
    </w:p>
    <w:p w14:paraId="20B4A9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4又一次staticcall OrderBook.getIncreaseOrder / staticcall Vault.getMaxPrice(WETH)（价格与参数校验）</w:t>
      </w:r>
    </w:p>
    <w:p w14:paraId="2387DB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取得当前可用的最大价格（或预言机/聚合价格）用于计算，确保触发条件满足并用于后续会计计算。</w:t>
      </w:r>
    </w:p>
    <w:p w14:paraId="37539B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5、call ShortsTracker.updateGlobalShortData（重要 — 写状态）</w:t>
      </w:r>
    </w:p>
    <w:p w14:paraId="14A37F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这是第一个会改写链上状态的 call（非 static）。它更新与 short（空头）相关的全局统计（如 globalShortAveragePrices、globalShortSize 等）。这是攻击者常利用的关键点：在这里 global short 数据会被重写或刷新，进而影响 AUM/GLP 的估值。</w:t>
      </w:r>
    </w:p>
    <w:p w14:paraId="45CD55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6、call Timelock.enableLeverage(_vault)</w:t>
      </w:r>
    </w:p>
    <w:p w14:paraId="56D0302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在执行真正的仓位增加前，合约调用了timelock 的 enableLeverage。从语义上看这是“临时允许杠杆/某种操作”的开关。注意：能否调用、为何允许要看合约权限逻辑（是否由 PositionManager 有权触发或调用了一个代理）。</w:t>
      </w:r>
    </w:p>
    <w:p w14:paraId="26DCF0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7、call GMX: OrderBook.executeIncreaseOrder（实际将挂单执行下去）</w:t>
      </w:r>
    </w:p>
    <w:p w14:paraId="5BFD02C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 call 表示 OrderBook 的执行路径继续被调用到“实际下仓位”的流程里（包括 mint/redeem、vault 调用等）。在这里真正会调用 Vault.increasePosition() 等。</w:t>
      </w:r>
    </w:p>
    <w:p w14:paraId="5BACB9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8、call Timelock.disableLeverage(_vault)</w:t>
      </w:r>
    </w:p>
    <w:p w14:paraId="708A36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执行后又把杠杆开关关掉。明显是“临时开-&gt;干活-&gt;关”的模式，便于把危险权限窗口限定在一个事务里。</w:t>
      </w:r>
    </w:p>
    <w:p w14:paraId="502C77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9、staticcall ReferralStorage.getTraderReferralInfo / staticcall Vault.marginFeeBasisPoints（读取手续费/返佣）</w:t>
      </w:r>
    </w:p>
    <w:p w14:paraId="418CFA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执行完仓位之后用来计算手续费 / 推荐返佣等，并把最终的 fee 数值写进日志。</w:t>
      </w:r>
    </w:p>
    <w:p w14:paraId="028708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10、EVENT IncreasePositionReferral emitted（事件）</w:t>
      </w:r>
    </w:p>
    <w:p w14:paraId="0C9C47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 increase position 完成并有相关事件发出（便于链上被 detect/record）。</w:t>
      </w:r>
    </w:p>
    <w:p w14:paraId="1E568A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“从trace看，keeper 调用 PositionManager.executeIncreaseOrder，合约先静态读取订单与价格（getIncreaseOrder、getMaxPrice），然后写入 ShortsTracker.updateGlobalShortData，随后临时调用 Timelock.enableLeverage，真正执行 OrderBook.executeIncreaseOrder 并在最后禁用杠杆与计算手续费。攻击利用点常在 updateGlobalShortData 前后：如果能在写入与会计读用之间插入回调或操纵价格，就可能导致 AUM/GLP 估值不一致，从而用较小抵押换走池内资产。”</w:t>
      </w:r>
    </w:p>
    <w:p w14:paraId="24EA7AB5">
      <w:pPr>
        <w:bidi w:val="0"/>
        <w:rPr>
          <w:rFonts w:hint="eastAsia"/>
          <w:lang w:val="en-US" w:eastAsia="zh-CN"/>
        </w:rPr>
      </w:pPr>
    </w:p>
    <w:p w14:paraId="3DB04FC1">
      <w:pPr>
        <w:bidi w:val="0"/>
        <w:rPr>
          <w:rFonts w:hint="eastAsia"/>
          <w:lang w:val="en-US" w:eastAsia="zh-CN"/>
        </w:rPr>
      </w:pPr>
    </w:p>
    <w:p w14:paraId="32B355CB">
      <w:pPr>
        <w:bidi w:val="0"/>
        <w:rPr>
          <w:rFonts w:hint="eastAsia"/>
          <w:lang w:val="en-US" w:eastAsia="zh-CN"/>
        </w:rPr>
      </w:pPr>
    </w:p>
    <w:p w14:paraId="6C28FFB5">
      <w:pPr>
        <w:bidi w:val="0"/>
        <w:rPr>
          <w:rFonts w:hint="eastAsia"/>
          <w:lang w:val="en-US" w:eastAsia="zh-CN"/>
        </w:rPr>
      </w:pPr>
      <w:r>
        <w:drawing>
          <wp:anchor distT="0" distB="0" distL="114935" distR="114935" simplePos="0" relativeHeight="251661312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396240</wp:posOffset>
            </wp:positionV>
            <wp:extent cx="5269230" cy="1143000"/>
            <wp:effectExtent l="0" t="0" r="381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Keeper执行TX1的order，</w:t>
      </w:r>
    </w:p>
    <w:p w14:paraId="09F2375A">
      <w:pPr>
        <w:bidi w:val="0"/>
        <w:rPr>
          <w:rFonts w:hint="default"/>
          <w:lang w:val="en-US" w:eastAsia="zh-CN"/>
        </w:rPr>
      </w:pPr>
    </w:p>
    <w:p w14:paraId="3CC908A2">
      <w:pPr>
        <w:bidi w:val="0"/>
        <w:rPr>
          <w:rFonts w:hint="default"/>
          <w:lang w:val="en-US" w:eastAsia="zh-CN"/>
        </w:rPr>
      </w:pPr>
    </w:p>
    <w:p w14:paraId="07FB7AE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850D9F4">
      <w:pPr>
        <w:bidi w:val="0"/>
        <w:rPr>
          <w:rFonts w:hint="eastAsia"/>
          <w:color w:val="FF0000"/>
          <w:lang w:val="en-US" w:eastAsia="zh-CN"/>
        </w:rPr>
      </w:pPr>
      <w:r>
        <w:rPr>
          <w:rFonts w:hint="default"/>
          <w:lang w:val="en-US" w:eastAsia="zh-CN"/>
        </w:rPr>
        <w:t>创建 WETH long position</w:t>
      </w:r>
      <w:r>
        <w:rPr>
          <w:rFonts w:hint="eastAsia"/>
          <w:lang w:val="en-US" w:eastAsia="zh-CN"/>
        </w:rPr>
        <w:t xml:space="preserve"> ，</w:t>
      </w:r>
      <w:r>
        <w:rPr>
          <w:rFonts w:hint="eastAsia"/>
          <w:color w:val="FF0000"/>
          <w:lang w:val="en-US" w:eastAsia="zh-CN"/>
        </w:rPr>
        <w:t>Key = 0x05d2</w:t>
      </w:r>
    </w:p>
    <w:p w14:paraId="102CB128">
      <w:pPr>
        <w:bidi w:val="0"/>
        <w:rPr>
          <w:rFonts w:hint="eastAsia"/>
          <w:color w:val="FF0000"/>
          <w:lang w:val="en-US" w:eastAsia="zh-CN"/>
        </w:rPr>
      </w:pPr>
      <w: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-17780</wp:posOffset>
            </wp:positionH>
            <wp:positionV relativeFrom="paragraph">
              <wp:posOffset>68580</wp:posOffset>
            </wp:positionV>
            <wp:extent cx="5260975" cy="1073150"/>
            <wp:effectExtent l="0" t="0" r="12065" b="889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B71EA0">
      <w:pPr>
        <w:bidi w:val="0"/>
        <w:rPr>
          <w:rFonts w:hint="eastAsia"/>
          <w:color w:val="FF0000"/>
          <w:lang w:val="en-US" w:eastAsia="zh-CN"/>
        </w:rPr>
      </w:pPr>
    </w:p>
    <w:p w14:paraId="7851977A">
      <w:pPr>
        <w:bidi w:val="0"/>
        <w:rPr>
          <w:rFonts w:hint="eastAsia"/>
          <w:color w:val="FF0000"/>
          <w:lang w:val="en-US" w:eastAsia="zh-CN"/>
        </w:rPr>
      </w:pPr>
    </w:p>
    <w:p w14:paraId="57A39D64">
      <w:pPr>
        <w:bidi w:val="0"/>
        <w:rPr>
          <w:rFonts w:hint="default"/>
          <w:lang w:val="en-US" w:eastAsia="zh-CN"/>
        </w:rPr>
      </w:pPr>
    </w:p>
    <w:p w14:paraId="783ACC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GMX 中，每个仓位（position）需要一个全局唯一 ID。</w:t>
      </w:r>
    </w:p>
    <w:p w14:paraId="14119B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合约内部通常会用一个 哈希 key 来标识，而不是简单的自增 ID。因为用户可以在 同一个交易对上持有多个挂单（order），</w:t>
      </w:r>
      <w:r>
        <w:rPr>
          <w:rFonts w:hint="default"/>
          <w:i/>
          <w:iCs/>
          <w:lang w:val="en-US" w:eastAsia="zh-CN"/>
        </w:rPr>
        <w:t>但合约里存仓位时只允许一个聚合仓位</w:t>
      </w:r>
      <w:r>
        <w:rPr>
          <w:rFonts w:hint="eastAsia"/>
          <w:i/>
          <w:iCs/>
          <w:lang w:val="en-US" w:eastAsia="zh-CN"/>
        </w:rPr>
        <w:t>，</w:t>
      </w:r>
      <w:r>
        <w:rPr>
          <w:rFonts w:hint="default"/>
          <w:i/>
          <w:iCs/>
          <w:lang w:val="en-US" w:eastAsia="zh-CN"/>
        </w:rPr>
        <w:t>所以仓位状态是挂在 positionKey 下的</w:t>
      </w:r>
      <w:r>
        <w:rPr>
          <w:rFonts w:hint="eastAsia"/>
          <w:i/>
          <w:iCs/>
          <w:lang w:val="en-US" w:eastAsia="zh-CN"/>
        </w:rPr>
        <w:t>，</w:t>
      </w:r>
      <w:r>
        <w:rPr>
          <w:rFonts w:hint="default"/>
          <w:i/>
          <w:iCs/>
          <w:lang w:val="en-US" w:eastAsia="zh-CN"/>
        </w:rPr>
        <w:t>当keeper执行executeIncreaseOrder时，合约会算出对应的 positionKey，然后去更新 positions[positionKey] 里的保证金、仓位大小、平均入场价等数据</w:t>
      </w:r>
      <w:r>
        <w:rPr>
          <w:rFonts w:hint="eastAsia"/>
          <w:i/>
          <w:iCs/>
          <w:lang w:val="en-US" w:eastAsia="zh-CN"/>
        </w:rPr>
        <w:t xml:space="preserve">。它代表某个账户 </w:t>
      </w:r>
      <w:r>
        <w:rPr>
          <w:rFonts w:hint="eastAsia"/>
          <w:lang w:val="en-US" w:eastAsia="zh-CN"/>
        </w:rPr>
        <w:t>+ collateralToken + indexToken + isLong 的组合对应的唯一仓位。</w:t>
      </w:r>
    </w:p>
    <w:p w14:paraId="67E9D0F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这是一笔为 WETH 建立 ≈53</w:t>
      </w:r>
      <w:r>
        <w:rPr>
          <w:rFonts w:hint="eastAsia"/>
          <w:lang w:val="en-US" w:eastAsia="zh-CN"/>
        </w:rPr>
        <w:t>万美元</w:t>
      </w:r>
      <w:r>
        <w:rPr>
          <w:rFonts w:hint="default"/>
          <w:lang w:val="en-US" w:eastAsia="zh-CN"/>
        </w:rPr>
        <w:t>的</w:t>
      </w:r>
      <w:r>
        <w:rPr>
          <w:rFonts w:hint="eastAsia"/>
          <w:lang w:val="en-US" w:eastAsia="zh-CN"/>
        </w:rPr>
        <w:t>做多</w:t>
      </w:r>
      <w:r>
        <w:rPr>
          <w:rFonts w:hint="default"/>
          <w:lang w:val="en-US" w:eastAsia="zh-CN"/>
        </w:rPr>
        <w:t>仓位，触发价 ≈ 2,657</w:t>
      </w:r>
      <w:r>
        <w:rPr>
          <w:rFonts w:hint="eastAsia"/>
          <w:lang w:val="en-US" w:eastAsia="zh-CN"/>
        </w:rPr>
        <w:t>USD</w:t>
      </w:r>
      <w:r>
        <w:rPr>
          <w:rFonts w:hint="default"/>
          <w:lang w:val="en-US" w:eastAsia="zh-CN"/>
        </w:rPr>
        <w:t>/ETH</w:t>
      </w:r>
      <w:r>
        <w:rPr>
          <w:rFonts w:hint="eastAsia"/>
          <w:lang w:val="en-US" w:eastAsia="zh-CN"/>
        </w:rPr>
        <w:t>，抵押资产WETH，目标资产WETH。</w:t>
      </w:r>
    </w:p>
    <w:p w14:paraId="7F582E62">
      <w:pPr>
        <w:bidi w:val="0"/>
        <w:rPr>
          <w:rFonts w:hint="default"/>
          <w:lang w:val="en-US" w:eastAsia="zh-CN"/>
        </w:rPr>
      </w:pPr>
    </w:p>
    <w:p w14:paraId="44CCD1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Keeper在执行executeIncreaseOrder后，确定条件满足，订单通过PositionManager.increasePositionreferral去计算</w:t>
      </w:r>
    </w:p>
    <w:p w14:paraId="5AC01498"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35560</wp:posOffset>
            </wp:positionH>
            <wp:positionV relativeFrom="paragraph">
              <wp:posOffset>145415</wp:posOffset>
            </wp:positionV>
            <wp:extent cx="5264150" cy="1192530"/>
            <wp:effectExtent l="0" t="0" r="8890" b="1143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3CC97A">
      <w:pPr>
        <w:bidi w:val="0"/>
        <w:rPr>
          <w:rFonts w:hint="default"/>
          <w:lang w:val="en-US" w:eastAsia="zh-CN"/>
        </w:rPr>
      </w:pPr>
    </w:p>
    <w:p w14:paraId="3DC19D74">
      <w:pPr>
        <w:bidi w:val="0"/>
        <w:rPr>
          <w:rFonts w:hint="default"/>
          <w:lang w:val="en-US" w:eastAsia="zh-CN"/>
        </w:rPr>
      </w:pPr>
    </w:p>
    <w:p w14:paraId="000FE6F6">
      <w:pPr>
        <w:bidi w:val="0"/>
        <w:rPr>
          <w:rFonts w:hint="default"/>
          <w:lang w:val="en-US" w:eastAsia="zh-CN"/>
        </w:rPr>
      </w:pPr>
    </w:p>
    <w:p w14:paraId="091543F0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5DDA064D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marginFeeBasisPoints</w:t>
      </w:r>
      <w:r>
        <w:rPr>
          <w:rFonts w:hint="eastAsia"/>
          <w:lang w:val="en-US" w:eastAsia="zh-CN"/>
        </w:rPr>
        <w:t>：</w:t>
      </w:r>
    </w:p>
    <w:p w14:paraId="4F20AAAA">
      <w:pPr>
        <w:bidi w:val="0"/>
        <w:rPr>
          <w:rFonts w:hint="eastAsia"/>
          <w:lang w:val="en-US" w:eastAsia="zh-CN"/>
        </w:rPr>
      </w:pPr>
      <w: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60960</wp:posOffset>
            </wp:positionV>
            <wp:extent cx="5272405" cy="1329055"/>
            <wp:effectExtent l="0" t="0" r="635" b="1206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6B46F4">
      <w:pPr>
        <w:bidi w:val="0"/>
        <w:rPr>
          <w:rFonts w:hint="eastAsia"/>
          <w:lang w:val="en-US" w:eastAsia="zh-CN"/>
        </w:rPr>
      </w:pPr>
    </w:p>
    <w:p w14:paraId="7ACDD5EF">
      <w:pPr>
        <w:bidi w:val="0"/>
        <w:rPr>
          <w:rFonts w:hint="eastAsia"/>
          <w:lang w:val="en-US" w:eastAsia="zh-CN"/>
        </w:rPr>
      </w:pPr>
    </w:p>
    <w:p w14:paraId="77804022">
      <w:pPr>
        <w:bidi w:val="0"/>
        <w:rPr>
          <w:rFonts w:hint="eastAsia"/>
          <w:lang w:val="en-US" w:eastAsia="zh-CN"/>
        </w:rPr>
      </w:pPr>
    </w:p>
    <w:p w14:paraId="5585FDA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fee = sizeDelta * marginFeeBasisPoints / BASIS_POINTS_DIVISOR</w:t>
      </w:r>
    </w:p>
    <w:p w14:paraId="725DD1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举个例子：</w:t>
      </w:r>
    </w:p>
    <w:p w14:paraId="441100EB">
      <w:pPr>
        <w:bidi w:val="0"/>
        <w:rPr>
          <w:rFonts w:hint="default"/>
          <w:lang w:val="en-US" w:eastAsia="zh-CN"/>
        </w:rPr>
      </w:pPr>
      <w: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88900</wp:posOffset>
            </wp:positionH>
            <wp:positionV relativeFrom="paragraph">
              <wp:posOffset>7620</wp:posOffset>
            </wp:positionV>
            <wp:extent cx="5269230" cy="1438275"/>
            <wp:effectExtent l="0" t="0" r="3810" b="9525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F21FD3">
      <w:pPr>
        <w:bidi w:val="0"/>
        <w:rPr>
          <w:rFonts w:hint="default"/>
          <w:lang w:val="en-US" w:eastAsia="zh-CN"/>
        </w:rPr>
      </w:pPr>
    </w:p>
    <w:p w14:paraId="23313764">
      <w:pPr>
        <w:bidi w:val="0"/>
        <w:rPr>
          <w:rFonts w:hint="default"/>
          <w:lang w:val="en-US" w:eastAsia="zh-CN"/>
        </w:rPr>
      </w:pPr>
    </w:p>
    <w:p w14:paraId="2DE5EB75">
      <w:pPr>
        <w:bidi w:val="0"/>
        <w:rPr>
          <w:rFonts w:hint="default"/>
          <w:lang w:val="en-US" w:eastAsia="zh-CN"/>
        </w:rPr>
      </w:pPr>
    </w:p>
    <w:p w14:paraId="28B085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 ≈ sizeDelta * 0.004</w:t>
      </w:r>
    </w:p>
    <w:p w14:paraId="48BCA0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GMX 把仓位规模和费用都用 1e30 精度记录，所以数值看起来差不多，但实际上 fee 比 sizeDelta 小得多。</w:t>
      </w:r>
    </w:p>
    <w:p w14:paraId="4C19DAC6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206EAC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“这笔仓位已经实打实进入了 GMX 内核”，意味着它不再是挂单，而是真正进入仓位账本了。</w:t>
      </w:r>
    </w:p>
    <w:p w14:paraId="7674FB9C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46598FB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TX3:</w:t>
      </w:r>
    </w:p>
    <w:p w14:paraId="3C8B0D3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https://app.blocksec.com/explorer/tx/arbitrum/0x20abfeff0206030986b05422080dc9e81dbb53a662fbc82461a47418decc49af</w:t>
      </w:r>
    </w:p>
    <w:p w14:paraId="0B89A6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接着攻击者创建了一个 WETH decrease order，[positionKey = 0x05d2, decreaseOrdersIndex = 0]</w:t>
      </w:r>
    </w:p>
    <w:p w14:paraId="38A53823">
      <w:pPr>
        <w:bidi w:val="0"/>
        <w:rPr>
          <w:rFonts w:hint="eastAsia"/>
          <w:lang w:val="en-US" w:eastAsia="zh-CN"/>
        </w:rPr>
      </w:pPr>
      <w: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-17780</wp:posOffset>
            </wp:positionH>
            <wp:positionV relativeFrom="paragraph">
              <wp:posOffset>60960</wp:posOffset>
            </wp:positionV>
            <wp:extent cx="5269230" cy="1031240"/>
            <wp:effectExtent l="0" t="0" r="3810" b="508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4F3DC2">
      <w:pPr>
        <w:bidi w:val="0"/>
        <w:rPr>
          <w:rFonts w:hint="default"/>
          <w:lang w:val="en-US" w:eastAsia="zh-CN"/>
        </w:rPr>
      </w:pPr>
    </w:p>
    <w:p w14:paraId="3D1AC312">
      <w:pPr>
        <w:bidi w:val="0"/>
        <w:rPr>
          <w:rFonts w:hint="default"/>
          <w:lang w:val="en-US" w:eastAsia="zh-CN"/>
        </w:rPr>
      </w:pPr>
    </w:p>
    <w:p w14:paraId="0480D08B">
      <w:pPr>
        <w:bidi w:val="0"/>
        <w:rPr>
          <w:rFonts w:hint="default"/>
          <w:lang w:val="en-US" w:eastAsia="zh-CN"/>
        </w:rPr>
      </w:pPr>
      <w:r>
        <w:drawing>
          <wp:anchor distT="0" distB="0" distL="114935" distR="114935" simplePos="0" relativeHeight="251666432" behindDoc="0" locked="0" layoutInCell="1" allowOverlap="1">
            <wp:simplePos x="0" y="0"/>
            <wp:positionH relativeFrom="column">
              <wp:posOffset>-78740</wp:posOffset>
            </wp:positionH>
            <wp:positionV relativeFrom="paragraph">
              <wp:posOffset>38100</wp:posOffset>
            </wp:positionV>
            <wp:extent cx="5270500" cy="2007870"/>
            <wp:effectExtent l="0" t="0" r="2540" b="381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F53A37">
      <w:pPr>
        <w:bidi w:val="0"/>
        <w:rPr>
          <w:rFonts w:hint="default"/>
          <w:lang w:val="en-US" w:eastAsia="zh-CN"/>
        </w:rPr>
      </w:pPr>
    </w:p>
    <w:p w14:paraId="61634B42">
      <w:pPr>
        <w:bidi w:val="0"/>
        <w:rPr>
          <w:rFonts w:hint="default"/>
          <w:lang w:val="en-US" w:eastAsia="zh-CN"/>
        </w:rPr>
      </w:pPr>
    </w:p>
    <w:p w14:paraId="30302CD7">
      <w:pPr>
        <w:bidi w:val="0"/>
        <w:rPr>
          <w:rFonts w:hint="default"/>
          <w:lang w:val="en-US" w:eastAsia="zh-CN"/>
        </w:rPr>
      </w:pPr>
    </w:p>
    <w:p w14:paraId="725E0D74">
      <w:pPr>
        <w:bidi w:val="0"/>
        <w:rPr>
          <w:rFonts w:hint="default"/>
          <w:lang w:val="en-US" w:eastAsia="zh-CN"/>
        </w:rPr>
      </w:pPr>
    </w:p>
    <w:p w14:paraId="32A463A1">
      <w:pPr>
        <w:bidi w:val="0"/>
        <w:rPr>
          <w:rFonts w:hint="default"/>
          <w:lang w:val="en-US" w:eastAsia="zh-CN"/>
        </w:rPr>
      </w:pPr>
    </w:p>
    <w:p w14:paraId="184FB6E7">
      <w:pPr>
        <w:bidi w:val="0"/>
        <w:ind w:left="0" w:leftChars="0" w:firstLine="0" w:firstLineChars="0"/>
        <w:rPr>
          <w:rFonts w:hint="eastAsia"/>
          <w:color w:val="FF0000"/>
          <w:lang w:val="en-US" w:eastAsia="zh-CN"/>
        </w:rPr>
      </w:pPr>
    </w:p>
    <w:p w14:paraId="32EFC422">
      <w:pPr>
        <w:bidi w:val="0"/>
        <w:ind w:left="0" w:leftChars="0" w:firstLine="0" w:firstLineChars="0"/>
        <w:rPr>
          <w:rFonts w:hint="eastAsia"/>
          <w:color w:val="FF0000"/>
          <w:lang w:val="en-US" w:eastAsia="zh-CN"/>
        </w:rPr>
      </w:pPr>
    </w:p>
    <w:p w14:paraId="650A1F58">
      <w:pPr>
        <w:bidi w:val="0"/>
        <w:ind w:left="0" w:leftChars="0" w:firstLine="0" w:firstLineChars="0"/>
        <w:rPr>
          <w:rFonts w:hint="eastAsia"/>
          <w:color w:val="FF0000"/>
          <w:lang w:val="en-US" w:eastAsia="zh-CN"/>
        </w:rPr>
      </w:pPr>
    </w:p>
    <w:p w14:paraId="79F022ED">
      <w:pPr>
        <w:bidi w:val="0"/>
        <w:ind w:left="0" w:leftChars="0" w:firstLine="0" w:firstLineChars="0"/>
        <w:rPr>
          <w:rFonts w:hint="eastAsia"/>
          <w:color w:val="FF0000"/>
          <w:lang w:val="en-US" w:eastAsia="zh-CN"/>
        </w:rPr>
      </w:pPr>
    </w:p>
    <w:p w14:paraId="16477890">
      <w:pPr>
        <w:bidi w:val="0"/>
        <w:ind w:left="0" w:leftChars="0" w:firstLine="0" w:firstLineChars="0"/>
        <w:rPr>
          <w:rFonts w:hint="eastAsia"/>
          <w:color w:val="FF0000"/>
          <w:lang w:val="en-US" w:eastAsia="zh-CN"/>
        </w:rPr>
      </w:pPr>
    </w:p>
    <w:p w14:paraId="40EECFFA">
      <w:pPr>
        <w:bidi w:val="0"/>
        <w:ind w:left="0" w:leftChars="0" w:firstLine="0" w:firstLineChars="0"/>
        <w:rPr>
          <w:rFonts w:hint="eastAsia"/>
          <w:color w:val="FF0000"/>
          <w:lang w:val="en-US" w:eastAsia="zh-CN"/>
        </w:rPr>
      </w:pPr>
    </w:p>
    <w:p w14:paraId="5716DBB1">
      <w:pPr>
        <w:bidi w:val="0"/>
        <w:ind w:left="0" w:leftChars="0" w:firstLine="0" w:firstLineChars="0"/>
        <w:rPr>
          <w:rFonts w:hint="eastAsia"/>
          <w:color w:val="FF0000"/>
          <w:lang w:val="en-US" w:eastAsia="zh-CN"/>
        </w:rPr>
      </w:pPr>
    </w:p>
    <w:p w14:paraId="3A2FFAA4">
      <w:pPr>
        <w:bidi w:val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TX4:</w:t>
      </w:r>
    </w:p>
    <w:p w14:paraId="5642AC2B">
      <w:pPr>
        <w:bidi w:val="0"/>
        <w:rPr>
          <w:rFonts w:hint="eastAsia"/>
          <w:color w:val="auto"/>
          <w:u w:val="none"/>
          <w:lang w:val="en-US" w:eastAsia="zh-CN"/>
        </w:rPr>
      </w:pPr>
      <w:r>
        <w:rPr>
          <w:rFonts w:hint="default"/>
          <w:color w:val="auto"/>
          <w:u w:val="none"/>
          <w:lang w:val="en-US" w:eastAsia="zh-CN"/>
        </w:rPr>
        <w:fldChar w:fldCharType="begin"/>
      </w:r>
      <w:r>
        <w:rPr>
          <w:rFonts w:hint="default"/>
          <w:color w:val="auto"/>
          <w:u w:val="none"/>
          <w:lang w:val="en-US" w:eastAsia="zh-CN"/>
        </w:rPr>
        <w:instrText xml:space="preserve"> HYPERLINK "https://app.blocksec.com/explorer/tx/arbitrum/0x1f00da742318ad1807b6ea8283bfe22b4a8ab0bc98fe428fbfe443746a4a7353" </w:instrText>
      </w:r>
      <w:r>
        <w:rPr>
          <w:rFonts w:hint="default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default"/>
          <w:color w:val="auto"/>
          <w:u w:val="none"/>
          <w:lang w:val="en-US" w:eastAsia="zh-CN"/>
        </w:rPr>
        <w:t>https://app.blocksec.com/explorer/tx/arbitrum/0x1f00da742318ad1807b6ea8283bfe22b4a8ab0bc98fe428fbfe443746a4a7353</w:t>
      </w:r>
      <w:r>
        <w:rPr>
          <w:rFonts w:hint="default"/>
          <w:color w:val="auto"/>
          <w:u w:val="none"/>
          <w:lang w:val="en-US" w:eastAsia="zh-CN"/>
        </w:rPr>
        <w:fldChar w:fldCharType="end"/>
      </w:r>
      <w:r>
        <w:rPr>
          <w:rFonts w:hint="eastAsia"/>
          <w:color w:val="auto"/>
          <w:u w:val="none"/>
          <w:lang w:val="en-US" w:eastAsia="zh-CN"/>
        </w:rPr>
        <w:t xml:space="preserve">  </w:t>
      </w:r>
    </w:p>
    <w:p w14:paraId="57234008">
      <w:pPr>
        <w:bidi w:val="0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Keeper 执行 WETH decrease order时触发重入漏洞，此时的 [positionKey = 0x05d2, decreaseOrdersIndex = 0]</w:t>
      </w:r>
    </w:p>
    <w:p w14:paraId="25264865">
      <w:pPr>
        <w:bidi w:val="0"/>
        <w:rPr>
          <w:rFonts w:hint="default"/>
          <w:color w:val="auto"/>
          <w:u w:val="none"/>
          <w:lang w:val="en-US" w:eastAsia="zh-CN"/>
        </w:rPr>
      </w:pPr>
      <w:r>
        <w:drawing>
          <wp:anchor distT="0" distB="0" distL="114935" distR="114935" simplePos="0" relativeHeight="251667456" behindDoc="0" locked="0" layoutInCell="1" allowOverlap="1">
            <wp:simplePos x="0" y="0"/>
            <wp:positionH relativeFrom="column">
              <wp:posOffset>-10160</wp:posOffset>
            </wp:positionH>
            <wp:positionV relativeFrom="paragraph">
              <wp:posOffset>121920</wp:posOffset>
            </wp:positionV>
            <wp:extent cx="5269230" cy="1223010"/>
            <wp:effectExtent l="0" t="0" r="3810" b="1143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1A16E1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6E76A49A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4AB07F09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1B6D3D14">
      <w:pPr>
        <w:bidi w:val="0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攻击者</w:t>
      </w:r>
      <w:r>
        <w:rPr>
          <w:rFonts w:hint="default"/>
          <w:color w:val="auto"/>
          <w:u w:val="none"/>
          <w:lang w:val="en-US" w:eastAsia="zh-CN"/>
        </w:rPr>
        <w:t>绕过 enableLeverage 检查和 globalShortAveragePrices 的更新，直接创建 WBTC short position（抵押品为 3001 USDC） [positionKey = 0x255b]</w:t>
      </w:r>
    </w:p>
    <w:p w14:paraId="579E5DF0">
      <w:pPr>
        <w:bidi w:val="0"/>
        <w:rPr>
          <w:rFonts w:hint="default"/>
          <w:color w:val="auto"/>
          <w:u w:val="none"/>
          <w:lang w:val="en-US" w:eastAsia="zh-CN"/>
        </w:rPr>
      </w:pPr>
      <w:r>
        <w:drawing>
          <wp:anchor distT="0" distB="0" distL="114935" distR="114935" simplePos="0" relativeHeight="251673600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83820</wp:posOffset>
            </wp:positionV>
            <wp:extent cx="5269865" cy="246380"/>
            <wp:effectExtent l="0" t="0" r="3175" b="1270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FB1A37">
      <w:pPr>
        <w:bidi w:val="0"/>
        <w:ind w:left="0" w:leftChars="0" w:firstLine="0" w:firstLineChars="0"/>
        <w:rPr>
          <w:rFonts w:hint="default"/>
          <w:color w:val="auto"/>
          <w:u w:val="none"/>
          <w:lang w:val="en-US" w:eastAsia="zh-CN"/>
        </w:rPr>
      </w:pPr>
      <w:r>
        <w:drawing>
          <wp:anchor distT="0" distB="0" distL="114935" distR="114935" simplePos="0" relativeHeight="251670528" behindDoc="0" locked="0" layoutInCell="1" allowOverlap="1">
            <wp:simplePos x="0" y="0"/>
            <wp:positionH relativeFrom="column">
              <wp:posOffset>43180</wp:posOffset>
            </wp:positionH>
            <wp:positionV relativeFrom="paragraph">
              <wp:posOffset>91440</wp:posOffset>
            </wp:positionV>
            <wp:extent cx="5269865" cy="560705"/>
            <wp:effectExtent l="0" t="0" r="3175" b="3175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FE93AB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4139E2AD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6006D0A2">
      <w:pPr>
        <w:bidi w:val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在getGlobalShortAveragePrice里可以看到WBTC的全局空头的平均开仓价格108757USD。</w:t>
      </w:r>
    </w:p>
    <w:p w14:paraId="64145780">
      <w:pPr>
        <w:bidi w:val="0"/>
        <w:rPr>
          <w:rFonts w:hint="default"/>
          <w:color w:val="auto"/>
          <w:u w:val="none"/>
          <w:lang w:val="en-US" w:eastAsia="zh-CN"/>
        </w:rPr>
      </w:pPr>
      <w:r>
        <w:drawing>
          <wp:anchor distT="0" distB="0" distL="114935" distR="114935" simplePos="0" relativeHeight="251671552" behindDoc="0" locked="0" layoutInCell="1" allowOverlap="1">
            <wp:simplePos x="0" y="0"/>
            <wp:positionH relativeFrom="column">
              <wp:posOffset>66040</wp:posOffset>
            </wp:positionH>
            <wp:positionV relativeFrom="paragraph">
              <wp:posOffset>83820</wp:posOffset>
            </wp:positionV>
            <wp:extent cx="5272405" cy="1074420"/>
            <wp:effectExtent l="0" t="0" r="635" b="762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C9737D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0AF68FBB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67581EA6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3A3907E6">
      <w:pPr>
        <w:bidi w:val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这里的price当前市场价格109496USD</w:t>
      </w:r>
    </w:p>
    <w:p w14:paraId="684E0E47">
      <w:pPr>
        <w:bidi w:val="0"/>
        <w:rPr>
          <w:rFonts w:hint="default"/>
          <w:color w:val="auto"/>
          <w:u w:val="none"/>
          <w:lang w:val="en-US" w:eastAsia="zh-CN"/>
        </w:rPr>
      </w:pPr>
      <w:r>
        <w:drawing>
          <wp:anchor distT="0" distB="0" distL="114935" distR="114935" simplePos="0" relativeHeight="251672576" behindDoc="0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7620</wp:posOffset>
            </wp:positionV>
            <wp:extent cx="5268595" cy="1517015"/>
            <wp:effectExtent l="0" t="0" r="4445" b="6985"/>
            <wp:wrapNone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8034CB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10533429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52E62497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5C92DCDD">
      <w:pPr>
        <w:bidi w:val="0"/>
        <w:rPr>
          <w:rFonts w:hint="default"/>
          <w:color w:val="FF0000"/>
          <w:u w:val="none"/>
          <w:lang w:val="en-US" w:eastAsia="zh-CN"/>
        </w:rPr>
      </w:pPr>
      <w:r>
        <w:rPr>
          <w:rFonts w:hint="default"/>
          <w:color w:val="FF0000"/>
          <w:u w:val="none"/>
          <w:lang w:val="en-US" w:eastAsia="zh-CN"/>
        </w:rPr>
        <w:t>price</w:t>
      </w:r>
      <w:r>
        <w:rPr>
          <w:rFonts w:hint="eastAsia"/>
          <w:color w:val="FF0000"/>
          <w:u w:val="none"/>
          <w:lang w:val="en-US" w:eastAsia="zh-CN"/>
        </w:rPr>
        <w:t>与ShortsTracker.globalShortAveragePrice相差了700+，可以得出结论市场价格变动了，但全局均价没更新。</w:t>
      </w:r>
    </w:p>
    <w:p w14:paraId="1F4D5D35">
      <w:pPr>
        <w:bidi w:val="0"/>
        <w:rPr>
          <w:rFonts w:hint="default"/>
          <w:color w:val="auto"/>
          <w:u w:val="none"/>
          <w:lang w:val="en-US" w:eastAsia="zh-CN"/>
        </w:rPr>
      </w:pPr>
      <w:r>
        <w:drawing>
          <wp:anchor distT="0" distB="0" distL="114935" distR="114935" simplePos="0" relativeHeight="251669504" behindDoc="0" locked="0" layoutInCell="1" allowOverlap="1">
            <wp:simplePos x="0" y="0"/>
            <wp:positionH relativeFrom="column">
              <wp:posOffset>20320</wp:posOffset>
            </wp:positionH>
            <wp:positionV relativeFrom="paragraph">
              <wp:posOffset>60960</wp:posOffset>
            </wp:positionV>
            <wp:extent cx="5266055" cy="1475740"/>
            <wp:effectExtent l="0" t="0" r="6985" b="254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D8F5C8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04FE1198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1AC37373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3C736108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0B883B68">
      <w:pPr>
        <w:bidi w:val="0"/>
        <w:rPr>
          <w:rFonts w:hint="default"/>
          <w:color w:val="auto"/>
          <w:u w:val="none"/>
          <w:lang w:val="en-US" w:eastAsia="zh-CN"/>
        </w:rPr>
      </w:pPr>
      <w:r>
        <w:rPr>
          <w:rFonts w:hint="default"/>
          <w:color w:val="auto"/>
          <w:u w:val="none"/>
          <w:lang w:val="en-US" w:eastAsia="zh-CN"/>
        </w:rPr>
        <w:t>decreasePositionsIndex = 1</w:t>
      </w:r>
    </w:p>
    <w:p w14:paraId="7C398E0B">
      <w:pPr>
        <w:bidi w:val="0"/>
        <w:rPr>
          <w:rFonts w:hint="default"/>
          <w:color w:val="auto"/>
          <w:u w:val="none"/>
          <w:lang w:val="en-US" w:eastAsia="zh-CN"/>
        </w:rPr>
      </w:pPr>
      <w:r>
        <w:drawing>
          <wp:anchor distT="0" distB="0" distL="114935" distR="114935" simplePos="0" relativeHeight="251674624" behindDoc="0" locked="0" layoutInCell="1" allowOverlap="1">
            <wp:simplePos x="0" y="0"/>
            <wp:positionH relativeFrom="column">
              <wp:posOffset>-33020</wp:posOffset>
            </wp:positionH>
            <wp:positionV relativeFrom="paragraph">
              <wp:posOffset>68580</wp:posOffset>
            </wp:positionV>
            <wp:extent cx="5273675" cy="1655445"/>
            <wp:effectExtent l="0" t="0" r="14605" b="5715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6E43F0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7C35D771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1E43BD6D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502D6AC0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061C7DFE">
      <w:pPr>
        <w:bidi w:val="0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当前二者价格：</w:t>
      </w:r>
    </w:p>
    <w:p w14:paraId="3E60C977">
      <w:pPr>
        <w:bidi w:val="0"/>
        <w:rPr>
          <w:rFonts w:hint="default"/>
          <w:color w:val="auto"/>
          <w:u w:val="none"/>
          <w:lang w:val="en-US" w:eastAsia="zh-CN"/>
        </w:rPr>
      </w:pPr>
      <w:r>
        <w:drawing>
          <wp:anchor distT="0" distB="0" distL="114935" distR="114935" simplePos="0" relativeHeight="251675648" behindDoc="0" locked="0" layoutInCell="1" allowOverlap="1">
            <wp:simplePos x="0" y="0"/>
            <wp:positionH relativeFrom="column">
              <wp:posOffset>58420</wp:posOffset>
            </wp:positionH>
            <wp:positionV relativeFrom="paragraph">
              <wp:posOffset>53340</wp:posOffset>
            </wp:positionV>
            <wp:extent cx="5268595" cy="753745"/>
            <wp:effectExtent l="0" t="0" r="4445" b="8255"/>
            <wp:wrapNone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36AFC7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3636A795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08F4C4F7">
      <w:pPr>
        <w:bidi w:val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TX5：</w:t>
      </w:r>
      <w:r>
        <w:rPr>
          <w:rFonts w:hint="eastAsia"/>
          <w:color w:val="auto"/>
          <w:u w:val="none"/>
          <w:lang w:val="en-US" w:eastAsia="zh-CN"/>
        </w:rPr>
        <w:fldChar w:fldCharType="begin"/>
      </w:r>
      <w:r>
        <w:rPr>
          <w:rFonts w:hint="eastAsia"/>
          <w:color w:val="auto"/>
          <w:u w:val="none"/>
          <w:lang w:val="en-US" w:eastAsia="zh-CN"/>
        </w:rPr>
        <w:instrText xml:space="preserve"> HYPERLINK "https://app.blocksec.com/explorer/tx/arbitrum/0x222cdae82a8d28e53a2bddfb34ae5d1d823c94c53f8a7abc179d47a2c994464e" </w:instrText>
      </w:r>
      <w:r>
        <w:rPr>
          <w:rFonts w:hint="eastAsia"/>
          <w:color w:val="auto"/>
          <w:u w:val="none"/>
          <w:lang w:val="en-US" w:eastAsia="zh-CN"/>
        </w:rPr>
        <w:fldChar w:fldCharType="separate"/>
      </w:r>
      <w:r>
        <w:rPr>
          <w:rStyle w:val="8"/>
          <w:rFonts w:hint="eastAsia"/>
          <w:color w:val="auto"/>
          <w:u w:val="none"/>
          <w:lang w:val="en-US" w:eastAsia="zh-CN"/>
        </w:rPr>
        <w:t>https://app.blocksec.com/explorer/tx/arbitrum/0x222cdae82a8d28e53a2bddfb34ae5d1d823c94c53f8a7abc179d47a2c994464e</w:t>
      </w:r>
      <w:r>
        <w:rPr>
          <w:rFonts w:hint="eastAsia"/>
          <w:color w:val="auto"/>
          <w:u w:val="none"/>
          <w:lang w:val="en-US" w:eastAsia="zh-CN"/>
        </w:rPr>
        <w:fldChar w:fldCharType="end"/>
      </w:r>
    </w:p>
    <w:p w14:paraId="43791265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6FF56E57">
      <w:pPr>
        <w:bidi w:val="0"/>
        <w:rPr>
          <w:rFonts w:hint="default"/>
          <w:color w:val="auto"/>
          <w:u w:val="none"/>
          <w:lang w:val="en-US" w:eastAsia="zh-CN"/>
        </w:rPr>
      </w:pPr>
      <w:r>
        <w:rPr>
          <w:rFonts w:hint="default"/>
          <w:color w:val="auto"/>
          <w:u w:val="none"/>
          <w:lang w:val="en-US" w:eastAsia="zh-CN"/>
        </w:rPr>
        <w:t>Position Router.executeDecreasePosition(): Keeper 关闭 WBTC short position，赎回 2791 USDC [positionKey = 0x255b, requestKey = 0xc239] :</w:t>
      </w:r>
      <w:r>
        <w:rPr>
          <w:rFonts w:hint="eastAsia"/>
          <w:color w:val="auto"/>
          <w:u w:val="none"/>
          <w:lang w:val="en-US" w:eastAsia="zh-CN"/>
        </w:rPr>
        <w:t xml:space="preserve">  </w:t>
      </w:r>
      <w:r>
        <w:rPr>
          <w:rFonts w:hint="default"/>
          <w:color w:val="auto"/>
          <w:u w:val="none"/>
          <w:lang w:val="en-US" w:eastAsia="zh-CN"/>
        </w:rPr>
        <w:t>positionKey = 0x255b</w:t>
      </w:r>
      <w:r>
        <w:rPr>
          <w:rFonts w:hint="eastAsia"/>
          <w:color w:val="auto"/>
          <w:u w:val="none"/>
          <w:lang w:val="en-US" w:eastAsia="zh-CN"/>
        </w:rPr>
        <w:t>是接上文。</w:t>
      </w:r>
    </w:p>
    <w:p w14:paraId="41D08127">
      <w:pPr>
        <w:bidi w:val="0"/>
        <w:rPr>
          <w:rFonts w:hint="default"/>
          <w:color w:val="auto"/>
          <w:u w:val="none"/>
          <w:lang w:val="en-US" w:eastAsia="zh-CN"/>
        </w:rPr>
      </w:pPr>
      <w:r>
        <w:drawing>
          <wp:anchor distT="0" distB="0" distL="114935" distR="114935" simplePos="0" relativeHeight="251677696" behindDoc="0" locked="0" layoutInCell="1" allowOverlap="1">
            <wp:simplePos x="0" y="0"/>
            <wp:positionH relativeFrom="column">
              <wp:posOffset>-63500</wp:posOffset>
            </wp:positionH>
            <wp:positionV relativeFrom="paragraph">
              <wp:posOffset>114300</wp:posOffset>
            </wp:positionV>
            <wp:extent cx="5262245" cy="647700"/>
            <wp:effectExtent l="0" t="0" r="10795" b="7620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A1D7B5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330A1FEA">
      <w:pPr>
        <w:bidi w:val="0"/>
        <w:ind w:left="0" w:leftChars="0" w:firstLine="0" w:firstLineChars="0"/>
        <w:rPr>
          <w:rFonts w:hint="default"/>
          <w:color w:val="auto"/>
          <w:u w:val="none"/>
          <w:lang w:val="en-US" w:eastAsia="zh-CN"/>
        </w:rPr>
      </w:pPr>
      <w:r>
        <w:drawing>
          <wp:anchor distT="0" distB="0" distL="114935" distR="114935" simplePos="0" relativeHeight="251681792" behindDoc="0" locked="0" layoutInCell="1" allowOverlap="1">
            <wp:simplePos x="0" y="0"/>
            <wp:positionH relativeFrom="column">
              <wp:posOffset>-132080</wp:posOffset>
            </wp:positionH>
            <wp:positionV relativeFrom="paragraph">
              <wp:posOffset>81915</wp:posOffset>
            </wp:positionV>
            <wp:extent cx="5271770" cy="2139315"/>
            <wp:effectExtent l="0" t="0" r="1270" b="9525"/>
            <wp:wrapNone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9448F1">
      <w:pPr>
        <w:bidi w:val="0"/>
        <w:ind w:left="0" w:leftChars="0" w:firstLine="0" w:firstLineChars="0"/>
        <w:rPr>
          <w:rFonts w:hint="default"/>
          <w:color w:val="auto"/>
          <w:u w:val="none"/>
          <w:lang w:val="en-US" w:eastAsia="zh-CN"/>
        </w:rPr>
      </w:pPr>
    </w:p>
    <w:p w14:paraId="2B159B2E">
      <w:pPr>
        <w:bidi w:val="0"/>
        <w:ind w:left="0" w:leftChars="0" w:firstLine="0" w:firstLineChars="0"/>
        <w:rPr>
          <w:rFonts w:hint="default"/>
          <w:color w:val="auto"/>
          <w:u w:val="none"/>
          <w:lang w:val="en-US" w:eastAsia="zh-CN"/>
        </w:rPr>
      </w:pPr>
    </w:p>
    <w:p w14:paraId="6C8002D8">
      <w:pPr>
        <w:bidi w:val="0"/>
        <w:ind w:left="0" w:leftChars="0" w:firstLine="0" w:firstLineChars="0"/>
        <w:rPr>
          <w:rFonts w:hint="default"/>
          <w:color w:val="auto"/>
          <w:u w:val="none"/>
          <w:lang w:val="en-US" w:eastAsia="zh-CN"/>
        </w:rPr>
      </w:pPr>
    </w:p>
    <w:p w14:paraId="02320971">
      <w:pPr>
        <w:bidi w:val="0"/>
        <w:ind w:left="0" w:leftChars="0" w:firstLine="0" w:firstLineChars="0"/>
        <w:rPr>
          <w:rFonts w:hint="default"/>
          <w:color w:val="auto"/>
          <w:u w:val="none"/>
          <w:lang w:val="en-US" w:eastAsia="zh-CN"/>
        </w:rPr>
      </w:pPr>
    </w:p>
    <w:p w14:paraId="5E31CBE6">
      <w:pPr>
        <w:bidi w:val="0"/>
        <w:ind w:left="0" w:leftChars="0" w:firstLine="0" w:firstLineChars="0"/>
        <w:rPr>
          <w:rFonts w:hint="default"/>
          <w:color w:val="auto"/>
          <w:u w:val="none"/>
          <w:lang w:val="en-US" w:eastAsia="zh-CN"/>
        </w:rPr>
      </w:pPr>
    </w:p>
    <w:p w14:paraId="11AF484D">
      <w:pPr>
        <w:bidi w:val="0"/>
        <w:rPr>
          <w:rFonts w:hint="default"/>
          <w:color w:val="auto"/>
          <w:u w:val="none"/>
          <w:lang w:val="en-US" w:eastAsia="zh-CN"/>
        </w:rPr>
      </w:pPr>
      <w:r>
        <w:rPr>
          <w:rFonts w:hint="default"/>
          <w:color w:val="auto"/>
          <w:u w:val="none"/>
          <w:lang w:val="en-US" w:eastAsia="zh-CN"/>
        </w:rPr>
        <w:t>gmxPositionCallback: 在Callback 函数中</w:t>
      </w:r>
      <w:r>
        <w:rPr>
          <w:rFonts w:hint="eastAsia"/>
          <w:color w:val="auto"/>
          <w:u w:val="none"/>
          <w:lang w:val="en-US" w:eastAsia="zh-CN"/>
        </w:rPr>
        <w:t>调用</w:t>
      </w:r>
      <w:r>
        <w:rPr>
          <w:rFonts w:hint="default"/>
          <w:color w:val="auto"/>
          <w:u w:val="none"/>
          <w:lang w:val="en-US" w:eastAsia="zh-CN"/>
        </w:rPr>
        <w:t>Order Book.createDecreaseOrder() 创建 WETH decrease order [positionKey = 0x05d2, decreaseOrdersIndex = 1]</w:t>
      </w:r>
    </w:p>
    <w:p w14:paraId="1F7B4343">
      <w:pPr>
        <w:bidi w:val="0"/>
        <w:rPr>
          <w:rFonts w:hint="default"/>
          <w:color w:val="auto"/>
          <w:u w:val="none"/>
          <w:lang w:val="en-US" w:eastAsia="zh-CN"/>
        </w:rPr>
      </w:pPr>
      <w:r>
        <w:drawing>
          <wp:anchor distT="0" distB="0" distL="114935" distR="114935" simplePos="0" relativeHeight="251678720" behindDoc="0" locked="0" layoutInCell="1" allowOverlap="1">
            <wp:simplePos x="0" y="0"/>
            <wp:positionH relativeFrom="column">
              <wp:posOffset>91440</wp:posOffset>
            </wp:positionH>
            <wp:positionV relativeFrom="paragraph">
              <wp:posOffset>129540</wp:posOffset>
            </wp:positionV>
            <wp:extent cx="5267325" cy="519430"/>
            <wp:effectExtent l="0" t="0" r="5715" b="13970"/>
            <wp:wrapNone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B54384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43D744A9">
      <w:pPr>
        <w:bidi w:val="0"/>
        <w:rPr>
          <w:rFonts w:hint="default"/>
          <w:color w:val="auto"/>
          <w:u w:val="none"/>
          <w:lang w:val="en-US" w:eastAsia="zh-CN"/>
        </w:rPr>
      </w:pPr>
      <w:r>
        <w:drawing>
          <wp:anchor distT="0" distB="0" distL="114935" distR="114935" simplePos="0" relativeHeight="251679744" behindDoc="0" locked="0" layoutInCell="1" allowOverlap="1">
            <wp:simplePos x="0" y="0"/>
            <wp:positionH relativeFrom="column">
              <wp:posOffset>-154940</wp:posOffset>
            </wp:positionH>
            <wp:positionV relativeFrom="paragraph">
              <wp:posOffset>28575</wp:posOffset>
            </wp:positionV>
            <wp:extent cx="5677535" cy="574675"/>
            <wp:effectExtent l="0" t="0" r="6985" b="4445"/>
            <wp:wrapNone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892527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754B5921">
      <w:pPr>
        <w:bidi w:val="0"/>
        <w:rPr>
          <w:rFonts w:hint="default"/>
          <w:color w:val="auto"/>
          <w:u w:val="none"/>
          <w:lang w:val="en-US" w:eastAsia="zh-CN"/>
        </w:rPr>
      </w:pPr>
      <w:r>
        <w:drawing>
          <wp:anchor distT="0" distB="0" distL="114935" distR="114935" simplePos="0" relativeHeight="251682816" behindDoc="0" locked="0" layoutInCell="1" allowOverlap="1">
            <wp:simplePos x="0" y="0"/>
            <wp:positionH relativeFrom="column">
              <wp:posOffset>-33020</wp:posOffset>
            </wp:positionH>
            <wp:positionV relativeFrom="paragraph">
              <wp:posOffset>70485</wp:posOffset>
            </wp:positionV>
            <wp:extent cx="5264785" cy="1717675"/>
            <wp:effectExtent l="0" t="0" r="8255" b="4445"/>
            <wp:wrapNone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08173A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4EA4030D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7A1B2D6A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39F09BDE">
      <w:pPr>
        <w:bidi w:val="0"/>
        <w:ind w:left="0" w:leftChars="0" w:firstLine="0" w:firstLineChars="0"/>
        <w:rPr>
          <w:rFonts w:hint="default"/>
          <w:color w:val="auto"/>
          <w:u w:val="none"/>
          <w:lang w:val="en-US" w:eastAsia="zh-CN"/>
        </w:rPr>
      </w:pPr>
    </w:p>
    <w:p w14:paraId="1B230C99">
      <w:pPr>
        <w:bidi w:val="0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此时globalShortAveragePrices 已经被更新成了更小的值。</w:t>
      </w:r>
    </w:p>
    <w:p w14:paraId="78CEC3D5">
      <w:pPr>
        <w:bidi w:val="0"/>
        <w:rPr>
          <w:rFonts w:hint="default"/>
          <w:color w:val="auto"/>
          <w:u w:val="none"/>
          <w:lang w:val="en-US" w:eastAsia="zh-CN"/>
        </w:rPr>
      </w:pPr>
      <w:bookmarkStart w:id="0" w:name="_GoBack"/>
      <w:r>
        <w:drawing>
          <wp:anchor distT="0" distB="0" distL="114935" distR="114935" simplePos="0" relativeHeight="251676672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70485</wp:posOffset>
            </wp:positionV>
            <wp:extent cx="5260975" cy="982980"/>
            <wp:effectExtent l="0" t="0" r="12065" b="762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7E1230C9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4681A83E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45B6F29F">
      <w:pPr>
        <w:bidi w:val="0"/>
        <w:rPr>
          <w:rFonts w:hint="default"/>
          <w:color w:val="auto"/>
          <w:u w:val="none"/>
          <w:lang w:val="en-US" w:eastAsia="zh-CN"/>
        </w:rPr>
      </w:pPr>
      <w:r>
        <w:drawing>
          <wp:anchor distT="0" distB="0" distL="114935" distR="114935" simplePos="0" relativeHeight="251680768" behindDoc="0" locked="0" layoutInCell="1" allowOverlap="1">
            <wp:simplePos x="0" y="0"/>
            <wp:positionH relativeFrom="column">
              <wp:posOffset>58420</wp:posOffset>
            </wp:positionH>
            <wp:positionV relativeFrom="paragraph">
              <wp:posOffset>114300</wp:posOffset>
            </wp:positionV>
            <wp:extent cx="5269230" cy="1051560"/>
            <wp:effectExtent l="0" t="0" r="3810" b="0"/>
            <wp:wrapNone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A61360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6EB66806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07BBB421">
      <w:pPr>
        <w:bidi w:val="0"/>
        <w:ind w:left="0" w:leftChars="0" w:firstLine="0" w:firstLineChars="0"/>
        <w:rPr>
          <w:rFonts w:hint="default"/>
          <w:color w:val="auto"/>
          <w:u w:val="none"/>
          <w:lang w:val="en-US" w:eastAsia="zh-CN"/>
        </w:rPr>
      </w:pPr>
    </w:p>
    <w:p w14:paraId="71457FC4">
      <w:pPr>
        <w:bidi w:val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随后都是在重复执行上述操作，目的就是为了使globalShortAveragePrices尽可能的减到最少。</w:t>
      </w:r>
    </w:p>
    <w:p w14:paraId="2DC61CF8">
      <w:pPr>
        <w:bidi w:val="0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直接分析攻击者最终让globalShortAveragePrices降低了多少，下方截图：</w:t>
      </w:r>
    </w:p>
    <w:p w14:paraId="79C68A25">
      <w:pPr>
        <w:bidi w:val="0"/>
        <w:rPr>
          <w:rFonts w:hint="default"/>
          <w:color w:val="auto"/>
          <w:u w:val="none"/>
          <w:lang w:val="en-US" w:eastAsia="zh-CN"/>
        </w:rPr>
      </w:pPr>
      <w:r>
        <w:drawing>
          <wp:anchor distT="0" distB="0" distL="114935" distR="114935" simplePos="0" relativeHeight="251683840" behindDoc="0" locked="0" layoutInCell="1" allowOverlap="1">
            <wp:simplePos x="0" y="0"/>
            <wp:positionH relativeFrom="column">
              <wp:posOffset>210820</wp:posOffset>
            </wp:positionH>
            <wp:positionV relativeFrom="paragraph">
              <wp:posOffset>375285</wp:posOffset>
            </wp:positionV>
            <wp:extent cx="5267960" cy="415925"/>
            <wp:effectExtent l="0" t="0" r="5080" b="10795"/>
            <wp:wrapNone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auto"/>
          <w:u w:val="none"/>
          <w:lang w:val="en-US" w:eastAsia="zh-CN"/>
        </w:rPr>
        <w:t>当前price:</w:t>
      </w:r>
    </w:p>
    <w:p w14:paraId="7EE2FF9D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326934AE">
      <w:pPr>
        <w:bidi w:val="0"/>
        <w:rPr>
          <w:rFonts w:hint="default"/>
          <w:color w:val="auto"/>
          <w:u w:val="none"/>
          <w:lang w:val="en-US" w:eastAsia="zh-CN"/>
        </w:rPr>
      </w:pPr>
    </w:p>
    <w:p w14:paraId="6AEB5E16">
      <w:pPr>
        <w:bidi w:val="0"/>
        <w:rPr>
          <w:rFonts w:hint="eastAsia"/>
          <w:color w:val="auto"/>
          <w:u w:val="none"/>
          <w:lang w:val="en-US" w:eastAsia="zh-CN"/>
        </w:rPr>
      </w:pPr>
      <w:r>
        <w:drawing>
          <wp:anchor distT="0" distB="0" distL="114935" distR="114935" simplePos="0" relativeHeight="251684864" behindDoc="0" locked="0" layoutInCell="1" allowOverlap="1">
            <wp:simplePos x="0" y="0"/>
            <wp:positionH relativeFrom="column">
              <wp:posOffset>172720</wp:posOffset>
            </wp:positionH>
            <wp:positionV relativeFrom="paragraph">
              <wp:posOffset>312420</wp:posOffset>
            </wp:positionV>
            <wp:extent cx="5270500" cy="534670"/>
            <wp:effectExtent l="0" t="0" r="2540" b="13970"/>
            <wp:wrapNone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auto"/>
          <w:u w:val="none"/>
          <w:lang w:val="en-US" w:eastAsia="zh-CN"/>
        </w:rPr>
        <w:t>当前：</w:t>
      </w:r>
    </w:p>
    <w:p w14:paraId="72F5506D">
      <w:pPr>
        <w:bidi w:val="0"/>
        <w:ind w:left="0" w:leftChars="0" w:firstLine="0" w:firstLineChars="0"/>
        <w:rPr>
          <w:rFonts w:hint="default"/>
          <w:color w:val="auto"/>
          <w:u w:val="none"/>
          <w:lang w:val="en-US" w:eastAsia="zh-CN"/>
        </w:rPr>
      </w:pPr>
    </w:p>
    <w:p w14:paraId="26EDA9F9">
      <w:pPr>
        <w:bidi w:val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算一下globalShortAveragePrices从原来的到目前的降低了多少：</w:t>
      </w:r>
    </w:p>
    <w:p w14:paraId="1436D6DC">
      <w:pPr>
        <w:bidi w:val="0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原：</w:t>
      </w:r>
      <w:r>
        <w:rPr>
          <w:rFonts w:hint="default"/>
          <w:color w:val="auto"/>
          <w:u w:val="none"/>
          <w:lang w:val="en-US" w:eastAsia="zh-CN"/>
        </w:rPr>
        <w:t xml:space="preserve">108757787000274036210359376021024492 </w:t>
      </w:r>
    </w:p>
    <w:p w14:paraId="6C2825DE">
      <w:pPr>
        <w:bidi w:val="0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现：</w:t>
      </w:r>
      <w:r>
        <w:rPr>
          <w:rFonts w:hint="default"/>
          <w:color w:val="auto"/>
          <w:u w:val="none"/>
          <w:lang w:val="en-US" w:eastAsia="zh-CN"/>
        </w:rPr>
        <w:t>1913705482286167437447414747675542</w:t>
      </w:r>
    </w:p>
    <w:p w14:paraId="6ACEA016">
      <w:pPr>
        <w:bidi w:val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肉眼看是少了两位，证明攻击者的攻击策略非常成功，把globalShortAveragePrices降了下来。</w:t>
      </w:r>
    </w:p>
    <w:p w14:paraId="7C75F63A">
      <w:pPr>
        <w:bidi w:val="0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以上就是攻击者所用的攻击方法，以及链上能分析出的具体情况。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41A5A3"/>
    <w:multiLevelType w:val="singleLevel"/>
    <w:tmpl w:val="2141A5A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VjYThkNDAwMDQ0ZjJiOTllNmI3MWE1MTZkMGNhYjEifQ=="/>
  </w:docVars>
  <w:rsids>
    <w:rsidRoot w:val="00000000"/>
    <w:rsid w:val="184450B5"/>
    <w:rsid w:val="1D286F3D"/>
    <w:rsid w:val="55D5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1712</Words>
  <Characters>4571</Characters>
  <Lines>0</Lines>
  <Paragraphs>0</Paragraphs>
  <TotalTime>884</TotalTime>
  <ScaleCrop>false</ScaleCrop>
  <LinksUpToDate>false</LinksUpToDate>
  <CharactersWithSpaces>4835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2025-10-01T02:19:00Z</dcterms:created>
  <dc:creator>zhoujiayu</dc:creator>
  <cp:lastModifiedBy>Don＇t talk about me</cp:lastModifiedBy>
  <dcterms:modified xsi:type="dcterms:W3CDTF">2025-11-13T03:13:02Z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D9A3F34BAE5C40768CD142CF4EEE8671</vt:lpwstr>
  </property>
</Properties>
</file>