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after="80"/>
        <w:jc w:val="left"/>
      </w:pPr>
      <w:r>
        <w:rPr>
          <w:rFonts w:ascii="Meiryo" w:cs="Meiryo" w:eastAsia="Meiryo" w:hAnsi="Meiryo"/>
          <w:b w:val="false"/>
          <w:bCs w:val="false"/>
          <w:i w:val="false"/>
          <w:iCs w:val="false"/>
          <w:color w:val="000000"/>
          <w:sz w:val="20"/>
          <w:szCs w:val="20"/>
        </w:rPr>
        <w:t xml:space="preserve"/>
      </w:r>
    </w:p>
    <w:p>
      <w:pPr>
        <w:spacing w:before="200" w:after="100"/>
        <w:jc w:val="center"/>
      </w:pPr>
      <w:r>
        <w:rPr>
          <w:rFonts w:ascii="Meiryo" w:cs="Meiryo" w:eastAsia="Meiryo" w:hAnsi="Meiryo"/>
          <w:b/>
          <w:bCs/>
          <w:i w:val="false"/>
          <w:iCs w:val="false"/>
          <w:color w:val="1F4E79"/>
          <w:sz w:val="44"/>
          <w:szCs w:val="44"/>
        </w:rPr>
        <w:t xml:space="preserve">林業信用基金基幹システム</w:t>
      </w:r>
    </w:p>
    <w:p>
      <w:pPr>
        <w:spacing w:before="120" w:after="120"/>
        <w:jc w:val="center"/>
      </w:pPr>
      <w:r>
        <w:rPr>
          <w:rFonts w:ascii="Meiryo" w:cs="Meiryo" w:eastAsia="Meiryo" w:hAnsi="Meiryo"/>
          <w:b/>
          <w:bCs/>
          <w:i w:val="false"/>
          <w:iCs w:val="false"/>
          <w:color w:val="2E75B6"/>
          <w:sz w:val="40"/>
          <w:szCs w:val="40"/>
        </w:rPr>
        <w:t xml:space="preserve">詳細設計書</w:t>
      </w:r>
    </w:p>
    <w:p>
      <w:pPr>
        <w:spacing w:before="80" w:after="300"/>
        <w:jc w:val="center"/>
      </w:pPr>
      <w:r>
        <w:rPr>
          <w:rFonts w:ascii="Meiryo" w:cs="Meiryo" w:eastAsia="Meiryo" w:hAnsi="Meiryo"/>
          <w:b/>
          <w:bCs/>
          <w:i w:val="false"/>
          <w:iCs w:val="false"/>
          <w:color w:val="595959"/>
          <w:sz w:val="32"/>
          <w:szCs w:val="32"/>
        </w:rPr>
        <w:t xml:space="preserve">第4章　ユーザ認証方式</w:t>
      </w:r>
    </w:p>
    <w:p>
      <w:pPr>
        <w:pBdr>
          <w:top w:val="single" w:color="2E75B6" w:sz="8" w:space="0"/>
          <w:bottom w:val="single" w:color="2E75B6" w:sz="8" w:space="0"/>
        </w:pBdr>
        <w:spacing w:before="300" w:after="300"/>
        <w:jc w:val="center"/>
      </w:pPr>
      <w:r>
        <w:rPr>
          <w:rFonts w:ascii="Meiryo" w:cs="Meiryo" w:eastAsia="Meiryo" w:hAnsi="Meiryo"/>
          <w:b w:val="false"/>
          <w:bCs w:val="false"/>
          <w:i w:val="false"/>
          <w:iCs w:val="false"/>
          <w:color w:val="000000"/>
          <w:sz w:val="20"/>
          <w:szCs w:val="20"/>
        </w:rPr>
        <w:t xml:space="preserve"/>
      </w:r>
    </w:p>
    <w:p>
      <w:pPr>
        <w:spacing w:before="600" w:after="80"/>
        <w:jc w:val="left"/>
      </w:pPr>
      <w:r>
        <w:rPr>
          <w:rFonts w:ascii="Meiryo" w:cs="Meiryo" w:eastAsia="Meiryo" w:hAnsi="Meiryo"/>
          <w:b w:val="false"/>
          <w:bCs w:val="false"/>
          <w:i w:val="false"/>
          <w:iCs w:val="false"/>
          <w:color w:val="000000"/>
          <w:sz w:val="20"/>
          <w:szCs w:val="20"/>
        </w:rPr>
        <w:t xml:space="preserve"/>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tblGrid>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ドキュメント番号</w:t>
            </w:r>
          </w:p>
        </w:tc>
        <w:tc>
          <w:tcPr>
            <w:tcW w:type="dxa" w:w="33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GOV-SYS-AUTH-004</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バージョン</w:t>
            </w:r>
          </w:p>
        </w:tc>
        <w:tc>
          <w:tcPr>
            <w:tcW w:type="dxa" w:w="33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4.0（AD同期・MFA・MSAL確定版）</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作成日</w:t>
            </w:r>
          </w:p>
        </w:tc>
        <w:tc>
          <w:tcPr>
            <w:tcW w:type="dxa" w:w="33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2026年1月</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対象システム</w:t>
            </w:r>
          </w:p>
        </w:tc>
        <w:tc>
          <w:tcPr>
            <w:tcW w:type="dxa" w:w="33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林業信用基金基幹システム</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認証基盤</w:t>
            </w:r>
          </w:p>
        </w:tc>
        <w:tc>
          <w:tcPr>
            <w:tcW w:type="dxa" w:w="33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信用基金既存 Entra ID テナント（JAFFIC クラウド）</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ネットワーク</w:t>
            </w:r>
          </w:p>
        </w:tc>
        <w:tc>
          <w:tcPr>
            <w:tcW w:type="dxa" w:w="33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基幹LAN ↔ Azure：IPSec-VPN（サイト間）</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ステータス</w:t>
            </w:r>
          </w:p>
        </w:tc>
        <w:tc>
          <w:tcPr>
            <w:tcW w:type="dxa" w:w="33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確定版（認証方式：MSAL採用確定）</w:t>
            </w:r>
          </w:p>
        </w:tc>
      </w:tr>
    </w:tbl>
    <w:p>
      <w:r>
        <w:br w:type="page"/>
      </w:r>
    </w:p>
    <w:p>
      <w:pPr>
        <w:shd w:fill="2E75B6" w:val="clear"/>
        <w:spacing w:before="220" w:after="110"/>
      </w:pPr>
      <w:r>
        <w:rPr>
          <w:rFonts w:ascii="Meiryo" w:cs="Meiryo" w:eastAsia="Meiryo" w:hAnsi="Meiryo"/>
          <w:b/>
          <w:bCs/>
          <w:i w:val="false"/>
          <w:iCs w:val="false"/>
          <w:color w:val="FFFFFF"/>
          <w:sz w:val="24"/>
          <w:szCs w:val="24"/>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800"/>
        <w:gridCol w:w="3200"/>
        <w:gridCol w:w="1726"/>
      </w:tblGrid>
      <w:tr>
        <w:tc>
          <w:tcPr>
            <w:tcW w:type="dxa" w:w="9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版</w:t>
            </w:r>
          </w:p>
        </w:tc>
        <w:tc>
          <w:tcPr>
            <w:tcW w:type="dxa" w:w="1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改訂日</w:t>
            </w:r>
          </w:p>
        </w:tc>
        <w:tc>
          <w:tcPr>
            <w:tcW w:type="dxa" w:w="1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改訂者</w:t>
            </w:r>
          </w:p>
        </w:tc>
        <w:tc>
          <w:tcPr>
            <w:tcW w:type="dxa" w:w="32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改訂内容</w:t>
            </w:r>
          </w:p>
        </w:tc>
        <w:tc>
          <w:tcPr>
            <w:tcW w:type="dxa" w:w="17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承認者</w:t>
            </w:r>
          </w:p>
        </w:tc>
      </w:tr>
      <w:tr>
        <w:tc>
          <w:tcPr>
            <w:tcW w:type="dxa" w:w="9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1.0</w:t>
            </w:r>
          </w:p>
        </w:tc>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2025/03</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c>
          <w:tcPr>
            <w:tcW w:type="dxa" w:w="3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初版作成</w:t>
            </w:r>
          </w:p>
        </w:tc>
        <w:tc>
          <w:tcPr>
            <w:tcW w:type="dxa" w:w="1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r>
      <w:tr>
        <w:tc>
          <w:tcPr>
            <w:tcW w:type="dxa" w:w="9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w:t>
            </w:r>
          </w:p>
        </w:tc>
        <w:tc>
          <w:tcPr>
            <w:tcW w:type="dxa" w:w="1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2025/06</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c>
          <w:tcPr>
            <w:tcW w:type="dxa" w:w="3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フロー図詳細化・2段階認証追加</w:t>
            </w:r>
          </w:p>
        </w:tc>
        <w:tc>
          <w:tcPr>
            <w:tcW w:type="dxa" w:w="1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r>
      <w:tr>
        <w:tc>
          <w:tcPr>
            <w:tcW w:type="dxa" w:w="9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3.0</w:t>
            </w:r>
          </w:p>
        </w:tc>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2026/01</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c>
          <w:tcPr>
            <w:tcW w:type="dxa" w:w="3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JAFFIC確定・信用基金既存Entra ID反映・AD連携・VPN確定・MFA追記・AD同期管理フロー追加</w:t>
            </w:r>
          </w:p>
        </w:tc>
        <w:tc>
          <w:tcPr>
            <w:tcW w:type="dxa" w:w="1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r>
      <w:tr>
        <w:tc>
          <w:tcPr>
            <w:tcW w:type="dxa" w:w="9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4.0</w:t>
            </w:r>
          </w:p>
        </w:tc>
        <w:tc>
          <w:tcPr>
            <w:tcW w:type="dxa" w:w="1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2026/03</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c>
          <w:tcPr>
            <w:tcW w:type="dxa" w:w="3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AD同期確定・MFA必須（Microsoft Authenticator）確定・MSAL採用確定・MSAL vs SAML 比較節追加・★TBD 解消</w:t>
            </w:r>
          </w:p>
        </w:tc>
        <w:tc>
          <w:tcPr>
            <w:tcW w:type="dxa" w:w="1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r>
    </w:tbl>
    <w:p>
      <w:pPr>
        <w:spacing w:before="80" w:after="80"/>
        <w:jc w:val="left"/>
      </w:pPr>
      <w:r>
        <w:rPr>
          <w:rFonts w:ascii="Meiryo" w:cs="Meiryo" w:eastAsia="Meiryo" w:hAnsi="Meiryo"/>
          <w:b w:val="false"/>
          <w:bCs w:val="false"/>
          <w:i w:val="false"/>
          <w:iCs w:val="false"/>
          <w:color w:val="000000"/>
          <w:sz w:val="20"/>
          <w:szCs w:val="20"/>
        </w:rPr>
        <w:t xml:space="preserve"/>
      </w:r>
    </w:p>
    <w:p>
      <w:r>
        <w:br w:type="page"/>
      </w:r>
    </w:p>
    <w:p>
      <w:pPr>
        <w:shd w:fill="1F4E79" w:val="clear"/>
        <w:spacing w:before="280" w:after="140"/>
      </w:pPr>
      <w:r>
        <w:rPr>
          <w:rFonts w:ascii="Meiryo" w:cs="Meiryo" w:eastAsia="Meiryo" w:hAnsi="Meiryo"/>
          <w:b/>
          <w:bCs/>
          <w:i w:val="false"/>
          <w:iCs w:val="false"/>
          <w:color w:val="FFFFFF"/>
          <w:sz w:val="28"/>
          <w:szCs w:val="28"/>
        </w:rPr>
        <w:t xml:space="preserve">4. ユーザ認証方式</w:t>
      </w:r>
    </w:p>
    <w:p>
      <w:pPr>
        <w:spacing w:before="60" w:after="60"/>
        <w:jc w:val="left"/>
      </w:pPr>
      <w:r>
        <w:rPr>
          <w:rFonts w:ascii="Meiryo" w:cs="Meiryo" w:eastAsia="Meiryo" w:hAnsi="Meiryo"/>
          <w:b w:val="false"/>
          <w:bCs w:val="false"/>
          <w:i w:val="false"/>
          <w:iCs w:val="false"/>
          <w:color w:val="000000"/>
          <w:sz w:val="20"/>
          <w:szCs w:val="20"/>
        </w:rPr>
        <w:t xml:space="preserve">本章では、林業信用基金基幹システムでのユーザ認証について整理する。</w:t>
      </w:r>
    </w:p>
    <w:p>
      <w:pPr>
        <w:spacing w:before="60" w:after="60"/>
        <w:jc w:val="left"/>
      </w:pPr>
      <w:r>
        <w:rPr>
          <w:rFonts w:ascii="Meiryo" w:cs="Meiryo" w:eastAsia="Meiryo" w:hAnsi="Meiryo"/>
          <w:b w:val="false"/>
          <w:bCs w:val="false"/>
          <w:i w:val="false"/>
          <w:iCs w:val="false"/>
          <w:color w:val="000000"/>
          <w:sz w:val="20"/>
          <w:szCs w:val="20"/>
        </w:rPr>
        <w:t xml:space="preserve">本システムは JAFFIC クラウド（Microsoft Azure 上の政府共通クラウド基盤）上に構築し、信用基金が既に利用中の Microsoft Entra ID テナントを継続使用して SSO 認証を実現する。</w:t>
      </w:r>
    </w:p>
    <w:p>
      <w:pPr>
        <w:spacing w:before="60" w:after="60"/>
        <w:jc w:val="left"/>
      </w:pPr>
      <w:r>
        <w:rPr>
          <w:rFonts w:ascii="Meiryo" w:cs="Meiryo" w:eastAsia="Meiryo" w:hAnsi="Meiryo"/>
          <w:b w:val="false"/>
          <w:bCs w:val="false"/>
          <w:i w:val="false"/>
          <w:iCs w:val="false"/>
          <w:color w:val="000000"/>
          <w:sz w:val="20"/>
          <w:szCs w:val="20"/>
        </w:rPr>
        <w:t xml:space="preserve">フロントエンドは Angular 18 + MSAL、バックエンドは .NET 8 + Microsoft.Identity.Web を使用し、ステートレスな JWT ベースの認証を実現する。</w:t>
      </w:r>
    </w:p>
    <w:p>
      <w:pPr>
        <w:spacing w:before="40" w:after="40"/>
        <w:jc w:val="left"/>
      </w:pPr>
      <w:r>
        <w:rPr>
          <w:rFonts w:ascii="Meiryo" w:cs="Meiryo" w:eastAsia="Meiryo" w:hAnsi="Meiryo"/>
          <w:b w:val="false"/>
          <w:bCs w:val="false"/>
          <w:i w:val="false"/>
          <w:iCs w:val="false"/>
          <w:color w:val="000000"/>
          <w:sz w:val="20"/>
          <w:szCs w:val="20"/>
        </w:rPr>
        <w:t xml:space="preserve"/>
      </w:r>
    </w:p>
    <w:p>
      <w:pPr>
        <w:pBdr>
          <w:left w:val="single" w:color="375623" w:sz="12" w:space="0"/>
        </w:pBdr>
        <w:shd w:fill="E2EFDA" w:val="clear"/>
        <w:spacing w:before="60" w:after="60"/>
        <w:ind w:left="120"/>
      </w:pPr>
      <w:r>
        <w:rPr>
          <w:rFonts w:ascii="Meiryo" w:cs="Meiryo" w:eastAsia="Meiryo" w:hAnsi="Meiryo"/>
          <w:b/>
          <w:bCs/>
          <w:i w:val="false"/>
          <w:iCs w:val="false"/>
          <w:color w:val="375623"/>
          <w:sz w:val="18"/>
          <w:szCs w:val="18"/>
        </w:rPr>
        <w:t xml:space="preserve">✓ v4 確定内容：① 認証基盤：Entra ID（信用基金既存テナント継続）確定。② AD 同期：Entra Connect で庁内 AD と同期済み確定。③ MFA：Microsoft Authenticator 必須確定（Entra ID 条件付きアクセス）。④ 実装方式：MSAL 採用確定（SAML 不採用）。⑤ 4.2.3.2 ログインフロー：★TBD 全解消。MFA ステップ・AD同期確定を反映済み。</w:t>
      </w:r>
    </w:p>
    <w:p>
      <w:pPr>
        <w:spacing w:before="80" w:after="80"/>
        <w:jc w:val="left"/>
      </w:pPr>
      <w:r>
        <w:rPr>
          <w:rFonts w:ascii="Meiryo" w:cs="Meiryo" w:eastAsia="Meiryo" w:hAnsi="Meiryo"/>
          <w:b w:val="false"/>
          <w:bCs w:val="false"/>
          <w:i w:val="false"/>
          <w:iCs w:val="false"/>
          <w:color w:val="000000"/>
          <w:sz w:val="20"/>
          <w:szCs w:val="20"/>
        </w:rPr>
        <w:t xml:space="preserve"/>
      </w:r>
    </w:p>
    <w:p>
      <w:pPr>
        <w:shd w:fill="2E75B6" w:val="clear"/>
        <w:spacing w:before="220" w:after="110"/>
      </w:pPr>
      <w:r>
        <w:rPr>
          <w:rFonts w:ascii="Meiryo" w:cs="Meiryo" w:eastAsia="Meiryo" w:hAnsi="Meiryo"/>
          <w:b/>
          <w:bCs/>
          <w:i w:val="false"/>
          <w:iCs w:val="false"/>
          <w:color w:val="FFFFFF"/>
          <w:sz w:val="24"/>
          <w:szCs w:val="24"/>
        </w:rPr>
        <w:t xml:space="preserve">4.1. ユーザ認証の目的</w:t>
      </w:r>
    </w:p>
    <w:p>
      <w:pPr>
        <w:spacing w:before="60" w:after="60"/>
        <w:jc w:val="left"/>
      </w:pPr>
      <w:r>
        <w:rPr>
          <w:rFonts w:ascii="Meiryo" w:cs="Meiryo" w:eastAsia="Meiryo" w:hAnsi="Meiryo"/>
          <w:b w:val="false"/>
          <w:bCs w:val="false"/>
          <w:i w:val="false"/>
          <w:iCs w:val="false"/>
          <w:color w:val="000000"/>
          <w:sz w:val="20"/>
          <w:szCs w:val="20"/>
        </w:rPr>
        <w:t xml:space="preserve">外部からシステムに対してアクセスを行う際に、利用者の識別を行うことで、システムが所有する情報の保護を実現することを目的とする。</w:t>
      </w:r>
    </w:p>
    <w:p>
      <w:pPr>
        <w:spacing w:before="60" w:after="60"/>
        <w:jc w:val="left"/>
      </w:pPr>
      <w:r>
        <w:rPr>
          <w:rFonts w:ascii="Meiryo" w:cs="Meiryo" w:eastAsia="Meiryo" w:hAnsi="Meiryo"/>
          <w:b w:val="false"/>
          <w:bCs w:val="false"/>
          <w:i w:val="false"/>
          <w:iCs w:val="false"/>
          <w:color w:val="000000"/>
          <w:sz w:val="20"/>
          <w:szCs w:val="20"/>
        </w:rPr>
        <w:t xml:space="preserve">本システムは JAFFIC クラウド上に構築された政府内部システムであり、信用基金が既に利用中の Microsoft Entra ID（旧称 Azure AD）テナントを継続使用したシングルサインオン（SSO）認証を採用する。</w:t>
      </w:r>
    </w:p>
    <w:p>
      <w:pPr>
        <w:spacing w:before="60" w:after="60"/>
        <w:jc w:val="left"/>
      </w:pPr>
      <w:r>
        <w:rPr>
          <w:rFonts w:ascii="Meiryo" w:cs="Meiryo" w:eastAsia="Meiryo" w:hAnsi="Meiryo"/>
          <w:b w:val="false"/>
          <w:bCs w:val="false"/>
          <w:i w:val="false"/>
          <w:iCs w:val="false"/>
          <w:color w:val="000000"/>
          <w:sz w:val="20"/>
          <w:szCs w:val="20"/>
        </w:rPr>
        <w:t xml:space="preserve">これにより、職員は既存の Microsoft アカウント認証情報を使用してシームレスにシステムへアクセスでき、新規アカウント作成の必要なく運用を開始できる。</w:t>
      </w:r>
    </w:p>
    <w:p>
      <w:pPr>
        <w:spacing w:before="80" w:after="80"/>
        <w:jc w:val="left"/>
      </w:pPr>
      <w:r>
        <w:rPr>
          <w:rFonts w:ascii="Meiryo" w:cs="Meiryo" w:eastAsia="Meiryo" w:hAnsi="Meiryo"/>
          <w:b w:val="false"/>
          <w:bCs w:val="false"/>
          <w:i w:val="false"/>
          <w:iCs w:val="false"/>
          <w:color w:val="000000"/>
          <w:sz w:val="20"/>
          <w:szCs w:val="20"/>
        </w:rPr>
        <w:t xml:space="preserve"/>
      </w:r>
    </w:p>
    <w:p>
      <w:pPr>
        <w:shd w:fill="2E75B6" w:val="clear"/>
        <w:spacing w:before="220" w:after="110"/>
      </w:pPr>
      <w:r>
        <w:rPr>
          <w:rFonts w:ascii="Meiryo" w:cs="Meiryo" w:eastAsia="Meiryo" w:hAnsi="Meiryo"/>
          <w:b/>
          <w:bCs/>
          <w:i w:val="false"/>
          <w:iCs w:val="false"/>
          <w:color w:val="FFFFFF"/>
          <w:sz w:val="24"/>
          <w:szCs w:val="24"/>
        </w:rPr>
        <w:t xml:space="preserve">4.2. ユーザ認証の機能概要</w:t>
      </w:r>
    </w:p>
    <w:p>
      <w:pPr>
        <w:spacing w:before="60" w:after="60"/>
        <w:jc w:val="left"/>
      </w:pPr>
      <w:r>
        <w:rPr>
          <w:rFonts w:ascii="Meiryo" w:cs="Meiryo" w:eastAsia="Meiryo" w:hAnsi="Meiryo"/>
          <w:b w:val="false"/>
          <w:bCs w:val="false"/>
          <w:i w:val="false"/>
          <w:iCs w:val="false"/>
          <w:color w:val="000000"/>
          <w:sz w:val="20"/>
          <w:szCs w:val="20"/>
        </w:rPr>
        <w:t xml:space="preserve">ユーザ認証に関連する機能について記載する。</w:t>
      </w:r>
    </w:p>
    <w:p>
      <w:pPr>
        <w:spacing w:before="40" w:after="4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4.2.1. 認証の構築</w:t>
      </w:r>
    </w:p>
    <w:p>
      <w:pPr>
        <w:spacing w:before="60" w:after="60"/>
        <w:jc w:val="left"/>
      </w:pPr>
      <w:r>
        <w:rPr>
          <w:rFonts w:ascii="Meiryo" w:cs="Meiryo" w:eastAsia="Meiryo" w:hAnsi="Meiryo"/>
          <w:b w:val="false"/>
          <w:bCs w:val="false"/>
          <w:i w:val="false"/>
          <w:iCs w:val="false"/>
          <w:color w:val="000000"/>
          <w:sz w:val="20"/>
          <w:szCs w:val="20"/>
        </w:rPr>
        <w:t xml:space="preserve">MSAL（Microsoft Authentication Library）と Microsoft.Identity.Web を組み合わせて認証アーキテクチャを構築し、各エンドポイントに対してセキュアかつステートレスなシステムを作成する。</w:t>
      </w:r>
    </w:p>
    <w:p>
      <w:pPr>
        <w:spacing w:before="60" w:after="60"/>
        <w:jc w:val="left"/>
      </w:pPr>
      <w:r>
        <w:rPr>
          <w:rFonts w:ascii="Meiryo" w:cs="Meiryo" w:eastAsia="Meiryo" w:hAnsi="Meiryo"/>
          <w:b w:val="false"/>
          <w:bCs w:val="false"/>
          <w:i w:val="false"/>
          <w:iCs w:val="false"/>
          <w:color w:val="000000"/>
          <w:sz w:val="20"/>
          <w:szCs w:val="20"/>
        </w:rPr>
        <w:t xml:space="preserve">本システムの認証基盤は信用基金が既に利用中の Entra ID テナントを継続使用する。庁内 Active Directory（AD）は Entra Connect により既に Entra ID と同期済みであることが確認されている。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JAFFIC クラウド環境における認証基盤構成</w:t>
      </w:r>
    </w:p>
    <w:p>
      <w:pPr>
        <w:spacing w:before="60" w:after="60"/>
        <w:jc w:val="center"/>
      </w:pPr>
      <w:r>
        <w:rPr>
          <w:rFonts w:ascii="Meiryo" w:cs="Meiryo" w:eastAsia="Meiryo" w:hAnsi="Meiryo"/>
          <w:b/>
          <w:bCs/>
          <w:i w:val="false"/>
          <w:iCs w:val="false"/>
          <w:color w:val="000000"/>
          <w:sz w:val="20"/>
          <w:szCs w:val="20"/>
        </w:rPr>
        <w:t xml:space="preserve">図4-1　JAFFIC クラウドにおける認証基盤の全体構成</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JAFFIC クラウド環境（Microsoft Azure）                       │</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信用基金 既存 Entra ID テナント（継続利用）                              │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  ┌──────────────────┐   ┌──────────────────┐   ┌──────────────────┐    │  │</w:t>
      </w:r>
    </w:p>
    <w:p>
      <w:pPr>
        <w:shd w:fill="F4F4F4" w:val="clear"/>
        <w:spacing w:before="0" w:after="0"/>
      </w:pPr>
      <w:r>
        <w:rPr>
          <w:rFonts w:ascii="Courier New" w:cs="Courier New" w:eastAsia="Courier New" w:hAnsi="Courier New"/>
          <w:color w:val="1F4E79"/>
          <w:sz w:val="14"/>
          <w:szCs w:val="14"/>
        </w:rPr>
        <w:t xml:space="preserve">│  │  │ 林業部門          │   │ 農業部門          │   │ 漁業・その他      │    │  │</w:t>
      </w:r>
    </w:p>
    <w:p>
      <w:pPr>
        <w:shd w:fill="F4F4F4" w:val="clear"/>
        <w:spacing w:before="0" w:after="0"/>
      </w:pPr>
      <w:r>
        <w:rPr>
          <w:rFonts w:ascii="Courier New" w:cs="Courier New" w:eastAsia="Courier New" w:hAnsi="Courier New"/>
          <w:color w:val="1F4E79"/>
          <w:sz w:val="14"/>
          <w:szCs w:val="14"/>
        </w:rPr>
        <w:t xml:space="preserve">│  │  │ 職員アカウント    │   │ 職員アカウント    │   │ 職員アカウント    │    │  │</w:t>
      </w:r>
    </w:p>
    <w:p>
      <w:pPr>
        <w:shd w:fill="F4F4F4" w:val="clear"/>
        <w:spacing w:before="0" w:after="0"/>
      </w:pPr>
      <w:r>
        <w:rPr>
          <w:rFonts w:ascii="Courier New" w:cs="Courier New" w:eastAsia="Courier New" w:hAnsi="Courier New"/>
          <w:color w:val="1F4E79"/>
          <w:sz w:val="14"/>
          <w:szCs w:val="14"/>
        </w:rPr>
        <w:t xml:space="preserve">│  │  │ （本プロジェクト）│   │                  │   │                  │    │  │</w:t>
      </w:r>
    </w:p>
    <w:p>
      <w:pPr>
        <w:shd w:fill="F4F4F4" w:val="clear"/>
        <w:spacing w:before="0" w:after="0"/>
      </w:pPr>
      <w:r>
        <w:rPr>
          <w:rFonts w:ascii="Courier New" w:cs="Courier New" w:eastAsia="Courier New" w:hAnsi="Courier New"/>
          <w:color w:val="1F4E79"/>
          <w:sz w:val="14"/>
          <w:szCs w:val="14"/>
        </w:rPr>
        <w:t xml:space="preserve">│  │  └──────────────────┘   └──────────────────┘   └──────────────────┘    │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  Azure RBAC：システム単位でグループ化・最小権限の原則                     │  │</w:t>
      </w:r>
    </w:p>
    <w:p>
      <w:pPr>
        <w:shd w:fill="F4F4F4" w:val="clear"/>
        <w:spacing w:before="0" w:after="0"/>
      </w:pPr>
      <w:r>
        <w:rPr>
          <w:rFonts w:ascii="Courier New" w:cs="Courier New" w:eastAsia="Courier New" w:hAnsi="Courier New"/>
          <w:color w:val="1F4E79"/>
          <w:sz w:val="14"/>
          <w:szCs w:val="14"/>
        </w:rPr>
        <w:t xml:space="preserve">│  │  MFA：クラウド環境接続時のセキュリティ設定を追加予定                      │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SSO / JWT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林業基幹システム（本プロジェクト）                                       │  │</w:t>
      </w:r>
    </w:p>
    <w:p>
      <w:pPr>
        <w:shd w:fill="F4F4F4" w:val="clear"/>
        <w:spacing w:before="0" w:after="0"/>
      </w:pPr>
      <w:r>
        <w:rPr>
          <w:rFonts w:ascii="Courier New" w:cs="Courier New" w:eastAsia="Courier New" w:hAnsi="Courier New"/>
          <w:color w:val="1F4E79"/>
          <w:sz w:val="14"/>
          <w:szCs w:val="14"/>
        </w:rPr>
        <w:t xml:space="preserve">│  │  Azure VM + IIS（Phase 1）                                                │  │</w:t>
      </w:r>
    </w:p>
    <w:p>
      <w:pPr>
        <w:shd w:fill="F4F4F4" w:val="clear"/>
        <w:spacing w:before="0" w:after="0"/>
      </w:pPr>
      <w:r>
        <w:rPr>
          <w:rFonts w:ascii="Courier New" w:cs="Courier New" w:eastAsia="Courier New" w:hAnsi="Courier New"/>
          <w:color w:val="1F4E79"/>
          <w:sz w:val="14"/>
          <w:szCs w:val="14"/>
        </w:rPr>
        <w:t xml:space="preserve">│  │  ├── Angular 18 + MSAL（IIS / ルート）                                  │  │</w:t>
      </w:r>
    </w:p>
    <w:p>
      <w:pPr>
        <w:shd w:fill="F4F4F4" w:val="clear"/>
        <w:spacing w:before="0" w:after="0"/>
      </w:pPr>
      <w:r>
        <w:rPr>
          <w:rFonts w:ascii="Courier New" w:cs="Courier New" w:eastAsia="Courier New" w:hAnsi="Courier New"/>
          <w:color w:val="1F4E79"/>
          <w:sz w:val="14"/>
          <w:szCs w:val="14"/>
        </w:rPr>
        <w:t xml:space="preserve">│  │  └── .NET 8 + Microsoft.Identity.Web（IIS /api サブアプリ）              │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IPSec-VPN（サイト間）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基幹LAN ファイアウォール ─┘</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信用基金 庁内ネットワーク</w:t>
      </w:r>
    </w:p>
    <w:p>
      <w:pPr>
        <w:shd w:fill="F4F4F4" w:val="clear"/>
        <w:spacing w:before="0" w:after="0"/>
      </w:pPr>
      <w:r>
        <w:rPr>
          <w:rFonts w:ascii="Courier New" w:cs="Courier New" w:eastAsia="Courier New" w:hAnsi="Courier New"/>
          <w:color w:val="1F4E79"/>
          <w:sz w:val="14"/>
          <w:szCs w:val="14"/>
        </w:rPr>
        <w:t xml:space="preserve">   ├── 職員 PC（Windows ドメイン）</w:t>
      </w:r>
    </w:p>
    <w:p>
      <w:pPr>
        <w:shd w:fill="F4F4F4" w:val="clear"/>
        <w:spacing w:before="0" w:after="0"/>
      </w:pPr>
      <w:r>
        <w:rPr>
          <w:rFonts w:ascii="Courier New" w:cs="Courier New" w:eastAsia="Courier New" w:hAnsi="Courier New"/>
          <w:color w:val="1F4E79"/>
          <w:sz w:val="14"/>
          <w:szCs w:val="14"/>
        </w:rPr>
        <w:t xml:space="preserve">   └── 庁内 AD サーバー（★TBD：Entra ID との同期状況確認中）</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MSAL（Microsoft Authentication Library）― Angular フロントエンド</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ブラウザ上での OIDC / OAuth 2.0 認証フローを提供するクライアントライブラリ（@azure/msal-angular 3.x、@azure/msal-browser 3.x）である。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MsalInterceptor を使用し、全 API リクエストに Access Token を自動付与する。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ID トークン・アクセストークン・リフレッシュトークンのライフサイクルを管理する。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トークンはブラウザの sessionStorage に保持し、タブを閉じるまで認証状態を維持する。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Microsoft.Identity.Web ― .NET 8 バックエンド</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ASP.NET Core 8 Web API にて Entra ID から発行された JWT アクセストークンを検証する。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AddAuthentication / AddMicrosoftIdentityWebApi により、トークン署名・有効期限・Audience / Issuer を自動検証する。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認証成功後、ClaimsPrincipal にユーザ情報（OID・UPN・ロール等）を格納し、[Authorize] 属性によって権限制御を行う。</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Azure RBAC（リソースアクセス権限管理）</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システム単位でグループ化し、RBAC でアクセス許可するユーザーおよび権限を管理する。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ベストプラクティスに則り、付与する権限を最小限にすることで機密性を確保する。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Blob Storage・Key Vault・Azure Files 等の Azure リソースへのアクセスは Managed Identity を通じて制御する。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40" w:after="40"/>
        <w:ind w:left="480" w:hanging="0"/>
        <w:jc w:val="left"/>
      </w:pPr>
      <w:r>
        <w:rPr>
          <w:rFonts w:ascii="Meiryo" w:cs="Meiryo" w:eastAsia="Meiryo" w:hAnsi="Meiryo"/>
          <w:b w:val="false"/>
          <w:bCs w:val="false"/>
          <w:i/>
          <w:iCs/>
          <w:color w:val="595959"/>
          <w:sz w:val="18"/>
          <w:szCs w:val="18"/>
        </w:rPr>
        <w:t xml:space="preserve">※ 信用基金既存 Entra ID テナントを継続使用するため、新規テナント作成・ユーザー一括登録の作業は不要である。</w:t>
      </w:r>
    </w:p>
    <w:p>
      <w:pPr>
        <w:spacing w:before="40" w:after="40"/>
        <w:ind w:left="480" w:hanging="0"/>
        <w:jc w:val="left"/>
      </w:pPr>
      <w:r>
        <w:rPr>
          <w:rFonts w:ascii="Meiryo" w:cs="Meiryo" w:eastAsia="Meiryo" w:hAnsi="Meiryo"/>
          <w:b w:val="false"/>
          <w:bCs w:val="false"/>
          <w:i/>
          <w:iCs/>
          <w:color w:val="595959"/>
          <w:sz w:val="18"/>
          <w:szCs w:val="18"/>
        </w:rPr>
        <w:t xml:space="preserve">※ テナント ID・クライアント ID は信用基金の Azure 管理者より払い出しを受ける（★TBD）。</w:t>
      </w:r>
    </w:p>
    <w:p>
      <w:pPr>
        <w:spacing w:before="40" w:after="40"/>
        <w:ind w:left="480" w:hanging="0"/>
        <w:jc w:val="left"/>
      </w:pPr>
      <w:r>
        <w:rPr>
          <w:rFonts w:ascii="Meiryo" w:cs="Meiryo" w:eastAsia="Meiryo" w:hAnsi="Meiryo"/>
          <w:b w:val="false"/>
          <w:bCs w:val="false"/>
          <w:i/>
          <w:iCs/>
          <w:color w:val="595959"/>
          <w:sz w:val="18"/>
          <w:szCs w:val="18"/>
        </w:rPr>
        <w:t xml:space="preserve">※ MFA（多要素認証）は業務システムへのログイン時に必須とする。方式は Microsoft Authenticator を基本とし、スマートフォンが利用できない職員は WinAuth を使用する。Entra ID の条件付きアクセス（Entra P1 ライセンス）にて設定する。</w:t>
      </w:r>
    </w:p>
    <w:p>
      <w:pPr>
        <w:spacing w:before="60" w:after="8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アプリロールの分離設計（App Registration 単位）</w:t>
      </w:r>
    </w:p>
    <w:p>
      <w:pPr>
        <w:spacing w:before="60" w:after="60"/>
        <w:jc w:val="left"/>
      </w:pPr>
      <w:r>
        <w:rPr>
          <w:rFonts w:ascii="Meiryo" w:cs="Meiryo" w:eastAsia="Meiryo" w:hAnsi="Meiryo"/>
          <w:b w:val="false"/>
          <w:bCs w:val="false"/>
          <w:i w:val="false"/>
          <w:iCs w:val="false"/>
          <w:color w:val="000000"/>
          <w:sz w:val="20"/>
          <w:szCs w:val="20"/>
        </w:rPr>
        <w:t xml:space="preserve">信用基金の Entra ID テナントは JAFFIC クラウド上の複数システム（農業・林業・漁業・財務等）が共用している。テナント全体にロールを設定するとシステム間で混在するため、本システム専用のアプリ登録（App Registration）単位でロールを定義・管理する。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　App Registration 単位のロール分離</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信用基金 Entra ID テナント（JAFFIC 共用）                                        │</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App Registration      │  │ App Registration      │  │ App Registration      │   │</w:t>
      </w:r>
    </w:p>
    <w:p>
      <w:pPr>
        <w:shd w:fill="F4F4F4" w:val="clear"/>
        <w:spacing w:before="0" w:after="0"/>
      </w:pPr>
      <w:r>
        <w:rPr>
          <w:rFonts w:ascii="Courier New" w:cs="Courier New" w:eastAsia="Courier New" w:hAnsi="Courier New"/>
          <w:color w:val="1F4E79"/>
          <w:sz w:val="14"/>
          <w:szCs w:val="14"/>
        </w:rPr>
        <w:t xml:space="preserve">│  │ 林業基幹システム       │  │ 農業システム          │  │ その他システム        │   │</w:t>
      </w:r>
    </w:p>
    <w:p>
      <w:pPr>
        <w:shd w:fill="F4F4F4" w:val="clear"/>
        <w:spacing w:before="0" w:after="0"/>
      </w:pPr>
      <w:r>
        <w:rPr>
          <w:rFonts w:ascii="Courier New" w:cs="Courier New" w:eastAsia="Courier New" w:hAnsi="Courier New"/>
          <w:color w:val="1F4E79"/>
          <w:sz w:val="14"/>
          <w:szCs w:val="14"/>
        </w:rPr>
        <w:t xml:space="preserve">│  │ （本プロジェクト）     │  │                      │  │                      │   │</w:t>
      </w:r>
    </w:p>
    <w:p>
      <w:pPr>
        <w:shd w:fill="F4F4F4" w:val="clear"/>
        <w:spacing w:before="0" w:after="0"/>
      </w:pPr>
      <w:r>
        <w:rPr>
          <w:rFonts w:ascii="Courier New" w:cs="Courier New" w:eastAsia="Courier New" w:hAnsi="Courier New"/>
          <w:color w:val="1F4E79"/>
          <w:sz w:val="14"/>
          <w:szCs w:val="14"/>
        </w:rPr>
        <w:t xml:space="preserve">│  │                       │  │                      │  │                      │   │</w:t>
      </w:r>
    </w:p>
    <w:p>
      <w:pPr>
        <w:shd w:fill="F4F4F4" w:val="clear"/>
        <w:spacing w:before="0" w:after="0"/>
      </w:pPr>
      <w:r>
        <w:rPr>
          <w:rFonts w:ascii="Courier New" w:cs="Courier New" w:eastAsia="Courier New" w:hAnsi="Courier New"/>
          <w:color w:val="1F4E79"/>
          <w:sz w:val="14"/>
          <w:szCs w:val="14"/>
        </w:rPr>
        <w:t xml:space="preserve">│  │ ★アプリロール（専用） │  │  独自ロール           │  │  独自ロール           │   │</w:t>
      </w:r>
    </w:p>
    <w:p>
      <w:pPr>
        <w:shd w:fill="F4F4F4" w:val="clear"/>
        <w:spacing w:before="0" w:after="0"/>
      </w:pPr>
      <w:r>
        <w:rPr>
          <w:rFonts w:ascii="Courier New" w:cs="Courier New" w:eastAsia="Courier New" w:hAnsi="Courier New"/>
          <w:color w:val="1F4E79"/>
          <w:sz w:val="14"/>
          <w:szCs w:val="14"/>
        </w:rPr>
        <w:t xml:space="preserve">│  │  ・申請者（Applicant）│  │  （他システムには     │  │  （他システムには     │   │</w:t>
      </w:r>
    </w:p>
    <w:p>
      <w:pPr>
        <w:shd w:fill="F4F4F4" w:val="clear"/>
        <w:spacing w:before="0" w:after="0"/>
      </w:pPr>
      <w:r>
        <w:rPr>
          <w:rFonts w:ascii="Courier New" w:cs="Courier New" w:eastAsia="Courier New" w:hAnsi="Courier New"/>
          <w:color w:val="1F4E79"/>
          <w:sz w:val="14"/>
          <w:szCs w:val="14"/>
        </w:rPr>
        <w:t xml:space="preserve">│  │  ・審査者（Reviewer） │  │   影響なし）          │  │   影響なし）          │   │</w:t>
      </w:r>
    </w:p>
    <w:p>
      <w:pPr>
        <w:shd w:fill="F4F4F4" w:val="clear"/>
        <w:spacing w:before="0" w:after="0"/>
      </w:pPr>
      <w:r>
        <w:rPr>
          <w:rFonts w:ascii="Courier New" w:cs="Courier New" w:eastAsia="Courier New" w:hAnsi="Courier New"/>
          <w:color w:val="1F4E79"/>
          <w:sz w:val="14"/>
          <w:szCs w:val="14"/>
        </w:rPr>
        <w:t xml:space="preserve">│  │  ・経理担当（Manager）│  │                      │  │                      │   │</w:t>
      </w:r>
    </w:p>
    <w:p>
      <w:pPr>
        <w:shd w:fill="F4F4F4" w:val="clear"/>
        <w:spacing w:before="0" w:after="0"/>
      </w:pPr>
      <w:r>
        <w:rPr>
          <w:rFonts w:ascii="Courier New" w:cs="Courier New" w:eastAsia="Courier New" w:hAnsi="Courier New"/>
          <w:color w:val="1F4E79"/>
          <w:sz w:val="14"/>
          <w:szCs w:val="14"/>
        </w:rPr>
        <w:t xml:space="preserve">│  │                       │  │                      │  │                      │   │</w:t>
      </w:r>
    </w:p>
    <w:p>
      <w:pPr>
        <w:shd w:fill="F4F4F4" w:val="clear"/>
        <w:spacing w:before="0" w:after="0"/>
      </w:pPr>
      <w:r>
        <w:rPr>
          <w:rFonts w:ascii="Courier New" w:cs="Courier New" w:eastAsia="Courier New" w:hAnsi="Courier New"/>
          <w:color w:val="1F4E79"/>
          <w:sz w:val="14"/>
          <w:szCs w:val="14"/>
        </w:rPr>
        <w:t xml:space="preserve">│  │  JWT roles クレーム:  │  │                      │  │                      │   │</w:t>
      </w:r>
    </w:p>
    <w:p>
      <w:pPr>
        <w:shd w:fill="F4F4F4" w:val="clear"/>
        <w:spacing w:before="0" w:after="0"/>
      </w:pPr>
      <w:r>
        <w:rPr>
          <w:rFonts w:ascii="Courier New" w:cs="Courier New" w:eastAsia="Courier New" w:hAnsi="Courier New"/>
          <w:color w:val="1F4E79"/>
          <w:sz w:val="14"/>
          <w:szCs w:val="14"/>
        </w:rPr>
        <w:t xml:space="preserve">│  │  [Applicant]        │  │                      │  │                      │   │</w:t>
      </w:r>
    </w:p>
    <w:p>
      <w:pPr>
        <w:shd w:fill="F4F4F4" w:val="clear"/>
        <w:spacing w:before="0" w:after="0"/>
      </w:pPr>
      <w:r>
        <w:rPr>
          <w:rFonts w:ascii="Courier New" w:cs="Courier New" w:eastAsia="Courier New" w:hAnsi="Courier New"/>
          <w:color w:val="1F4E79"/>
          <w:sz w:val="14"/>
          <w:szCs w:val="14"/>
        </w:rPr>
        <w:t xml:space="preserve">│  │  → 本システムのみ有効 │  │                      │  │                      │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ユーザーアカウントはテナント共用 → ロールはシステムごとに完全分離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アプリロールの定義と割り当て手順</w:t>
      </w:r>
    </w:p>
    <w:p>
      <w:pPr>
        <w:spacing w:before="60" w:after="60"/>
        <w:jc w:val="left"/>
      </w:pPr>
      <w:r>
        <w:rPr>
          <w:rFonts w:ascii="Meiryo" w:cs="Meiryo" w:eastAsia="Meiryo" w:hAnsi="Meiryo"/>
          <w:b w:val="false"/>
          <w:bCs w:val="false"/>
          <w:i w:val="false"/>
          <w:iCs w:val="false"/>
          <w:color w:val="000000"/>
          <w:sz w:val="20"/>
          <w:szCs w:val="20"/>
        </w:rPr>
        <w:t xml:space="preserve">【Step 1】アプリロールの定義（Azure Portal → アプリの登録 → 林業基幹システム → アプリのロール）</w:t>
      </w:r>
    </w:p>
    <w:p>
      <w:pPr>
        <w:spacing w:before="20" w:after="2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表4-1a　本システム専用アプリロール定義（案）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600"/>
        <w:gridCol w:w="4226"/>
      </w:tblGrid>
      <w:tr>
        <w:tc>
          <w:tcPr>
            <w:tcW w:type="dxa" w:w="1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表示名</w:t>
            </w:r>
          </w:p>
        </w:tc>
        <w:tc>
          <w:tcPr>
            <w:tcW w:type="dxa" w:w="1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ロール値（roles クレーム）</w:t>
            </w:r>
          </w:p>
        </w:tc>
        <w:tc>
          <w:tcPr>
            <w:tcW w:type="dxa" w:w="16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許可されるメンバー</w:t>
            </w:r>
          </w:p>
        </w:tc>
        <w:tc>
          <w:tcPr>
            <w:tcW w:type="dxa" w:w="42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説明・主な機能</w:t>
            </w:r>
          </w:p>
        </w:tc>
      </w:tr>
      <w:tr>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申請者</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Applicant</w:t>
            </w:r>
          </w:p>
        </w:tc>
        <w:tc>
          <w:tcPr>
            <w:tcW w:type="dxa" w:w="1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ユーザー + グループ</w:t>
            </w:r>
          </w:p>
        </w:tc>
        <w:tc>
          <w:tcPr>
            <w:tcW w:type="dxa" w:w="4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保証申請・入力・閲覧。承認・査定・経理機能は不可</w:t>
            </w:r>
          </w:p>
        </w:tc>
      </w:tr>
      <w:tr>
        <w:tc>
          <w:tcPr>
            <w:tcW w:type="dxa" w:w="1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審査者</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Reviewer</w:t>
            </w:r>
          </w:p>
        </w:tc>
        <w:tc>
          <w:tcPr>
            <w:tcW w:type="dxa" w:w="1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ユーザー + グループ</w:t>
            </w:r>
          </w:p>
        </w:tc>
        <w:tc>
          <w:tcPr>
            <w:tcW w:type="dxa" w:w="4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審査・査定・承認の実行。申請者の入力内容を確認・決裁</w:t>
            </w:r>
          </w:p>
        </w:tc>
      </w:tr>
      <w:tr>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経理担当</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Manager</w:t>
            </w:r>
          </w:p>
        </w:tc>
        <w:tc>
          <w:tcPr>
            <w:tcW w:type="dxa" w:w="1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ユーザー + グループ</w:t>
            </w:r>
          </w:p>
        </w:tc>
        <w:tc>
          <w:tcPr>
            <w:tcW w:type="dxa" w:w="4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経理データ管理・月次処理・連携データ操作。全サブシステムへの最上位アクセス権</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spacing w:before="60" w:after="60"/>
        <w:jc w:val="left"/>
      </w:pPr>
      <w:r>
        <w:rPr>
          <w:rFonts w:ascii="Meiryo" w:cs="Meiryo" w:eastAsia="Meiryo" w:hAnsi="Meiryo"/>
          <w:b w:val="false"/>
          <w:bCs w:val="false"/>
          <w:i w:val="false"/>
          <w:iCs w:val="false"/>
          <w:color w:val="000000"/>
          <w:sz w:val="20"/>
          <w:szCs w:val="20"/>
        </w:rPr>
        <w:t xml:space="preserve">【Step 2】ユーザーへの割り当て（Azure Portal → エンタープライズアプリケーション → 林業基幹システム → ユーザーとグループ）</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各職員のアカウントに対して上記ロールを1つまたは複数割り当てる。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兼務の場合は複数ロールの割り当てが可能（例：審査者 + 経理担当）。</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人事異動時はこの画面でロールを変更するだけでよい。コード変更は不要。</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割り当て変更は次回ログイン時のトークン発行から反映される。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left"/>
      </w:pPr>
      <w:r>
        <w:rPr>
          <w:rFonts w:ascii="Meiryo" w:cs="Meiryo" w:eastAsia="Meiryo" w:hAnsi="Meiryo"/>
          <w:b w:val="false"/>
          <w:bCs w:val="false"/>
          <w:i w:val="false"/>
          <w:iCs w:val="false"/>
          <w:color w:val="000000"/>
          <w:sz w:val="20"/>
          <w:szCs w:val="20"/>
        </w:rPr>
        <w:t xml:space="preserve">【Step 3】JWT への自動格納と .NET 8 / Angular での利用</w:t>
      </w:r>
    </w:p>
    <w:p>
      <w:pPr>
        <w:shd w:fill="F4F4F4" w:val="clear"/>
        <w:spacing w:before="0" w:after="0"/>
      </w:pPr>
      <w:r>
        <w:rPr>
          <w:rFonts w:ascii="Courier New" w:cs="Courier New" w:eastAsia="Courier New" w:hAnsi="Courier New"/>
          <w:color w:val="1F4E79"/>
          <w:sz w:val="14"/>
          <w:szCs w:val="14"/>
        </w:rPr>
        <w:t xml:space="preserve">ログイン成功後 Entra ID が発行する JWT:</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aud:   林業基幹システムのクライアントID  ← この App 専用トークン</w:t>
      </w:r>
    </w:p>
    <w:p>
      <w:pPr>
        <w:shd w:fill="F4F4F4" w:val="clear"/>
        <w:spacing w:before="0" w:after="0"/>
      </w:pPr>
      <w:r>
        <w:rPr>
          <w:rFonts w:ascii="Courier New" w:cs="Courier New" w:eastAsia="Courier New" w:hAnsi="Courier New"/>
          <w:color w:val="1F4E79"/>
          <w:sz w:val="14"/>
          <w:szCs w:val="14"/>
        </w:rPr>
        <w:t xml:space="preserve">  oid:   xxxx-xxxx-xxxx</w:t>
      </w:r>
    </w:p>
    <w:p>
      <w:pPr>
        <w:shd w:fill="F4F4F4" w:val="clear"/>
        <w:spacing w:before="0" w:after="0"/>
      </w:pPr>
      <w:r>
        <w:rPr>
          <w:rFonts w:ascii="Courier New" w:cs="Courier New" w:eastAsia="Courier New" w:hAnsi="Courier New"/>
          <w:color w:val="1F4E79"/>
          <w:sz w:val="14"/>
          <w:szCs w:val="14"/>
        </w:rPr>
        <w:t xml:space="preserve">  upn:   yamada@shinyoukikin.go.jp</w:t>
      </w:r>
    </w:p>
    <w:p>
      <w:pPr>
        <w:shd w:fill="F4F4F4" w:val="clear"/>
        <w:spacing w:before="0" w:after="0"/>
      </w:pPr>
      <w:r>
        <w:rPr>
          <w:rFonts w:ascii="Courier New" w:cs="Courier New" w:eastAsia="Courier New" w:hAnsi="Courier New"/>
          <w:color w:val="1F4E79"/>
          <w:sz w:val="14"/>
          <w:szCs w:val="14"/>
        </w:rPr>
        <w:t xml:space="preserve">  roles: [Applicant]                      ← 本システム専用ロール</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.NET 8 API（バックエンド側）:</w:t>
      </w:r>
    </w:p>
    <w:p>
      <w:pPr>
        <w:shd w:fill="F4F4F4" w:val="clear"/>
        <w:spacing w:before="0" w:after="0"/>
      </w:pPr>
      <w:r>
        <w:rPr>
          <w:rFonts w:ascii="Courier New" w:cs="Courier New" w:eastAsia="Courier New" w:hAnsi="Courier New"/>
          <w:color w:val="1F4E79"/>
          <w:sz w:val="14"/>
          <w:szCs w:val="14"/>
        </w:rPr>
        <w:t xml:space="preserve">  [Authorize(Roles = Applicant,Manager)]  → 申請者・経理担当のみアクセス可</w:t>
      </w:r>
    </w:p>
    <w:p>
      <w:pPr>
        <w:shd w:fill="F4F4F4" w:val="clear"/>
        <w:spacing w:before="0" w:after="0"/>
      </w:pPr>
      <w:r>
        <w:rPr>
          <w:rFonts w:ascii="Courier New" w:cs="Courier New" w:eastAsia="Courier New" w:hAnsi="Courier New"/>
          <w:color w:val="1F4E79"/>
          <w:sz w:val="14"/>
          <w:szCs w:val="14"/>
        </w:rPr>
        <w:t xml:space="preserve">  [Authorize(Roles = Reviewer,Manager)]   → 審査者・経理担当のみアクセス可</w:t>
      </w:r>
    </w:p>
    <w:p>
      <w:pPr>
        <w:shd w:fill="F4F4F4" w:val="clear"/>
        <w:spacing w:before="0" w:after="0"/>
      </w:pPr>
      <w:r>
        <w:rPr>
          <w:rFonts w:ascii="Courier New" w:cs="Courier New" w:eastAsia="Courier New" w:hAnsi="Courier New"/>
          <w:color w:val="1F4E79"/>
          <w:sz w:val="14"/>
          <w:szCs w:val="14"/>
        </w:rPr>
        <w:t xml:space="preserve">  [Authorize(Roles = Manager)]            → 経理担当のみアクセス可</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Angular（フロントエンド側）:</w:t>
      </w:r>
    </w:p>
    <w:p>
      <w:pPr>
        <w:shd w:fill="F4F4F4" w:val="clear"/>
        <w:spacing w:before="0" w:after="0"/>
      </w:pPr>
      <w:r>
        <w:rPr>
          <w:rFonts w:ascii="Courier New" w:cs="Courier New" w:eastAsia="Courier New" w:hAnsi="Courier New"/>
          <w:color w:val="1F4E79"/>
          <w:sz w:val="14"/>
          <w:szCs w:val="14"/>
        </w:rPr>
        <w:t xml:space="preserve">  *ngIf=hasRole(Reviewer) || hasRole(Manager)   → 承認ボタンの表示制御</w:t>
      </w:r>
    </w:p>
    <w:p>
      <w:pPr>
        <w:shd w:fill="F4F4F4" w:val="clear"/>
        <w:spacing w:before="0" w:after="0"/>
      </w:pPr>
      <w:r>
        <w:rPr>
          <w:rFonts w:ascii="Courier New" w:cs="Courier New" w:eastAsia="Courier New" w:hAnsi="Courier New"/>
          <w:color w:val="1F4E79"/>
          <w:sz w:val="14"/>
          <w:szCs w:val="14"/>
        </w:rPr>
        <w:t xml:space="preserve">  *ngIf=hasRole(Applicant) || hasRole(Manager)  → 申請ボタンの表示制御</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権限マトリクス（案）― 顧客確認要</w:t>
      </w:r>
    </w:p>
    <w:p>
      <w:pPr>
        <w:spacing w:before="40" w:after="40"/>
        <w:ind w:left="480" w:hanging="0"/>
        <w:jc w:val="left"/>
      </w:pPr>
      <w:r>
        <w:rPr>
          <w:rFonts w:ascii="Meiryo" w:cs="Meiryo" w:eastAsia="Meiryo" w:hAnsi="Meiryo"/>
          <w:b w:val="false"/>
          <w:bCs w:val="false"/>
          <w:i/>
          <w:iCs/>
          <w:color w:val="595959"/>
          <w:sz w:val="18"/>
          <w:szCs w:val="18"/>
        </w:rPr>
        <w:t xml:space="preserve">※ 以下は暫定案。実際の権限範囲は顧客と協議のうえ確定する（★TBD）。</w:t>
      </w:r>
    </w:p>
    <w:p>
      <w:pPr>
        <w:spacing w:before="20" w:after="2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表4-1b　機能別ロール権限マトリクス（暫定案）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1000"/>
        <w:gridCol w:w="1200"/>
        <w:gridCol w:w="4026"/>
      </w:tblGrid>
      <w:tr>
        <w:tc>
          <w:tcPr>
            <w:tcW w:type="dxa" w:w="2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機能・サブシステム</w:t>
            </w:r>
          </w:p>
        </w:tc>
        <w:tc>
          <w:tcPr>
            <w:tcW w:type="dxa" w:w="10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申請者</w:t>
            </w:r>
          </w:p>
        </w:tc>
        <w:tc>
          <w:tcPr>
            <w:tcW w:type="dxa" w:w="10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審査者</w:t>
            </w:r>
          </w:p>
        </w:tc>
        <w:tc>
          <w:tcPr>
            <w:tcW w:type="dxa" w:w="12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経理担当</w:t>
            </w:r>
          </w:p>
        </w:tc>
        <w:tc>
          <w:tcPr>
            <w:tcW w:type="dxa" w:w="40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備考</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HOSHO（保証）閲覧</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全ロール閲覧可</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HOSHO（保証）申請入力</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申請者・経理担当のみ</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HOSHO（保証）審査・承認</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審査者・経理担当のみ</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SATEI（査定）閲覧・操作</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審査者・経理担当のみ</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KASHI / KITAKU 操作</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★TBD：詳細は顧客と確認</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KEIRI（経理）データ管理</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経理担当のみ</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月次バッチ処理</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経理担当のみ</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ファイルアップロード</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API 経由のみ。Blob 直接アクセス不可</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ユーザー管理・ロール変更</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Portal（経理担当 or Azure管理者）</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pBdr>
          <w:left w:val="single" w:color="7F6000" w:sz="12" w:space="0"/>
        </w:pBdr>
        <w:shd w:fill="FFF2CC" w:val="clear"/>
        <w:spacing w:before="60" w:after="60"/>
        <w:ind w:left="120"/>
      </w:pPr>
      <w:r>
        <w:rPr>
          <w:rFonts w:ascii="Meiryo" w:cs="Meiryo" w:eastAsia="Meiryo" w:hAnsi="Meiryo"/>
          <w:b/>
          <w:bCs/>
          <w:i w:val="false"/>
          <w:iCs w:val="false"/>
          <w:color w:val="7F6000"/>
          <w:sz w:val="18"/>
          <w:szCs w:val="18"/>
        </w:rPr>
        <w:t xml:space="preserve">★ アプリロールの最終定義・権限マトリクスは顧客確認後に確定する（★TBD）。ロール名・ロール値は顧客の業務用語に合わせて変更可能。</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40" w:after="40"/>
        <w:ind w:left="480" w:hanging="0"/>
        <w:jc w:val="left"/>
      </w:pPr>
      <w:r>
        <w:rPr>
          <w:rFonts w:ascii="Meiryo" w:cs="Meiryo" w:eastAsia="Meiryo" w:hAnsi="Meiryo"/>
          <w:b w:val="false"/>
          <w:bCs w:val="false"/>
          <w:i/>
          <w:iCs/>
          <w:color w:val="595959"/>
          <w:sz w:val="18"/>
          <w:szCs w:val="18"/>
        </w:rPr>
        <w:t xml:space="preserve">※ 信用基金既存 Entra ID テナントを継続使用するため、新規テナント作成・ユーザー一括登録の作業は不要である。</w:t>
      </w:r>
    </w:p>
    <w:p>
      <w:pPr>
        <w:spacing w:before="40" w:after="40"/>
        <w:ind w:left="480" w:hanging="0"/>
        <w:jc w:val="left"/>
      </w:pPr>
      <w:r>
        <w:rPr>
          <w:rFonts w:ascii="Meiryo" w:cs="Meiryo" w:eastAsia="Meiryo" w:hAnsi="Meiryo"/>
          <w:b w:val="false"/>
          <w:bCs w:val="false"/>
          <w:i/>
          <w:iCs/>
          <w:color w:val="595959"/>
          <w:sz w:val="18"/>
          <w:szCs w:val="18"/>
        </w:rPr>
        <w:t xml:space="preserve">※ テナント ID・クライアント ID は信用基金の Azure 管理者より払い出しを受ける（★TBD）。</w:t>
      </w:r>
    </w:p>
    <w:p>
      <w:pPr>
        <w:spacing w:before="40" w:after="40"/>
        <w:ind w:left="480" w:hanging="0"/>
        <w:jc w:val="left"/>
      </w:pPr>
      <w:r>
        <w:rPr>
          <w:rFonts w:ascii="Meiryo" w:cs="Meiryo" w:eastAsia="Meiryo" w:hAnsi="Meiryo"/>
          <w:b w:val="false"/>
          <w:bCs w:val="false"/>
          <w:i/>
          <w:iCs/>
          <w:color w:val="595959"/>
          <w:sz w:val="18"/>
          <w:szCs w:val="18"/>
        </w:rPr>
        <w:t xml:space="preserve">※ MFA（多要素認証）はクラウド環境接続時のセキュリティ設定として追加設定予定（★TBD：設定タイミング・対象者を確認中）。</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表4-1c　認証主要コンポーネント一覧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3000"/>
        <w:gridCol w:w="3226"/>
      </w:tblGrid>
      <w:tr>
        <w:tc>
          <w:tcPr>
            <w:tcW w:type="dxa" w:w="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No.</w:t>
            </w:r>
          </w:p>
        </w:tc>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コンポーネント名</w:t>
            </w:r>
          </w:p>
        </w:tc>
        <w:tc>
          <w:tcPr>
            <w:tcW w:type="dxa" w:w="30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目的</w:t>
            </w:r>
          </w:p>
        </w:tc>
        <w:tc>
          <w:tcPr>
            <w:tcW w:type="dxa" w:w="32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実装レイヤー</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MsalModule / MsalInterceptor</w:t>
            </w:r>
          </w:p>
        </w:tc>
        <w:tc>
          <w:tcPr>
            <w:tcW w:type="dxa" w:w="3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Access Token 自動付与・リダイレクトログイン制御</w:t>
            </w:r>
          </w:p>
        </w:tc>
        <w:tc>
          <w:tcPr>
            <w:tcW w:type="dxa" w:w="3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AuthGuard（MsalGuard）</w:t>
            </w:r>
          </w:p>
        </w:tc>
        <w:tc>
          <w:tcPr>
            <w:tcW w:type="dxa" w:w="3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未認証ユーザのルートアクセスを遮断</w:t>
            </w:r>
          </w:p>
        </w:tc>
        <w:tc>
          <w:tcPr>
            <w:tcW w:type="dxa" w:w="3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RoleGuard</w:t>
            </w:r>
          </w:p>
        </w:tc>
        <w:tc>
          <w:tcPr>
            <w:tcW w:type="dxa" w:w="3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ロールに基づいた画面アクセス制御</w:t>
            </w:r>
          </w:p>
        </w:tc>
        <w:tc>
          <w:tcPr>
            <w:tcW w:type="dxa" w:w="3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ErrorInterceptor</w:t>
            </w:r>
          </w:p>
        </w:tc>
        <w:tc>
          <w:tcPr>
            <w:tcW w:type="dxa" w:w="3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401/403 を検知し認証エラー画面へ誘導</w:t>
            </w:r>
          </w:p>
        </w:tc>
        <w:tc>
          <w:tcPr>
            <w:tcW w:type="dxa" w:w="3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5</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Microsoft.Identity.Web</w:t>
            </w:r>
          </w:p>
        </w:tc>
        <w:tc>
          <w:tcPr>
            <w:tcW w:type="dxa" w:w="3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JWT アクセストークン署名・クレーム検証（信用基金 Entra ID テナント）</w:t>
            </w:r>
          </w:p>
        </w:tc>
        <w:tc>
          <w:tcPr>
            <w:tcW w:type="dxa" w:w="3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6</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[Authorize] 属性 / Policy</w:t>
            </w:r>
          </w:p>
        </w:tc>
        <w:tc>
          <w:tcPr>
            <w:tcW w:type="dxa" w:w="3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ロール・ポリシーに基づくエンドポイント保護</w:t>
            </w:r>
          </w:p>
        </w:tc>
        <w:tc>
          <w:tcPr>
            <w:tcW w:type="dxa" w:w="3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7</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CurrentUserService</w:t>
            </w:r>
          </w:p>
        </w:tc>
        <w:tc>
          <w:tcPr>
            <w:tcW w:type="dxa" w:w="3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ClaimsPrincipal からユーザ情報（OID / UPN / ロール）を抽出</w:t>
            </w:r>
          </w:p>
        </w:tc>
        <w:tc>
          <w:tcPr>
            <w:tcW w:type="dxa" w:w="3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8</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ExceptionMiddleware</w:t>
            </w:r>
          </w:p>
        </w:tc>
        <w:tc>
          <w:tcPr>
            <w:tcW w:type="dxa" w:w="3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認証・認可エラーを統一フォーマットで返却</w:t>
            </w:r>
          </w:p>
        </w:tc>
        <w:tc>
          <w:tcPr>
            <w:tcW w:type="dxa" w:w="3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9</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Serilog（認証ログ）</w:t>
            </w:r>
          </w:p>
        </w:tc>
        <w:tc>
          <w:tcPr>
            <w:tcW w:type="dxa" w:w="3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ログイン・ログアウト・認証失敗を GovSystemLogDB + ファイルへ記録</w:t>
            </w:r>
          </w:p>
        </w:tc>
        <w:tc>
          <w:tcPr>
            <w:tcW w:type="dxa" w:w="3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10</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RBAC / Managed Identity</w:t>
            </w:r>
          </w:p>
        </w:tc>
        <w:tc>
          <w:tcPr>
            <w:tcW w:type="dxa" w:w="3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リソース（Blob・Key Vault・Azure Files）への最小権限アクセス制御</w:t>
            </w:r>
          </w:p>
        </w:tc>
        <w:tc>
          <w:tcPr>
            <w:tcW w:type="dxa" w:w="3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JAFFIC クラウド基盤</w:t>
            </w:r>
          </w:p>
        </w:tc>
      </w:tr>
    </w:tbl>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4.2.2. ユーザ認証を実装するための主な構成要素</w:t>
      </w:r>
    </w:p>
    <w:p>
      <w:pPr>
        <w:spacing w:before="60" w:after="60"/>
        <w:jc w:val="left"/>
      </w:pPr>
      <w:r>
        <w:rPr>
          <w:rFonts w:ascii="Meiryo" w:cs="Meiryo" w:eastAsia="Meiryo" w:hAnsi="Meiryo"/>
          <w:b w:val="false"/>
          <w:bCs w:val="false"/>
          <w:i w:val="false"/>
          <w:iCs w:val="false"/>
          <w:color w:val="000000"/>
          <w:sz w:val="20"/>
          <w:szCs w:val="20"/>
        </w:rPr>
        <w:t xml:space="preserve">本システム（ASP.NET Core 8 + MSAL + 信用基金 Entra ID）の認証に関する主要コンポーネントと、その目的・担当レイヤーを以下に示す。</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表4-2　ユーザ認証主要コンポーネント一覧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1800"/>
        <w:gridCol w:w="2400"/>
        <w:gridCol w:w="2026"/>
      </w:tblGrid>
      <w:tr>
        <w:tc>
          <w:tcPr>
            <w:tcW w:type="dxa" w:w="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No.</w:t>
            </w:r>
          </w:p>
        </w:tc>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コンポーネント名</w:t>
            </w:r>
          </w:p>
        </w:tc>
        <w:tc>
          <w:tcPr>
            <w:tcW w:type="dxa" w:w="1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目的</w:t>
            </w:r>
          </w:p>
        </w:tc>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実装・提供元</w:t>
            </w:r>
          </w:p>
        </w:tc>
        <w:tc>
          <w:tcPr>
            <w:tcW w:type="dxa" w:w="20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担当レイヤー</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MsalModule / MsalGuard</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未認証ユーザを Entra ID ログイン画面へリダイレクト</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@azure/msal-angular 3.x</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MsalInterceptor</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全 HTTP リクエストに Access Token を自動付与</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@azure/msal-angular 3.x</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MsalService</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ログイン・ログアウト・トークン取得・アカウント管理</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@azure/msal-browser 3.x</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RoleGuard</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アプリロールに基づく画面アクセス制御</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業務開発者が作成</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5</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ErrorInterceptor</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401 → MSAL 再ログイン / 403 → アクセス拒否画面</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業務開発者が作成</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6</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Microsoft.Identity.Web</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 JWT アクセストークンの署名・有効期限・Audience / Issuer 検証</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Microsoft（NuGet）</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7</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JwtBearerHandler</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リクエスト毎のトークン自動検証。ClaimsPrincipal に格納</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Microsoft（フレームワーク提供）</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8</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[Authorize] 属性 / Policy</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ロール・ポリシーに基づくエンドポイント保護</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業務開発者が作成</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9</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CurrentUserService</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ClaimsPrincipal から OID / UPN / ロール等を抽出・提供</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業務開発者が作成</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10</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ExceptionMiddleware</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認証・認可エラーを統一フォーマット（errList）で返却</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業務開発者が作成</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11</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ID（信用基金既存テナント）</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ユーザ認証・トークン発行・アカウント管理・MFA</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 Azure（JAFFIC クラウド）</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認証基盤</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12</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RBAC / Managed Identity</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リソース（Blob・Key Vault・Azure Files）への最小権限アクセス制御</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 Azure（JAFFIC クラウド）</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インフラ</w:t>
            </w:r>
          </w:p>
        </w:tc>
      </w:tr>
    </w:tbl>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4.2.3. ログイン時の認証</w:t>
      </w:r>
    </w:p>
    <w:p>
      <w:pPr>
        <w:spacing w:before="60" w:after="60"/>
        <w:jc w:val="left"/>
      </w:pPr>
      <w:r>
        <w:rPr>
          <w:rFonts w:ascii="Meiryo" w:cs="Meiryo" w:eastAsia="Meiryo" w:hAnsi="Meiryo"/>
          <w:b w:val="false"/>
          <w:bCs w:val="false"/>
          <w:i w:val="false"/>
          <w:iCs w:val="false"/>
          <w:color w:val="000000"/>
          <w:sz w:val="20"/>
          <w:szCs w:val="20"/>
        </w:rPr>
        <w:t xml:space="preserve">有効なユーザが信用基金の Entra ID テナントを通じてシステムにアクセスできるように保証する。</w:t>
      </w:r>
    </w:p>
    <w:p>
      <w:pPr>
        <w:spacing w:before="60" w:after="60"/>
        <w:jc w:val="left"/>
      </w:pPr>
      <w:r>
        <w:rPr>
          <w:rFonts w:ascii="Meiryo" w:cs="Meiryo" w:eastAsia="Meiryo" w:hAnsi="Meiryo"/>
          <w:b w:val="false"/>
          <w:bCs w:val="false"/>
          <w:i w:val="false"/>
          <w:iCs w:val="false"/>
          <w:color w:val="000000"/>
          <w:sz w:val="20"/>
          <w:szCs w:val="20"/>
        </w:rPr>
        <w:t xml:space="preserve">サーバ側でセッション状態を保存せず、Entra ID が発行した JWT アクセストークンを使用してステートレスな認証を実現する。</w:t>
      </w:r>
    </w:p>
    <w:p>
      <w:pPr>
        <w:spacing w:before="60" w:after="60"/>
        <w:jc w:val="left"/>
      </w:pPr>
      <w:r>
        <w:rPr>
          <w:rFonts w:ascii="Meiryo" w:cs="Meiryo" w:eastAsia="Meiryo" w:hAnsi="Meiryo"/>
          <w:b w:val="false"/>
          <w:bCs w:val="false"/>
          <w:i w:val="false"/>
          <w:iCs w:val="false"/>
          <w:color w:val="000000"/>
          <w:sz w:val="20"/>
          <w:szCs w:val="20"/>
        </w:rPr>
        <w:t xml:space="preserve">基幹LAN と Azure 間は IPSec-VPN（サイト間接続）で繋がれており、庁内 PC からのアクセスは VPN 経由となる。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4.2.3.1. Microsoft Entra ID 認証アーキテクチャ</w:t>
      </w:r>
    </w:p>
    <w:p>
      <w:pPr>
        <w:spacing w:before="60" w:after="60"/>
        <w:jc w:val="center"/>
      </w:pPr>
      <w:r>
        <w:rPr>
          <w:rFonts w:ascii="Meiryo" w:cs="Meiryo" w:eastAsia="Meiryo" w:hAnsi="Meiryo"/>
          <w:b/>
          <w:bCs/>
          <w:i w:val="false"/>
          <w:iCs w:val="false"/>
          <w:color w:val="000000"/>
          <w:sz w:val="20"/>
          <w:szCs w:val="20"/>
        </w:rPr>
        <w:t xml:space="preserve">図4-2-3-1　Microsoft Entra ID 認証アーキテクチャ（JAFFIC クラウド構成）</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Microsoft Entra ID 認証アーキテクチャ（信用基金 既存テナント）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凡例:  ██ 業務開発者が作成   ░░ フレームワーク提供                                       │</w:t>
      </w:r>
    </w:p>
    <w:p>
      <w:pPr>
        <w:shd w:fill="F4F4F4" w:val="clear"/>
        <w:spacing w:before="0" w:after="0"/>
      </w:pPr>
      <w:r>
        <w:rPr>
          <w:rFonts w:ascii="Courier New" w:cs="Courier New" w:eastAsia="Courier New" w:hAnsi="Courier New"/>
          <w:color w:val="1F4E79"/>
          <w:sz w:val="14"/>
          <w:szCs w:val="14"/>
        </w:rPr>
        <w:t xml:space="preserve">│         ── 正常処理フロー     - - 異常処理フロー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Authentication Request                        Angular Router / HTTP Client                │</w:t>
      </w:r>
    </w:p>
    <w:p>
      <w:pPr>
        <w:shd w:fill="F4F4F4" w:val="clear"/>
        <w:spacing w:before="0" w:after="0"/>
      </w:pPr>
      <w:r>
        <w:rPr>
          <w:rFonts w:ascii="Courier New" w:cs="Courier New" w:eastAsia="Courier New" w:hAnsi="Courier New"/>
          <w:color w:val="1F4E79"/>
          <w:sz w:val="14"/>
          <w:szCs w:val="14"/>
        </w:rPr>
        <w:t xml:space="preserve">│  （MsalGuard が未認証を検知）──────────────▶  ┌────────────────────────────────────┐     │</w:t>
      </w:r>
    </w:p>
    <w:p>
      <w:pPr>
        <w:shd w:fill="F4F4F4" w:val="clear"/>
        <w:spacing w:before="0" w:after="0"/>
      </w:pPr>
      <w:r>
        <w:rPr>
          <w:rFonts w:ascii="Courier New" w:cs="Courier New" w:eastAsia="Courier New" w:hAnsi="Courier New"/>
          <w:color w:val="1F4E79"/>
          <w:sz w:val="14"/>
          <w:szCs w:val="14"/>
        </w:rPr>
        <w:t xml:space="preserve">│                                               │ ░░ MsalModule                       │     │</w:t>
      </w:r>
    </w:p>
    <w:p>
      <w:pPr>
        <w:shd w:fill="F4F4F4" w:val="clear"/>
        <w:spacing w:before="0" w:after="0"/>
      </w:pPr>
      <w:r>
        <w:rPr>
          <w:rFonts w:ascii="Courier New" w:cs="Courier New" w:eastAsia="Courier New" w:hAnsi="Courier New"/>
          <w:color w:val="1F4E79"/>
          <w:sz w:val="14"/>
          <w:szCs w:val="14"/>
        </w:rPr>
        <w:t xml:space="preserve">│                                               │    MsalGuard / MsalInterceptor      │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authenticate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  信用基金 Entra ID テナント（JAFFIC クラウド）          │◀─┘                             │</w:t>
      </w:r>
    </w:p>
    <w:p>
      <w:pPr>
        <w:shd w:fill="F4F4F4" w:val="clear"/>
        <w:spacing w:before="0" w:after="0"/>
      </w:pPr>
      <w:r>
        <w:rPr>
          <w:rFonts w:ascii="Courier New" w:cs="Courier New" w:eastAsia="Courier New" w:hAnsi="Courier New"/>
          <w:color w:val="1F4E79"/>
          <w:sz w:val="14"/>
          <w:szCs w:val="14"/>
        </w:rPr>
        <w:t xml:space="preserve">│  │  ┌──────────────────────────────────────────────┐    │  RESTful API                  │</w:t>
      </w:r>
    </w:p>
    <w:p>
      <w:pPr>
        <w:shd w:fill="F4F4F4" w:val="clear"/>
        <w:spacing w:before="0" w:after="0"/>
      </w:pPr>
      <w:r>
        <w:rPr>
          <w:rFonts w:ascii="Courier New" w:cs="Courier New" w:eastAsia="Courier New" w:hAnsi="Courier New"/>
          <w:color w:val="1F4E79"/>
          <w:sz w:val="14"/>
          <w:szCs w:val="14"/>
        </w:rPr>
        <w:t xml:space="preserve">│  │  │  OIDC / OAuth 2.0 Pipeline                    │    │  ┌────────────────────────┐  │</w:t>
      </w:r>
    </w:p>
    <w:p>
      <w:pPr>
        <w:shd w:fill="F4F4F4" w:val="clear"/>
        <w:spacing w:before="0" w:after="0"/>
      </w:pPr>
      <w:r>
        <w:rPr>
          <w:rFonts w:ascii="Courier New" w:cs="Courier New" w:eastAsia="Courier New" w:hAnsi="Courier New"/>
          <w:color w:val="1F4E79"/>
          <w:sz w:val="14"/>
          <w:szCs w:val="14"/>
        </w:rPr>
        <w:t xml:space="preserve">│  │  │  ██ Common Request フィルタ                    │    │  │ ░░ Controller           │  │</w:t>
      </w:r>
    </w:p>
    <w:p>
      <w:pPr>
        <w:shd w:fill="F4F4F4" w:val="clear"/>
        <w:spacing w:before="0" w:after="0"/>
      </w:pPr>
      <w:r>
        <w:rPr>
          <w:rFonts w:ascii="Courier New" w:cs="Courier New" w:eastAsia="Courier New" w:hAnsi="Courier New"/>
          <w:color w:val="1F4E79"/>
          <w:sz w:val="14"/>
          <w:szCs w:val="14"/>
        </w:rPr>
        <w:t xml:space="preserve">│  │  │        │                                      │    └─▶│    [Authorize]          │  │</w:t>
      </w:r>
    </w:p>
    <w:p>
      <w:pPr>
        <w:shd w:fill="F4F4F4" w:val="clear"/>
        <w:spacing w:before="0" w:after="0"/>
      </w:pPr>
      <w:r>
        <w:rPr>
          <w:rFonts w:ascii="Courier New" w:cs="Courier New" w:eastAsia="Courier New" w:hAnsi="Courier New"/>
          <w:color w:val="1F4E79"/>
          <w:sz w:val="14"/>
          <w:szCs w:val="14"/>
        </w:rPr>
        <w:t xml:space="preserve">│  │  │  ░░ Authentication Manager（Entra ID）        │       │    BaseApiController    │  │</w:t>
      </w:r>
    </w:p>
    <w:p>
      <w:pPr>
        <w:shd w:fill="F4F4F4" w:val="clear"/>
        <w:spacing w:before="0" w:after="0"/>
      </w:pPr>
      <w:r>
        <w:rPr>
          <w:rFonts w:ascii="Courier New" w:cs="Courier New" w:eastAsia="Courier New" w:hAnsi="Courier New"/>
          <w:color w:val="1F4E79"/>
          <w:sz w:val="14"/>
          <w:szCs w:val="14"/>
        </w:rPr>
        <w:t xml:space="preserve">│  │  │  ░░ JwtBearerHandler（Microsoft.Identity.Web）│       └────────────────────────┘  │</w:t>
      </w:r>
    </w:p>
    <w:p>
      <w:pPr>
        <w:shd w:fill="F4F4F4" w:val="clear"/>
        <w:spacing w:before="0" w:after="0"/>
      </w:pPr>
      <w:r>
        <w:rPr>
          <w:rFonts w:ascii="Courier New" w:cs="Courier New" w:eastAsia="Courier New" w:hAnsi="Courier New"/>
          <w:color w:val="1F4E79"/>
          <w:sz w:val="14"/>
          <w:szCs w:val="14"/>
        </w:rPr>
        <w:t xml:space="preserve">│  │  │        │（異常）          │（正常）            │                                    │</w:t>
      </w:r>
    </w:p>
    <w:p>
      <w:pPr>
        <w:shd w:fill="F4F4F4" w:val="clear"/>
        <w:spacing w:before="0" w:after="0"/>
      </w:pPr>
      <w:r>
        <w:rPr>
          <w:rFonts w:ascii="Courier New" w:cs="Courier New" w:eastAsia="Courier New" w:hAnsi="Courier New"/>
          <w:color w:val="1F4E79"/>
          <w:sz w:val="14"/>
          <w:szCs w:val="14"/>
        </w:rPr>
        <w:t xml:space="preserve">│  │  │        ▼                  ▼                   │                                    │</w:t>
      </w:r>
    </w:p>
    <w:p>
      <w:pPr>
        <w:shd w:fill="F4F4F4" w:val="clear"/>
        <w:spacing w:before="0" w:after="0"/>
      </w:pPr>
      <w:r>
        <w:rPr>
          <w:rFonts w:ascii="Courier New" w:cs="Courier New" w:eastAsia="Courier New" w:hAnsi="Courier New"/>
          <w:color w:val="1F4E79"/>
          <w:sz w:val="14"/>
          <w:szCs w:val="14"/>
        </w:rPr>
        <w:t xml:space="preserve">│  │  │  ██ AuthException    ░░ ClaimsPrincipal       │                                    │</w:t>
      </w:r>
    </w:p>
    <w:p>
      <w:pPr>
        <w:shd w:fill="F4F4F4" w:val="clear"/>
        <w:spacing w:before="0" w:after="0"/>
      </w:pPr>
      <w:r>
        <w:rPr>
          <w:rFonts w:ascii="Courier New" w:cs="Courier New" w:eastAsia="Courier New" w:hAnsi="Courier New"/>
          <w:color w:val="1F4E79"/>
          <w:sz w:val="14"/>
          <w:szCs w:val="14"/>
        </w:rPr>
        <w:t xml:space="preserve">│  │  │     Handler             HttpContext.User      │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Resp. 400 Bad Request          Resp. 200 OK                                               │</w:t>
      </w:r>
    </w:p>
    <w:p>
      <w:pPr>
        <w:shd w:fill="F4F4F4" w:val="clear"/>
        <w:spacing w:before="0" w:after="0"/>
      </w:pPr>
      <w:r>
        <w:rPr>
          <w:rFonts w:ascii="Courier New" w:cs="Courier New" w:eastAsia="Courier New" w:hAnsi="Courier New"/>
          <w:color w:val="1F4E79"/>
          <w:sz w:val="14"/>
          <w:szCs w:val="14"/>
        </w:rPr>
        <w:t xml:space="preserve">│                                 { access_token: JWT, id_token: JWT }                      │</w:t>
      </w:r>
    </w:p>
    <w:p>
      <w:pPr>
        <w:shd w:fill="F4F4F4" w:val="clear"/>
        <w:spacing w:before="0" w:after="0"/>
      </w:pPr>
      <w:r>
        <w:rPr>
          <w:rFonts w:ascii="Courier New" w:cs="Courier New" w:eastAsia="Courier New" w:hAnsi="Courier New"/>
          <w:color w:val="1F4E79"/>
          <w:sz w:val="14"/>
          <w:szCs w:val="14"/>
        </w:rPr>
        <w:t xml:space="preserve">│                                 Resp. 401 Unauthorized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4.2.3.2. ログイン時のユーザ認証フロー</w:t>
      </w:r>
    </w:p>
    <w:p>
      <w:pPr>
        <w:spacing w:before="60" w:after="60"/>
        <w:jc w:val="left"/>
      </w:pPr>
      <w:r>
        <w:rPr>
          <w:rFonts w:ascii="Meiryo" w:cs="Meiryo" w:eastAsia="Meiryo" w:hAnsi="Meiryo"/>
          <w:b w:val="false"/>
          <w:bCs w:val="false"/>
          <w:i w:val="false"/>
          <w:iCs w:val="false"/>
          <w:color w:val="000000"/>
          <w:sz w:val="20"/>
          <w:szCs w:val="20"/>
        </w:rPr>
        <w:t xml:space="preserve">本システムへのアクセスパターンは以下の2パターンに分かれる。</w:t>
      </w:r>
    </w:p>
    <w:p>
      <w:pPr>
        <w:spacing w:before="30" w:after="3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表4-3　アクセスパターン別ログインフロー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026"/>
      </w:tblGrid>
      <w:tr>
        <w:tc>
          <w:tcPr>
            <w:tcW w:type="dxa" w:w="1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パターン</w:t>
            </w:r>
          </w:p>
        </w:tc>
        <w:tc>
          <w:tcPr>
            <w:tcW w:type="dxa" w:w="36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状況</w:t>
            </w:r>
          </w:p>
        </w:tc>
        <w:tc>
          <w:tcPr>
            <w:tcW w:type="dxa" w:w="40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ログイン動作</w:t>
            </w:r>
          </w:p>
        </w:tc>
      </w:tr>
      <w:tr>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A</w:t>
            </w:r>
          </w:p>
        </w:tc>
        <w:tc>
          <w:tcPr>
            <w:tcW w:type="dxa" w:w="3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PC（ドメイン参加済み）から VPN 経由でアクセス</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 365 / Windows ログイン済みの場合、パスワード入力なしで自動 SSO が完了する</w:t>
            </w:r>
          </w:p>
        </w:tc>
      </w:tr>
      <w:tr>
        <w:tc>
          <w:tcPr>
            <w:tcW w:type="dxa" w:w="1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B</w:t>
            </w:r>
          </w:p>
        </w:tc>
        <w:tc>
          <w:tcPr>
            <w:tcW w:type="dxa" w:w="3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PC だが Entra ID にサインインしていない場合、または初回アクセス時</w:t>
            </w:r>
          </w:p>
        </w:tc>
        <w:tc>
          <w:tcPr>
            <w:tcW w:type="dxa" w:w="4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 ログイン画面（login.microsoftonline.com）が表示され、UPN・パスワードを入力する。その後 MFA（Microsoft Authenticator）による追加認証が必要（確定）。スマートフォン不可の職員は WinAuth を使用する</w:t>
            </w:r>
          </w:p>
        </w:tc>
      </w:tr>
      <w:tr>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C</w:t>
            </w:r>
          </w:p>
        </w:tc>
        <w:tc>
          <w:tcPr>
            <w:tcW w:type="dxa" w:w="3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認証失敗時（パスワード誤り / MFA 失敗 / ロールなし）</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 が認証エラーを返却し、認証エラー画面へ遷移する。ログイン失敗回数・アカウントロックは Entra ID のスマートロックアウトが自動管理する</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図4-2-3-2（1）　ユーザ認証フロー</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APサーバ（Angular / MSAL）   │   Entra ID / .NET 8 API            │</w:t>
      </w:r>
    </w:p>
    <w:p>
      <w:pPr>
        <w:shd w:fill="F4F4F4" w:val="clear"/>
        <w:spacing w:before="0" w:after="0"/>
      </w:pPr>
      <w:r>
        <w:rPr>
          <w:rFonts w:ascii="Courier New" w:cs="Courier New" w:eastAsia="Courier New" w:hAnsi="Courier New"/>
          <w:color w:val="1F4E79"/>
          <w:sz w:val="14"/>
          <w:szCs w:val="14"/>
        </w:rPr>
        <w:t xml:space="preserve">│   （ブラウザ / VPN）   │                               │   （信用基金既存テナント）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林業信用基金基幹システム│                               │                                    │</w:t>
      </w:r>
    </w:p>
    <w:p>
      <w:pPr>
        <w:shd w:fill="F4F4F4" w:val="clear"/>
        <w:spacing w:before="0" w:after="0"/>
      </w:pPr>
      <w:r>
        <w:rPr>
          <w:rFonts w:ascii="Courier New" w:cs="Courier New" w:eastAsia="Courier New" w:hAnsi="Courier New"/>
          <w:color w:val="1F4E79"/>
          <w:sz w:val="14"/>
          <w:szCs w:val="14"/>
        </w:rPr>
        <w:t xml:space="preserve">│  システムにアクセス  ─────────────────────────────▶   1. システム初期画面表示               │</w:t>
      </w:r>
    </w:p>
    <w:p>
      <w:pPr>
        <w:shd w:fill="F4F4F4" w:val="clear"/>
        <w:spacing w:before="0" w:after="0"/>
      </w:pPr>
      <w:r>
        <w:rPr>
          <w:rFonts w:ascii="Courier New" w:cs="Courier New" w:eastAsia="Courier New" w:hAnsi="Courier New"/>
          <w:color w:val="1F4E79"/>
          <w:sz w:val="14"/>
          <w:szCs w:val="14"/>
        </w:rPr>
        <w:t xml:space="preserve">│  （基幹LAN → VPN →   │                               │   （Angular App ロード）             │</w:t>
      </w:r>
    </w:p>
    <w:p>
      <w:pPr>
        <w:shd w:fill="F4F4F4" w:val="clear"/>
        <w:spacing w:before="0" w:after="0"/>
      </w:pPr>
      <w:r>
        <w:rPr>
          <w:rFonts w:ascii="Courier New" w:cs="Courier New" w:eastAsia="Courier New" w:hAnsi="Courier New"/>
          <w:color w:val="1F4E79"/>
          <w:sz w:val="14"/>
          <w:szCs w:val="14"/>
        </w:rPr>
        <w:t xml:space="preserve">│   Azure）             │                               │                                    │</w:t>
      </w:r>
    </w:p>
    <w:p>
      <w:pPr>
        <w:shd w:fill="F4F4F4" w:val="clear"/>
        <w:spacing w:before="0" w:after="0"/>
      </w:pPr>
      <w:r>
        <w:rPr>
          <w:rFonts w:ascii="Courier New" w:cs="Courier New" w:eastAsia="Courier New" w:hAnsi="Courier New"/>
          <w:color w:val="1F4E79"/>
          <w:sz w:val="14"/>
          <w:szCs w:val="14"/>
        </w:rPr>
        <w:t xml:space="preserve">│     ◁──────────────────────────────────────────────  ログイン画面へリダイレクト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ログイン画面     │  │                               │                                    │</w:t>
      </w:r>
    </w:p>
    <w:p>
      <w:pPr>
        <w:shd w:fill="F4F4F4" w:val="clear"/>
        <w:spacing w:before="0" w:after="0"/>
      </w:pPr>
      <w:r>
        <w:rPr>
          <w:rFonts w:ascii="Courier New" w:cs="Courier New" w:eastAsia="Courier New" w:hAnsi="Courier New"/>
          <w:color w:val="1F4E79"/>
          <w:sz w:val="14"/>
          <w:szCs w:val="14"/>
        </w:rPr>
        <w:t xml:space="preserve">│  │ （Microsoft）   │  │                               │                                    │</w:t>
      </w:r>
    </w:p>
    <w:p>
      <w:pPr>
        <w:shd w:fill="F4F4F4" w:val="clear"/>
        <w:spacing w:before="0" w:after="0"/>
      </w:pPr>
      <w:r>
        <w:rPr>
          <w:rFonts w:ascii="Courier New" w:cs="Courier New" w:eastAsia="Courier New" w:hAnsi="Courier New"/>
          <w:color w:val="1F4E79"/>
          <w:sz w:val="14"/>
          <w:szCs w:val="14"/>
        </w:rPr>
        <w:t xml:space="preserve">│  │ UPN 入力        │─────────────────────────────▶   2. 入力情報チェック                   │</w:t>
      </w:r>
    </w:p>
    <w:p>
      <w:pPr>
        <w:shd w:fill="F4F4F4" w:val="clear"/>
        <w:spacing w:before="0" w:after="0"/>
      </w:pPr>
      <w:r>
        <w:rPr>
          <w:rFonts w:ascii="Courier New" w:cs="Courier New" w:eastAsia="Courier New" w:hAnsi="Courier New"/>
          <w:color w:val="1F4E79"/>
          <w:sz w:val="14"/>
          <w:szCs w:val="14"/>
        </w:rPr>
        <w:t xml:space="preserve">│  │ ※ 既に MS365   │  │                               │   （UPN 形式バリデーション）         │</w:t>
      </w:r>
    </w:p>
    <w:p>
      <w:pPr>
        <w:shd w:fill="F4F4F4" w:val="clear"/>
        <w:spacing w:before="0" w:after="0"/>
      </w:pPr>
      <w:r>
        <w:rPr>
          <w:rFonts w:ascii="Courier New" w:cs="Courier New" w:eastAsia="Courier New" w:hAnsi="Courier New"/>
          <w:color w:val="1F4E79"/>
          <w:sz w:val="14"/>
          <w:szCs w:val="14"/>
        </w:rPr>
        <w:t xml:space="preserve">│  │   サインイン済み │  │                               │                                    │</w:t>
      </w:r>
    </w:p>
    <w:p>
      <w:pPr>
        <w:shd w:fill="F4F4F4" w:val="clear"/>
        <w:spacing w:before="0" w:after="0"/>
      </w:pPr>
      <w:r>
        <w:rPr>
          <w:rFonts w:ascii="Courier New" w:cs="Courier New" w:eastAsia="Courier New" w:hAnsi="Courier New"/>
          <w:color w:val="1F4E79"/>
          <w:sz w:val="14"/>
          <w:szCs w:val="14"/>
        </w:rPr>
        <w:t xml:space="preserve">│  │   なら自動スキップ│ │                               │          ▼ ①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⑤           │                               │                                    │</w:t>
      </w:r>
    </w:p>
    <w:p>
      <w:pPr>
        <w:shd w:fill="F4F4F4" w:val="clear"/>
        <w:spacing w:before="0" w:after="0"/>
      </w:pPr>
      <w:r>
        <w:rPr>
          <w:rFonts w:ascii="Courier New" w:cs="Courier New" w:eastAsia="Courier New" w:hAnsi="Courier New"/>
          <w:color w:val="1F4E79"/>
          <w:sz w:val="14"/>
          <w:szCs w:val="14"/>
        </w:rPr>
        <w:t xml:space="preserve">└──────────┘            │                               └────────────────────────────────────┘</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図4-2-3-2（2）　ユーザ認証フロー（続き）― パスワード検証・MFA・ロール確認</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APサーバ（Angular / MSAL）  │   Entra ID（信用基金テナント）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①   │                               │                                          │</w:t>
      </w:r>
    </w:p>
    <w:p>
      <w:pPr>
        <w:shd w:fill="F4F4F4" w:val="clear"/>
        <w:spacing w:before="0" w:after="0"/>
      </w:pPr>
      <w:r>
        <w:rPr>
          <w:rFonts w:ascii="Courier New" w:cs="Courier New" w:eastAsia="Courier New" w:hAnsi="Courier New"/>
          <w:color w:val="1F4E79"/>
          <w:sz w:val="14"/>
          <w:szCs w:val="14"/>
        </w:rPr>
        <w:t xml:space="preserve">│                       │  3. ユーザ情報取得  ◀─ ─ ─ ─  Entra ID ディレクトリ                    │</w:t>
      </w:r>
    </w:p>
    <w:p>
      <w:pPr>
        <w:shd w:fill="F4F4F4" w:val="clear"/>
        <w:spacing w:before="0" w:after="0"/>
      </w:pPr>
      <w:r>
        <w:rPr>
          <w:rFonts w:ascii="Courier New" w:cs="Courier New" w:eastAsia="Courier New" w:hAnsi="Courier New"/>
          <w:color w:val="1F4E79"/>
          <w:sz w:val="14"/>
          <w:szCs w:val="14"/>
        </w:rPr>
        <w:t xml:space="preserve">│                       │     （UPN をキー）             │  ・UPN / OID / Display Name              │</w:t>
      </w:r>
    </w:p>
    <w:p>
      <w:pPr>
        <w:shd w:fill="F4F4F4" w:val="clear"/>
        <w:spacing w:before="0" w:after="0"/>
      </w:pPr>
      <w:r>
        <w:rPr>
          <w:rFonts w:ascii="Courier New" w:cs="Courier New" w:eastAsia="Courier New" w:hAnsi="Courier New"/>
          <w:color w:val="1F4E79"/>
          <w:sz w:val="14"/>
          <w:szCs w:val="14"/>
        </w:rPr>
        <w:t xml:space="preserve">│                       │                               │  ・アプリロール（Applicant / Reviewer 等）│</w:t>
      </w:r>
    </w:p>
    <w:p>
      <w:pPr>
        <w:shd w:fill="F4F4F4" w:val="clear"/>
        <w:spacing w:before="0" w:after="0"/>
      </w:pPr>
      <w:r>
        <w:rPr>
          <w:rFonts w:ascii="Courier New" w:cs="Courier New" w:eastAsia="Courier New" w:hAnsi="Courier New"/>
          <w:color w:val="1F4E79"/>
          <w:sz w:val="14"/>
          <w:szCs w:val="14"/>
        </w:rPr>
        <w:t xml:space="preserve">│                       │                               │  AD 同期確定：庁内 AD が「正」            │</w:t>
      </w:r>
    </w:p>
    <w:p>
      <w:pPr>
        <w:shd w:fill="F4F4F4" w:val="clear"/>
        <w:spacing w:before="0" w:after="0"/>
      </w:pPr>
      <w:r>
        <w:rPr>
          <w:rFonts w:ascii="Courier New" w:cs="Courier New" w:eastAsia="Courier New" w:hAnsi="Courier New"/>
          <w:color w:val="1F4E79"/>
          <w:sz w:val="14"/>
          <w:szCs w:val="14"/>
        </w:rPr>
        <w:t xml:space="preserve">│                       │                               │  Entra Connect で自動同期済み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4. ユーザ認証チェック         │                                          │</w:t>
      </w:r>
    </w:p>
    <w:p>
      <w:pPr>
        <w:shd w:fill="F4F4F4" w:val="clear"/>
        <w:spacing w:before="0" w:after="0"/>
      </w:pPr>
      <w:r>
        <w:rPr>
          <w:rFonts w:ascii="Courier New" w:cs="Courier New" w:eastAsia="Courier New" w:hAnsi="Courier New"/>
          <w:color w:val="1F4E79"/>
          <w:sz w:val="14"/>
          <w:szCs w:val="14"/>
        </w:rPr>
        <w:t xml:space="preserve">│                       │  （パスワード検証）            │  ← Entra ID が検証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5. MFA 認証（確定・必須）     │                                          │</w:t>
      </w:r>
    </w:p>
    <w:p>
      <w:pPr>
        <w:shd w:fill="F4F4F4" w:val="clear"/>
        <w:spacing w:before="0" w:after="0"/>
      </w:pPr>
      <w:r>
        <w:rPr>
          <w:rFonts w:ascii="Courier New" w:cs="Courier New" w:eastAsia="Courier New" w:hAnsi="Courier New"/>
          <w:color w:val="1F4E79"/>
          <w:sz w:val="14"/>
          <w:szCs w:val="14"/>
        </w:rPr>
        <w:t xml:space="preserve">│                       │  Microsoft Authenticator       │  ← Entra ID 条件付きアクセス（P1）       │</w:t>
      </w:r>
    </w:p>
    <w:p>
      <w:pPr>
        <w:shd w:fill="F4F4F4" w:val="clear"/>
        <w:spacing w:before="0" w:after="0"/>
      </w:pPr>
      <w:r>
        <w:rPr>
          <w:rFonts w:ascii="Courier New" w:cs="Courier New" w:eastAsia="Courier New" w:hAnsi="Courier New"/>
          <w:color w:val="1F4E79"/>
          <w:sz w:val="14"/>
          <w:szCs w:val="14"/>
        </w:rPr>
        <w:t xml:space="preserve">│                       │     │（異常）  │（正常）       │                                          │</w:t>
      </w:r>
    </w:p>
    <w:p>
      <w:pPr>
        <w:shd w:fill="F4F4F4" w:val="clear"/>
        <w:spacing w:before="0" w:after="0"/>
      </w:pPr>
      <w:r>
        <w:rPr>
          <w:rFonts w:ascii="Courier New" w:cs="Courier New" w:eastAsia="Courier New" w:hAnsi="Courier New"/>
          <w:color w:val="1F4E79"/>
          <w:sz w:val="14"/>
          <w:szCs w:val="14"/>
        </w:rPr>
        <w:t xml:space="preserve">│                       │     ▼          ▼              │                                          │</w:t>
      </w:r>
    </w:p>
    <w:p>
      <w:pPr>
        <w:shd w:fill="F4F4F4" w:val="clear"/>
        <w:spacing w:before="0" w:after="0"/>
      </w:pPr>
      <w:r>
        <w:rPr>
          <w:rFonts w:ascii="Courier New" w:cs="Courier New" w:eastAsia="Courier New" w:hAnsi="Courier New"/>
          <w:color w:val="1F4E79"/>
          <w:sz w:val="14"/>
          <w:szCs w:val="14"/>
        </w:rPr>
        <w:t xml:space="preserve">│  認証エラー画面 ◁──────  認証失敗        6. ロール確認  │  ← JWT の roles クレームを確認           │</w:t>
      </w:r>
    </w:p>
    <w:p>
      <w:pPr>
        <w:shd w:fill="F4F4F4" w:val="clear"/>
        <w:spacing w:before="0" w:after="0"/>
      </w:pPr>
      <w:r>
        <w:rPr>
          <w:rFonts w:ascii="Courier New" w:cs="Courier New" w:eastAsia="Courier New" w:hAnsi="Courier New"/>
          <w:color w:val="1F4E79"/>
          <w:sz w:val="14"/>
          <w:szCs w:val="14"/>
        </w:rPr>
        <w:t xml:space="preserve">│                       │                （正常）       │                                          │</w:t>
      </w:r>
    </w:p>
    <w:p>
      <w:pPr>
        <w:shd w:fill="F4F4F4" w:val="clear"/>
        <w:spacing w:before="0" w:after="0"/>
      </w:pPr>
      <w:r>
        <w:rPr>
          <w:rFonts w:ascii="Courier New" w:cs="Courier New" w:eastAsia="Courier New" w:hAnsi="Courier New"/>
          <w:color w:val="1F4E79"/>
          <w:sz w:val="14"/>
          <w:szCs w:val="14"/>
        </w:rPr>
        <w:t xml:space="preserve">│                  ②    │                │              │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 ②</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図4-2-3-2（3）　ユーザ認証フロー（続き）― トークン発行・ログ記録・メニュー遷移</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②   │                                  │                                         │</w:t>
      </w:r>
    </w:p>
    <w:p>
      <w:pPr>
        <w:shd w:fill="F4F4F4" w:val="clear"/>
        <w:spacing w:before="0" w:after="0"/>
      </w:pPr>
      <w:r>
        <w:rPr>
          <w:rFonts w:ascii="Courier New" w:cs="Courier New" w:eastAsia="Courier New" w:hAnsi="Courier New"/>
          <w:color w:val="1F4E79"/>
          <w:sz w:val="14"/>
          <w:szCs w:val="14"/>
        </w:rPr>
        <w:t xml:space="preserve">│                       │  7. パスワード変更要否チェック     │                                         │</w:t>
      </w:r>
    </w:p>
    <w:p>
      <w:pPr>
        <w:shd w:fill="F4F4F4" w:val="clear"/>
        <w:spacing w:before="0" w:after="0"/>
      </w:pPr>
      <w:r>
        <w:rPr>
          <w:rFonts w:ascii="Courier New" w:cs="Courier New" w:eastAsia="Courier New" w:hAnsi="Courier New"/>
          <w:color w:val="1F4E79"/>
          <w:sz w:val="14"/>
          <w:szCs w:val="14"/>
        </w:rPr>
        <w:t xml:space="preserve">│  ┌──────────────────┐  │  ← Entra ID のポリシーに委託    │                                         │</w:t>
      </w:r>
    </w:p>
    <w:p>
      <w:pPr>
        <w:shd w:fill="F4F4F4" w:val="clear"/>
        <w:spacing w:before="0" w:after="0"/>
      </w:pPr>
      <w:r>
        <w:rPr>
          <w:rFonts w:ascii="Courier New" w:cs="Courier New" w:eastAsia="Courier New" w:hAnsi="Courier New"/>
          <w:color w:val="1F4E79"/>
          <w:sz w:val="14"/>
          <w:szCs w:val="14"/>
        </w:rPr>
        <w:t xml:space="preserve">│  │パスワード変更      │  │  ← AD 同期確定のため            │                                         │</w:t>
      </w:r>
    </w:p>
    <w:p>
      <w:pPr>
        <w:shd w:fill="F4F4F4" w:val="clear"/>
        <w:spacing w:before="0" w:after="0"/>
      </w:pPr>
      <w:r>
        <w:rPr>
          <w:rFonts w:ascii="Courier New" w:cs="Courier New" w:eastAsia="Courier New" w:hAnsi="Courier New"/>
          <w:color w:val="1F4E79"/>
          <w:sz w:val="14"/>
          <w:szCs w:val="14"/>
        </w:rPr>
        <w:t xml:space="preserve">│  │（庁内 AD 側で     │◁─┤    AD 側で変更実施              │                                         │</w:t>
      </w:r>
    </w:p>
    <w:p>
      <w:pPr>
        <w:shd w:fill="F4F4F4" w:val="clear"/>
        <w:spacing w:before="0" w:after="0"/>
      </w:pPr>
      <w:r>
        <w:rPr>
          <w:rFonts w:ascii="Courier New" w:cs="Courier New" w:eastAsia="Courier New" w:hAnsi="Courier New"/>
          <w:color w:val="1F4E79"/>
          <w:sz w:val="14"/>
          <w:szCs w:val="14"/>
        </w:rPr>
        <w:t xml:space="preserve">│  │  Windows PW 変更）│  │        │（変更不要 or 完了）      │                                         │</w:t>
      </w:r>
    </w:p>
    <w:p>
      <w:pPr>
        <w:shd w:fill="F4F4F4" w:val="clear"/>
        <w:spacing w:before="0" w:after="0"/>
      </w:pPr>
      <w:r>
        <w:rPr>
          <w:rFonts w:ascii="Courier New" w:cs="Courier New" w:eastAsia="Courier New" w:hAnsi="Courier New"/>
          <w:color w:val="1F4E79"/>
          <w:sz w:val="14"/>
          <w:szCs w:val="14"/>
        </w:rPr>
        <w:t xml:space="preserve">│  └──────────────────┘  │        ▼                        │                                         │</w:t>
      </w:r>
    </w:p>
    <w:p>
      <w:pPr>
        <w:shd w:fill="F4F4F4" w:val="clear"/>
        <w:spacing w:before="0" w:after="0"/>
      </w:pPr>
      <w:r>
        <w:rPr>
          <w:rFonts w:ascii="Courier New" w:cs="Courier New" w:eastAsia="Courier New" w:hAnsi="Courier New"/>
          <w:color w:val="1F4E79"/>
          <w:sz w:val="14"/>
          <w:szCs w:val="14"/>
        </w:rPr>
        <w:t xml:space="preserve">│                       │  8. アクセストークン発行          │                                         │</w:t>
      </w:r>
    </w:p>
    <w:p>
      <w:pPr>
        <w:shd w:fill="F4F4F4" w:val="clear"/>
        <w:spacing w:before="0" w:after="0"/>
      </w:pPr>
      <w:r>
        <w:rPr>
          <w:rFonts w:ascii="Courier New" w:cs="Courier New" w:eastAsia="Courier New" w:hAnsi="Courier New"/>
          <w:color w:val="1F4E79"/>
          <w:sz w:val="14"/>
          <w:szCs w:val="14"/>
        </w:rPr>
        <w:t xml:space="preserve">│                       │  （Entra ID → MSAL）             │  ← Entra ID が JWT を発行               │</w:t>
      </w:r>
    </w:p>
    <w:p>
      <w:pPr>
        <w:shd w:fill="F4F4F4" w:val="clear"/>
        <w:spacing w:before="0" w:after="0"/>
      </w:pPr>
      <w:r>
        <w:rPr>
          <w:rFonts w:ascii="Courier New" w:cs="Courier New" w:eastAsia="Courier New" w:hAnsi="Courier New"/>
          <w:color w:val="1F4E79"/>
          <w:sz w:val="14"/>
          <w:szCs w:val="14"/>
        </w:rPr>
        <w:t xml:space="preserve">│                       │  ・Access Token（JWT）            │    ※ トークン管理は Entra ID / MSAL     │</w:t>
      </w:r>
    </w:p>
    <w:p>
      <w:pPr>
        <w:shd w:fill="F4F4F4" w:val="clear"/>
        <w:spacing w:before="0" w:after="0"/>
      </w:pPr>
      <w:r>
        <w:rPr>
          <w:rFonts w:ascii="Courier New" w:cs="Courier New" w:eastAsia="Courier New" w:hAnsi="Courier New"/>
          <w:color w:val="1F4E79"/>
          <w:sz w:val="14"/>
          <w:szCs w:val="14"/>
        </w:rPr>
        <w:t xml:space="preserve">│                       │  ・Refresh Token                  │    ※ 本システム DB には持たない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9. 認証ログ記録  ─ ─ ─ ─ ─ ─▶  AuthLog テーブル（記録のみ）             │</w:t>
      </w:r>
    </w:p>
    <w:p>
      <w:pPr>
        <w:shd w:fill="F4F4F4" w:val="clear"/>
        <w:spacing w:before="0" w:after="0"/>
      </w:pPr>
      <w:r>
        <w:rPr>
          <w:rFonts w:ascii="Courier New" w:cs="Courier New" w:eastAsia="Courier New" w:hAnsi="Courier New"/>
          <w:color w:val="1F4E79"/>
          <w:sz w:val="14"/>
          <w:szCs w:val="14"/>
        </w:rPr>
        <w:t xml:space="preserve">│                       │     ・ログイン成功                │  ・アクセス日時 / UPN / OID              │</w:t>
      </w:r>
    </w:p>
    <w:p>
      <w:pPr>
        <w:shd w:fill="F4F4F4" w:val="clear"/>
        <w:spacing w:before="0" w:after="0"/>
      </w:pPr>
      <w:r>
        <w:rPr>
          <w:rFonts w:ascii="Courier New" w:cs="Courier New" w:eastAsia="Courier New" w:hAnsi="Courier New"/>
          <w:color w:val="1F4E79"/>
          <w:sz w:val="14"/>
          <w:szCs w:val="14"/>
        </w:rPr>
        <w:t xml:space="preserve">│                       │     ・UPN / OID / IP アドレス     │  ・クライアント IP / 画面 ID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メニュー画面 ◁───────  10. メニュー画面へ遷移            │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40" w:after="40"/>
        <w:ind w:left="480" w:hanging="360"/>
        <w:jc w:val="left"/>
      </w:pPr>
      <w:r>
        <w:rPr>
          <w:rFonts w:ascii="Meiryo" w:cs="Meiryo" w:eastAsia="Meiryo" w:hAnsi="Meiryo"/>
          <w:b/>
          <w:bCs/>
          <w:i w:val="false"/>
          <w:iCs w:val="false"/>
          <w:color w:val="000000"/>
          <w:sz w:val="20"/>
          <w:szCs w:val="20"/>
        </w:rPr>
        <w:t xml:space="preserve">（1）</w:t>
      </w:r>
      <w:r>
        <w:rPr>
          <w:rFonts w:ascii="Meiryo" w:cs="Meiryo" w:eastAsia="Meiryo" w:hAnsi="Meiryo"/>
          <w:b w:val="false"/>
          <w:bCs w:val="false"/>
          <w:i w:val="false"/>
          <w:iCs w:val="false"/>
          <w:color w:val="000000"/>
          <w:sz w:val="20"/>
          <w:szCs w:val="20"/>
        </w:rPr>
        <w:t xml:space="preserve"> システム初期画面表示</w:t>
      </w:r>
    </w:p>
    <w:p>
      <w:pPr>
        <w:spacing w:before="30" w:after="30"/>
        <w:ind w:left="720" w:hanging="0"/>
        <w:jc w:val="left"/>
      </w:pPr>
      <w:r>
        <w:rPr>
          <w:rFonts w:ascii="Meiryo" w:cs="Meiryo" w:eastAsia="Meiryo" w:hAnsi="Meiryo"/>
          <w:b w:val="false"/>
          <w:bCs w:val="false"/>
          <w:i w:val="false"/>
          <w:iCs w:val="false"/>
          <w:color w:val="000000"/>
          <w:sz w:val="20"/>
          <w:szCs w:val="20"/>
        </w:rPr>
        <w:t xml:space="preserve">クライアントからシステムに対して初回リクエスト要求があった場合、Angular App がロードされ MsalGuard が認証状態を確認する。未認証の場合は Entra ID のログイン画面（Microsoft 標準）へリダイレクトする。庁内 PC で Microsoft 365 等にサインイン済みの場合は自動的にトークンが取得され、パスワード入力画面が表示されない（SSO 動作）。</w:t>
      </w:r>
    </w:p>
    <w:p>
      <w:pPr>
        <w:spacing w:before="40" w:after="40"/>
        <w:ind w:left="480" w:hanging="360"/>
        <w:jc w:val="left"/>
      </w:pPr>
      <w:r>
        <w:rPr>
          <w:rFonts w:ascii="Meiryo" w:cs="Meiryo" w:eastAsia="Meiryo" w:hAnsi="Meiryo"/>
          <w:b/>
          <w:bCs/>
          <w:i w:val="false"/>
          <w:iCs w:val="false"/>
          <w:color w:val="000000"/>
          <w:sz w:val="20"/>
          <w:szCs w:val="20"/>
        </w:rPr>
        <w:t xml:space="preserve">（2）</w:t>
      </w:r>
      <w:r>
        <w:rPr>
          <w:rFonts w:ascii="Meiryo" w:cs="Meiryo" w:eastAsia="Meiryo" w:hAnsi="Meiryo"/>
          <w:b w:val="false"/>
          <w:bCs w:val="false"/>
          <w:i w:val="false"/>
          <w:iCs w:val="false"/>
          <w:color w:val="000000"/>
          <w:sz w:val="20"/>
          <w:szCs w:val="20"/>
        </w:rPr>
        <w:t xml:space="preserve"> 入力情報チェック</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の認証画面にて UPN（user@organization.com 形式）を入力する。入力された UPN の必須・形式チェックは Entra ID 側で実施する。</w:t>
      </w:r>
    </w:p>
    <w:p>
      <w:pPr>
        <w:spacing w:before="40" w:after="40"/>
        <w:ind w:left="480" w:hanging="360"/>
        <w:jc w:val="left"/>
      </w:pPr>
      <w:r>
        <w:rPr>
          <w:rFonts w:ascii="Meiryo" w:cs="Meiryo" w:eastAsia="Meiryo" w:hAnsi="Meiryo"/>
          <w:b/>
          <w:bCs/>
          <w:i w:val="false"/>
          <w:iCs w:val="false"/>
          <w:color w:val="000000"/>
          <w:sz w:val="20"/>
          <w:szCs w:val="20"/>
        </w:rPr>
        <w:t xml:space="preserve">（3）</w:t>
      </w:r>
      <w:r>
        <w:rPr>
          <w:rFonts w:ascii="Meiryo" w:cs="Meiryo" w:eastAsia="Meiryo" w:hAnsi="Meiryo"/>
          <w:b w:val="false"/>
          <w:bCs w:val="false"/>
          <w:i w:val="false"/>
          <w:iCs w:val="false"/>
          <w:color w:val="000000"/>
          <w:sz w:val="20"/>
          <w:szCs w:val="20"/>
        </w:rPr>
        <w:t xml:space="preserve"> ユーザ情報取得</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ディレクトリから UPN をキーにユーザ属性・アプリロールを取得する。AD 同期確定：庁内 AD（jaffic01.local）が「正」となり、Entra Connect により Entra ID に自動同期されている。アカウント状態・パスワード管理は庁内 AD 側で行われる。</w:t>
      </w:r>
    </w:p>
    <w:p>
      <w:pPr>
        <w:spacing w:before="40" w:after="40"/>
        <w:ind w:left="480" w:hanging="360"/>
        <w:jc w:val="left"/>
      </w:pPr>
      <w:r>
        <w:rPr>
          <w:rFonts w:ascii="Meiryo" w:cs="Meiryo" w:eastAsia="Meiryo" w:hAnsi="Meiryo"/>
          <w:b/>
          <w:bCs/>
          <w:i w:val="false"/>
          <w:iCs w:val="false"/>
          <w:color w:val="000000"/>
          <w:sz w:val="20"/>
          <w:szCs w:val="20"/>
        </w:rPr>
        <w:t xml:space="preserve">（4）</w:t>
      </w:r>
      <w:r>
        <w:rPr>
          <w:rFonts w:ascii="Meiryo" w:cs="Meiryo" w:eastAsia="Meiryo" w:hAnsi="Meiryo"/>
          <w:b w:val="false"/>
          <w:bCs w:val="false"/>
          <w:i w:val="false"/>
          <w:iCs w:val="false"/>
          <w:color w:val="000000"/>
          <w:sz w:val="20"/>
          <w:szCs w:val="20"/>
        </w:rPr>
        <w:t xml:space="preserve"> ユーザ認証チェック（パスワード検証）</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がパスワードを検証する。ログイン失敗時のアカウントロック制御は Entra ID のスマートロックアウト機能が自動で管理する。本システム DB にログイン失敗回数・ロック状態を持つ必要はない。</w:t>
      </w:r>
    </w:p>
    <w:p>
      <w:pPr>
        <w:spacing w:before="40" w:after="40"/>
        <w:ind w:left="480" w:hanging="360"/>
        <w:jc w:val="left"/>
      </w:pPr>
      <w:r>
        <w:rPr>
          <w:rFonts w:ascii="Meiryo" w:cs="Meiryo" w:eastAsia="Meiryo" w:hAnsi="Meiryo"/>
          <w:b/>
          <w:bCs/>
          <w:i w:val="false"/>
          <w:iCs w:val="false"/>
          <w:color w:val="000000"/>
          <w:sz w:val="20"/>
          <w:szCs w:val="20"/>
        </w:rPr>
        <w:t xml:space="preserve">（5）</w:t>
      </w:r>
      <w:r>
        <w:rPr>
          <w:rFonts w:ascii="Meiryo" w:cs="Meiryo" w:eastAsia="Meiryo" w:hAnsi="Meiryo"/>
          <w:b w:val="false"/>
          <w:bCs w:val="false"/>
          <w:i w:val="false"/>
          <w:iCs w:val="false"/>
          <w:color w:val="000000"/>
          <w:sz w:val="20"/>
          <w:szCs w:val="20"/>
        </w:rPr>
        <w:t xml:space="preserve"> MFA 認証（確定・必須）</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条件付きアクセス（P1 ライセンス）により MFA が強制される。基本は Microsoft Authenticator を使用する。スマートフォンが利用できない職員は WinAuth を使用する。MFA 認証失敗時は Entra ID が認証エラーを返却し、認証エラー画面へ遷移する。</w:t>
      </w:r>
    </w:p>
    <w:p>
      <w:pPr>
        <w:spacing w:before="40" w:after="40"/>
        <w:ind w:left="480" w:hanging="360"/>
        <w:jc w:val="left"/>
      </w:pPr>
      <w:r>
        <w:rPr>
          <w:rFonts w:ascii="Meiryo" w:cs="Meiryo" w:eastAsia="Meiryo" w:hAnsi="Meiryo"/>
          <w:b/>
          <w:bCs/>
          <w:i w:val="false"/>
          <w:iCs w:val="false"/>
          <w:color w:val="000000"/>
          <w:sz w:val="20"/>
          <w:szCs w:val="20"/>
        </w:rPr>
        <w:t xml:space="preserve">（6）</w:t>
      </w:r>
      <w:r>
        <w:rPr>
          <w:rFonts w:ascii="Meiryo" w:cs="Meiryo" w:eastAsia="Meiryo" w:hAnsi="Meiryo"/>
          <w:b w:val="false"/>
          <w:bCs w:val="false"/>
          <w:i w:val="false"/>
          <w:iCs w:val="false"/>
          <w:color w:val="000000"/>
          <w:sz w:val="20"/>
          <w:szCs w:val="20"/>
        </w:rPr>
        <w:t xml:space="preserve"> ロール確認</w:t>
      </w:r>
    </w:p>
    <w:p>
      <w:pPr>
        <w:spacing w:before="30" w:after="30"/>
        <w:ind w:left="720" w:hanging="0"/>
        <w:jc w:val="left"/>
      </w:pPr>
      <w:r>
        <w:rPr>
          <w:rFonts w:ascii="Meiryo" w:cs="Meiryo" w:eastAsia="Meiryo" w:hAnsi="Meiryo"/>
          <w:b w:val="false"/>
          <w:bCs w:val="false"/>
          <w:i w:val="false"/>
          <w:iCs w:val="false"/>
          <w:color w:val="000000"/>
          <w:sz w:val="20"/>
          <w:szCs w:val="20"/>
        </w:rPr>
        <w:t xml:space="preserve">認証成功後、Entra ID が発行した JWT の roles クレームからアプリロール（Applicant / Reviewer / Manager 等）を確認する。ロールが未割り当ての場合は 403 Forbidden を返却する。アカウントの有効期限・利用可否は Entra ID 側で管理されるため、本システムで別途チェックする必要はない。</w:t>
      </w:r>
    </w:p>
    <w:p>
      <w:pPr>
        <w:spacing w:before="40" w:after="40"/>
        <w:ind w:left="480" w:hanging="360"/>
        <w:jc w:val="left"/>
      </w:pPr>
      <w:r>
        <w:rPr>
          <w:rFonts w:ascii="Meiryo" w:cs="Meiryo" w:eastAsia="Meiryo" w:hAnsi="Meiryo"/>
          <w:b/>
          <w:bCs/>
          <w:i w:val="false"/>
          <w:iCs w:val="false"/>
          <w:color w:val="000000"/>
          <w:sz w:val="20"/>
          <w:szCs w:val="20"/>
        </w:rPr>
        <w:t xml:space="preserve">（7）</w:t>
      </w:r>
      <w:r>
        <w:rPr>
          <w:rFonts w:ascii="Meiryo" w:cs="Meiryo" w:eastAsia="Meiryo" w:hAnsi="Meiryo"/>
          <w:b w:val="false"/>
          <w:bCs w:val="false"/>
          <w:i w:val="false"/>
          <w:iCs w:val="false"/>
          <w:color w:val="000000"/>
          <w:sz w:val="20"/>
          <w:szCs w:val="20"/>
        </w:rPr>
        <w:t xml:space="preserve"> パスワード変更要否チェック</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のポリシーに委託する。AD 同期確定のため、パスワード変更が必要な場合は庁内 AD 側での Windows ログインパスワード変更を案内する。Entra ID の SSPR（セルフサービスパスワードリセット）は使用しない。</w:t>
      </w:r>
    </w:p>
    <w:p>
      <w:pPr>
        <w:spacing w:before="40" w:after="40"/>
        <w:ind w:left="480" w:hanging="360"/>
        <w:jc w:val="left"/>
      </w:pPr>
      <w:r>
        <w:rPr>
          <w:rFonts w:ascii="Meiryo" w:cs="Meiryo" w:eastAsia="Meiryo" w:hAnsi="Meiryo"/>
          <w:b/>
          <w:bCs/>
          <w:i w:val="false"/>
          <w:iCs w:val="false"/>
          <w:color w:val="000000"/>
          <w:sz w:val="20"/>
          <w:szCs w:val="20"/>
        </w:rPr>
        <w:t xml:space="preserve">（8）</w:t>
      </w:r>
      <w:r>
        <w:rPr>
          <w:rFonts w:ascii="Meiryo" w:cs="Meiryo" w:eastAsia="Meiryo" w:hAnsi="Meiryo"/>
          <w:b w:val="false"/>
          <w:bCs w:val="false"/>
          <w:i w:val="false"/>
          <w:iCs w:val="false"/>
          <w:color w:val="000000"/>
          <w:sz w:val="20"/>
          <w:szCs w:val="20"/>
        </w:rPr>
        <w:t xml:space="preserve"> アクセストークン発行</w:t>
      </w:r>
    </w:p>
    <w:p>
      <w:pPr>
        <w:spacing w:before="30" w:after="30"/>
        <w:ind w:left="720" w:hanging="0"/>
        <w:jc w:val="left"/>
      </w:pPr>
      <w:r>
        <w:rPr>
          <w:rFonts w:ascii="Meiryo" w:cs="Meiryo" w:eastAsia="Meiryo" w:hAnsi="Meiryo"/>
          <w:b w:val="false"/>
          <w:bCs w:val="false"/>
          <w:i w:val="false"/>
          <w:iCs w:val="false"/>
          <w:color w:val="000000"/>
          <w:sz w:val="20"/>
          <w:szCs w:val="20"/>
        </w:rPr>
        <w:t xml:space="preserve">全ての認証・チェック処理に合格した後、Entra ID が Angular（MSAL）に対してアクセストークン（JWT）およびリフレッシュトークンを発行する。トークンのライフサイクル管理は Entra ID と MSAL が行う。本システム DB にトークン管理テーブルを持つ必要はない。</w:t>
      </w:r>
    </w:p>
    <w:p>
      <w:pPr>
        <w:spacing w:before="40" w:after="40"/>
        <w:ind w:left="480" w:hanging="360"/>
        <w:jc w:val="left"/>
      </w:pPr>
      <w:r>
        <w:rPr>
          <w:rFonts w:ascii="Meiryo" w:cs="Meiryo" w:eastAsia="Meiryo" w:hAnsi="Meiryo"/>
          <w:b/>
          <w:bCs/>
          <w:i w:val="false"/>
          <w:iCs w:val="false"/>
          <w:color w:val="000000"/>
          <w:sz w:val="20"/>
          <w:szCs w:val="20"/>
        </w:rPr>
        <w:t xml:space="preserve">（9）</w:t>
      </w:r>
      <w:r>
        <w:rPr>
          <w:rFonts w:ascii="Meiryo" w:cs="Meiryo" w:eastAsia="Meiryo" w:hAnsi="Meiryo"/>
          <w:b w:val="false"/>
          <w:bCs w:val="false"/>
          <w:i w:val="false"/>
          <w:iCs w:val="false"/>
          <w:color w:val="000000"/>
          <w:sz w:val="20"/>
          <w:szCs w:val="20"/>
        </w:rPr>
        <w:t xml:space="preserve"> 認証ログ記録</w:t>
      </w:r>
    </w:p>
    <w:p>
      <w:pPr>
        <w:spacing w:before="30" w:after="30"/>
        <w:ind w:left="720" w:hanging="0"/>
        <w:jc w:val="left"/>
      </w:pPr>
      <w:r>
        <w:rPr>
          <w:rFonts w:ascii="Meiryo" w:cs="Meiryo" w:eastAsia="Meiryo" w:hAnsi="Meiryo"/>
          <w:b w:val="false"/>
          <w:bCs w:val="false"/>
          <w:i w:val="false"/>
          <w:iCs w:val="false"/>
          <w:color w:val="000000"/>
          <w:sz w:val="20"/>
          <w:szCs w:val="20"/>
        </w:rPr>
        <w:t xml:space="preserve">ログイン成功後、本システムの AuthLog テーブルに業務アクセスの記録を書き込む。記録項目はアクセス日時・UPN・OID・クライアント IP アドレス・サーバ名・認証区分（LOGIN）とする。ログイン失敗・アカウントロックの記録は Entra ID のサインインログ（Azure Monitor）に委託するため、本システムでは管理しない。</w:t>
      </w:r>
    </w:p>
    <w:p>
      <w:pPr>
        <w:spacing w:before="40" w:after="40"/>
        <w:ind w:left="480" w:hanging="360"/>
        <w:jc w:val="left"/>
      </w:pPr>
      <w:r>
        <w:rPr>
          <w:rFonts w:ascii="Meiryo" w:cs="Meiryo" w:eastAsia="Meiryo" w:hAnsi="Meiryo"/>
          <w:b/>
          <w:bCs/>
          <w:i w:val="false"/>
          <w:iCs w:val="false"/>
          <w:color w:val="000000"/>
          <w:sz w:val="20"/>
          <w:szCs w:val="20"/>
        </w:rPr>
        <w:t xml:space="preserve">（10）</w:t>
      </w:r>
      <w:r>
        <w:rPr>
          <w:rFonts w:ascii="Meiryo" w:cs="Meiryo" w:eastAsia="Meiryo" w:hAnsi="Meiryo"/>
          <w:b w:val="false"/>
          <w:bCs w:val="false"/>
          <w:i w:val="false"/>
          <w:iCs w:val="false"/>
          <w:color w:val="000000"/>
          <w:sz w:val="20"/>
          <w:szCs w:val="20"/>
        </w:rPr>
        <w:t xml:space="preserve"> メニュー画面へ遷移</w:t>
      </w:r>
    </w:p>
    <w:p>
      <w:pPr>
        <w:spacing w:before="30" w:after="30"/>
        <w:ind w:left="720" w:hanging="0"/>
        <w:jc w:val="left"/>
      </w:pPr>
      <w:r>
        <w:rPr>
          <w:rFonts w:ascii="Meiryo" w:cs="Meiryo" w:eastAsia="Meiryo" w:hAnsi="Meiryo"/>
          <w:b w:val="false"/>
          <w:bCs w:val="false"/>
          <w:i w:val="false"/>
          <w:iCs w:val="false"/>
          <w:color w:val="000000"/>
          <w:sz w:val="20"/>
          <w:szCs w:val="20"/>
        </w:rPr>
        <w:t xml:space="preserve">認証が完了し JWT が MSAL の sessionStorage に保存された状態でメニュー画面へ遷移する。以降の API リクエストは MsalInterceptor が自動的に Authorization: Bearer ヘッダーに JWT を付与する。</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4.2.4. ログイン後の認証</w:t>
      </w:r>
    </w:p>
    <w:p>
      <w:pPr>
        <w:spacing w:before="60" w:after="60"/>
        <w:jc w:val="left"/>
      </w:pPr>
      <w:r>
        <w:rPr>
          <w:rFonts w:ascii="Meiryo" w:cs="Meiryo" w:eastAsia="Meiryo" w:hAnsi="Meiryo"/>
          <w:b w:val="false"/>
          <w:bCs w:val="false"/>
          <w:i w:val="false"/>
          <w:iCs w:val="false"/>
          <w:color w:val="000000"/>
          <w:sz w:val="20"/>
          <w:szCs w:val="20"/>
        </w:rPr>
        <w:t xml:space="preserve">ログイン後にシステムが認証を要求する全てのエンドポイントへのユーザのアクセス権限をチェックし、認証するプロセスである。</w:t>
      </w:r>
    </w:p>
    <w:p>
      <w:pPr>
        <w:spacing w:before="60" w:after="60"/>
        <w:jc w:val="left"/>
      </w:pPr>
      <w:r>
        <w:rPr>
          <w:rFonts w:ascii="Meiryo" w:cs="Meiryo" w:eastAsia="Meiryo" w:hAnsi="Meiryo"/>
          <w:b w:val="false"/>
          <w:bCs w:val="false"/>
          <w:i w:val="false"/>
          <w:iCs w:val="false"/>
          <w:color w:val="000000"/>
          <w:sz w:val="20"/>
          <w:szCs w:val="20"/>
        </w:rPr>
        <w:t xml:space="preserve">Authorization ヘッダーの JWT（アクセストークン）の妥当性を検証し、ClaimsPrincipal に記録されたユーザ情報との一致を確認する。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4.2.4.1. ミドルウェアパイプライン構成</w:t>
      </w:r>
    </w:p>
    <w:p>
      <w:pPr>
        <w:spacing w:before="60" w:after="60"/>
        <w:jc w:val="center"/>
      </w:pPr>
      <w:r>
        <w:rPr>
          <w:rFonts w:ascii="Meiryo" w:cs="Meiryo" w:eastAsia="Meiryo" w:hAnsi="Meiryo"/>
          <w:b/>
          <w:bCs/>
          <w:i w:val="false"/>
          <w:iCs w:val="false"/>
          <w:color w:val="000000"/>
          <w:sz w:val="20"/>
          <w:szCs w:val="20"/>
        </w:rPr>
        <w:t xml:space="preserve">図4-2-4-1　.NET 8 Middleware Pipeline（リクエスト処理順）</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ASP.NET Core 8 Middleware Pipeline（順序厳守）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Authorization Request { Authorization: Bearer JWT }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❶ ExceptionHandlerMiddleware  ← 全例外キャッチ → errList[ESYS50001]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❷ Serilog RequestLogging      ← リクエスト / レスポンスを GovSystemLogDB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❸ UseAuthentication           ← JwtBearerHandler が Entra ID JWT を検証     │</w:t>
      </w:r>
    </w:p>
    <w:p>
      <w:pPr>
        <w:shd w:fill="F4F4F4" w:val="clear"/>
        <w:spacing w:before="0" w:after="0"/>
      </w:pPr>
      <w:r>
        <w:rPr>
          <w:rFonts w:ascii="Courier New" w:cs="Courier New" w:eastAsia="Courier New" w:hAnsi="Courier New"/>
          <w:color w:val="1F4E79"/>
          <w:sz w:val="14"/>
          <w:szCs w:val="14"/>
        </w:rPr>
        <w:t xml:space="preserve">│       ↓                           署名・有効期限・Audience・Issuer            │</w:t>
      </w:r>
    </w:p>
    <w:p>
      <w:pPr>
        <w:shd w:fill="F4F4F4" w:val="clear"/>
        <w:spacing w:before="0" w:after="0"/>
      </w:pPr>
      <w:r>
        <w:rPr>
          <w:rFonts w:ascii="Courier New" w:cs="Courier New" w:eastAsia="Courier New" w:hAnsi="Courier New"/>
          <w:color w:val="1F4E79"/>
          <w:sz w:val="14"/>
          <w:szCs w:val="14"/>
        </w:rPr>
        <w:t xml:space="preserve">│  ❹ UseAuthorization           ← [Authorize] ロール・ポリシー検査              │</w:t>
      </w:r>
    </w:p>
    <w:p>
      <w:pPr>
        <w:shd w:fill="F4F4F4" w:val="clear"/>
        <w:spacing w:before="0" w:after="0"/>
      </w:pPr>
      <w:r>
        <w:rPr>
          <w:rFonts w:ascii="Courier New" w:cs="Courier New" w:eastAsia="Courier New" w:hAnsi="Courier New"/>
          <w:color w:val="1F4E79"/>
          <w:sz w:val="14"/>
          <w:szCs w:val="14"/>
        </w:rPr>
        <w:t xml:space="preserve">│       ↓           ↘（403 → CustomAccessDeniedHandler）                       │</w:t>
      </w:r>
    </w:p>
    <w:p>
      <w:pPr>
        <w:shd w:fill="F4F4F4" w:val="clear"/>
        <w:spacing w:before="0" w:after="0"/>
      </w:pPr>
      <w:r>
        <w:rPr>
          <w:rFonts w:ascii="Courier New" w:cs="Courier New" w:eastAsia="Courier New" w:hAnsi="Courier New"/>
          <w:color w:val="1F4E79"/>
          <w:sz w:val="14"/>
          <w:szCs w:val="14"/>
        </w:rPr>
        <w:t xml:space="preserve">│  ❺ MapControllers              ← Controller へルーティング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Controller → FluentValidation → Service → AutoMapper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Repository&lt;T&gt; → EF Core 8 → Azure SQL Managed Instance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ApiResponse&lt;T&gt; { result, messages{ nrmList / wrnList / errList } }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4.2.4.2. ログイン後のユーザ認証フロー</w:t>
      </w:r>
    </w:p>
    <w:p>
      <w:pPr>
        <w:spacing w:before="60" w:after="60"/>
        <w:jc w:val="center"/>
      </w:pPr>
      <w:r>
        <w:rPr>
          <w:rFonts w:ascii="Meiryo" w:cs="Meiryo" w:eastAsia="Meiryo" w:hAnsi="Meiryo"/>
          <w:b/>
          <w:bCs/>
          <w:i w:val="false"/>
          <w:iCs w:val="false"/>
          <w:color w:val="000000"/>
          <w:sz w:val="20"/>
          <w:szCs w:val="20"/>
        </w:rPr>
        <w:t xml:space="preserve">図4-2-4-2　ログイン後の認証フロー</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業務画面           ──────────────────────────────▶  1. JWT トークン検証                 │</w:t>
      </w:r>
    </w:p>
    <w:p>
      <w:pPr>
        <w:shd w:fill="F4F4F4" w:val="clear"/>
        <w:spacing w:before="0" w:after="0"/>
      </w:pPr>
      <w:r>
        <w:rPr>
          <w:rFonts w:ascii="Courier New" w:cs="Courier New" w:eastAsia="Courier New" w:hAnsi="Courier New"/>
          <w:color w:val="1F4E79"/>
          <w:sz w:val="14"/>
          <w:szCs w:val="14"/>
        </w:rPr>
        <w:t xml:space="preserve">│                     │  Authorization: Bearer JWT   │  Microsoft.Identity.Web が自動処理  │</w:t>
      </w:r>
    </w:p>
    <w:p>
      <w:pPr>
        <w:shd w:fill="F4F4F4" w:val="clear"/>
        <w:spacing w:before="0" w:after="0"/>
      </w:pPr>
      <w:r>
        <w:rPr>
          <w:rFonts w:ascii="Courier New" w:cs="Courier New" w:eastAsia="Courier New" w:hAnsi="Courier New"/>
          <w:color w:val="1F4E79"/>
          <w:sz w:val="14"/>
          <w:szCs w:val="14"/>
        </w:rPr>
        <w:t xml:space="preserve">│                     │                              │  ・Entra ID 公開鍵で署名検証         │</w:t>
      </w:r>
    </w:p>
    <w:p>
      <w:pPr>
        <w:shd w:fill="F4F4F4" w:val="clear"/>
        <w:spacing w:before="0" w:after="0"/>
      </w:pPr>
      <w:r>
        <w:rPr>
          <w:rFonts w:ascii="Courier New" w:cs="Courier New" w:eastAsia="Courier New" w:hAnsi="Courier New"/>
          <w:color w:val="1F4E79"/>
          <w:sz w:val="14"/>
          <w:szCs w:val="14"/>
        </w:rPr>
        <w:t xml:space="preserve">│  認証エラー画面 ◁────  異常（401 Unauthorized）       │  ・有効期限チェック                 │</w:t>
      </w:r>
    </w:p>
    <w:p>
      <w:pPr>
        <w:shd w:fill="F4F4F4" w:val="clear"/>
        <w:spacing w:before="0" w:after="0"/>
      </w:pPr>
      <w:r>
        <w:rPr>
          <w:rFonts w:ascii="Courier New" w:cs="Courier New" w:eastAsia="Courier New" w:hAnsi="Courier New"/>
          <w:color w:val="1F4E79"/>
          <w:sz w:val="14"/>
          <w:szCs w:val="14"/>
        </w:rPr>
        <w:t xml:space="preserve">│                     │                              │  ・Audience / Issuer チェック        │</w:t>
      </w:r>
    </w:p>
    <w:p>
      <w:pPr>
        <w:shd w:fill="F4F4F4" w:val="clear"/>
        <w:spacing w:before="0" w:after="0"/>
      </w:pPr>
      <w:r>
        <w:rPr>
          <w:rFonts w:ascii="Courier New" w:cs="Courier New" w:eastAsia="Courier New" w:hAnsi="Courier New"/>
          <w:color w:val="1F4E79"/>
          <w:sz w:val="14"/>
          <w:szCs w:val="14"/>
        </w:rPr>
        <w:t xml:space="preserve">│                     │                              │  ※ 本システム DB の参照は不要        │</w:t>
      </w:r>
    </w:p>
    <w:p>
      <w:pPr>
        <w:shd w:fill="F4F4F4" w:val="clear"/>
        <w:spacing w:before="0" w:after="0"/>
      </w:pPr>
      <w:r>
        <w:rPr>
          <w:rFonts w:ascii="Courier New" w:cs="Courier New" w:eastAsia="Courier New" w:hAnsi="Courier New"/>
          <w:color w:val="1F4E79"/>
          <w:sz w:val="14"/>
          <w:szCs w:val="14"/>
        </w:rPr>
        <w:t xml:space="preserve">│                     │          │（正常）            │    Entra ID の仕組みで自動検証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2. ロール確認                │                                    │</w:t>
      </w:r>
    </w:p>
    <w:p>
      <w:pPr>
        <w:shd w:fill="F4F4F4" w:val="clear"/>
        <w:spacing w:before="0" w:after="0"/>
      </w:pPr>
      <w:r>
        <w:rPr>
          <w:rFonts w:ascii="Courier New" w:cs="Courier New" w:eastAsia="Courier New" w:hAnsi="Courier New"/>
          <w:color w:val="1F4E79"/>
          <w:sz w:val="14"/>
          <w:szCs w:val="14"/>
        </w:rPr>
        <w:t xml:space="preserve">│  403 画面 ◁──────────  ロールなし（403 Forbidden）    │  ← JWT の roles クレームを確認      │</w:t>
      </w:r>
    </w:p>
    <w:p>
      <w:pPr>
        <w:shd w:fill="F4F4F4" w:val="clear"/>
        <w:spacing w:before="0" w:after="0"/>
      </w:pPr>
      <w:r>
        <w:rPr>
          <w:rFonts w:ascii="Courier New" w:cs="Courier New" w:eastAsia="Courier New" w:hAnsi="Courier New"/>
          <w:color w:val="1F4E79"/>
          <w:sz w:val="14"/>
          <w:szCs w:val="14"/>
        </w:rPr>
        <w:t xml:space="preserve">│                     │          │（ロールあり）       │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3. 業務処理実行              │                                    │</w:t>
      </w:r>
    </w:p>
    <w:p>
      <w:pPr>
        <w:shd w:fill="F4F4F4" w:val="clear"/>
        <w:spacing w:before="0" w:after="0"/>
      </w:pPr>
      <w:r>
        <w:rPr>
          <w:rFonts w:ascii="Courier New" w:cs="Courier New" w:eastAsia="Courier New" w:hAnsi="Courier New"/>
          <w:color w:val="1F4E79"/>
          <w:sz w:val="14"/>
          <w:szCs w:val="14"/>
        </w:rPr>
        <w:t xml:space="preserve">│                     │  Controller → Service        │                                    │</w:t>
      </w:r>
    </w:p>
    <w:p>
      <w:pPr>
        <w:shd w:fill="F4F4F4" w:val="clear"/>
        <w:spacing w:before="0" w:after="0"/>
      </w:pPr>
      <w:r>
        <w:rPr>
          <w:rFonts w:ascii="Courier New" w:cs="Courier New" w:eastAsia="Courier New" w:hAnsi="Courier New"/>
          <w:color w:val="1F4E79"/>
          <w:sz w:val="14"/>
          <w:szCs w:val="14"/>
        </w:rPr>
        <w:t xml:space="preserve">│                     │  → Repository&lt;T&gt;  ─ ─ ─ ─▶  Azure SQL MI（業務データ）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4. AuthLog 記録（★TBD）─ ─▶  AuthLog テーブル（要否確認中）      │</w:t>
      </w:r>
    </w:p>
    <w:p>
      <w:pPr>
        <w:shd w:fill="F4F4F4" w:val="clear"/>
        <w:spacing w:before="0" w:after="0"/>
      </w:pPr>
      <w:r>
        <w:rPr>
          <w:rFonts w:ascii="Courier New" w:cs="Courier New" w:eastAsia="Courier New" w:hAnsi="Courier New"/>
          <w:color w:val="1F4E79"/>
          <w:sz w:val="14"/>
          <w:szCs w:val="14"/>
        </w:rPr>
        <w:t xml:space="preserve">│                     │     画面ID / UPN / 日時       │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次の業務画面   ◁────  ApiResponse&lt;T&gt;（200 OK）       │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40" w:after="40"/>
        <w:ind w:left="480" w:hanging="360"/>
        <w:jc w:val="left"/>
      </w:pPr>
      <w:r>
        <w:rPr>
          <w:rFonts w:ascii="Meiryo" w:cs="Meiryo" w:eastAsia="Meiryo" w:hAnsi="Meiryo"/>
          <w:b/>
          <w:bCs/>
          <w:i w:val="false"/>
          <w:iCs w:val="false"/>
          <w:color w:val="000000"/>
          <w:sz w:val="20"/>
          <w:szCs w:val="20"/>
        </w:rPr>
        <w:t xml:space="preserve">（1）</w:t>
      </w:r>
      <w:r>
        <w:rPr>
          <w:rFonts w:ascii="Meiryo" w:cs="Meiryo" w:eastAsia="Meiryo" w:hAnsi="Meiryo"/>
          <w:b w:val="false"/>
          <w:bCs w:val="false"/>
          <w:i w:val="false"/>
          <w:iCs w:val="false"/>
          <w:color w:val="000000"/>
          <w:sz w:val="20"/>
          <w:szCs w:val="20"/>
        </w:rPr>
        <w:t xml:space="preserve"> JWT トークン検証</w:t>
      </w:r>
    </w:p>
    <w:p>
      <w:pPr>
        <w:spacing w:before="30" w:after="30"/>
        <w:ind w:left="720" w:hanging="0"/>
        <w:jc w:val="left"/>
      </w:pPr>
      <w:r>
        <w:rPr>
          <w:rFonts w:ascii="Meiryo" w:cs="Meiryo" w:eastAsia="Meiryo" w:hAnsi="Meiryo"/>
          <w:b w:val="false"/>
          <w:bCs w:val="false"/>
          <w:i w:val="false"/>
          <w:iCs w:val="false"/>
          <w:color w:val="000000"/>
          <w:sz w:val="20"/>
          <w:szCs w:val="20"/>
        </w:rPr>
        <w:t xml:space="preserve">Angular（MsalInterceptor）が全 API リクエストの Authorization ヘッダーに Bearer JWT を自動付与する。.NET 8 の Microsoft.Identity.Web（JwtBearerHandler）が Entra ID の公開鍵を使って署名・有効期限・Audience・Issuer を自動検証する。本システムの DB にトークン管理テーブルを持つ必要はない。検証失敗時は 401 Unauthorized を返却し、MsalInterceptor が再ログインを起動する。</w:t>
      </w:r>
    </w:p>
    <w:p>
      <w:pPr>
        <w:spacing w:before="40" w:after="40"/>
        <w:ind w:left="480" w:hanging="360"/>
        <w:jc w:val="left"/>
      </w:pPr>
      <w:r>
        <w:rPr>
          <w:rFonts w:ascii="Meiryo" w:cs="Meiryo" w:eastAsia="Meiryo" w:hAnsi="Meiryo"/>
          <w:b/>
          <w:bCs/>
          <w:i w:val="false"/>
          <w:iCs w:val="false"/>
          <w:color w:val="000000"/>
          <w:sz w:val="20"/>
          <w:szCs w:val="20"/>
        </w:rPr>
        <w:t xml:space="preserve">（2）</w:t>
      </w:r>
      <w:r>
        <w:rPr>
          <w:rFonts w:ascii="Meiryo" w:cs="Meiryo" w:eastAsia="Meiryo" w:hAnsi="Meiryo"/>
          <w:b w:val="false"/>
          <w:bCs w:val="false"/>
          <w:i w:val="false"/>
          <w:iCs w:val="false"/>
          <w:color w:val="000000"/>
          <w:sz w:val="20"/>
          <w:szCs w:val="20"/>
        </w:rPr>
        <w:t xml:space="preserve"> ロール確認</w:t>
      </w:r>
    </w:p>
    <w:p>
      <w:pPr>
        <w:spacing w:before="30" w:after="30"/>
        <w:ind w:left="720" w:hanging="0"/>
        <w:jc w:val="left"/>
      </w:pPr>
      <w:r>
        <w:rPr>
          <w:rFonts w:ascii="Meiryo" w:cs="Meiryo" w:eastAsia="Meiryo" w:hAnsi="Meiryo"/>
          <w:b w:val="false"/>
          <w:bCs w:val="false"/>
          <w:i w:val="false"/>
          <w:iCs w:val="false"/>
          <w:color w:val="000000"/>
          <w:sz w:val="20"/>
          <w:szCs w:val="20"/>
        </w:rPr>
        <w:t xml:space="preserve">JWT の roles クレームから [Authorize(Roles=...)] または [Authorize(Policy=...)] によりロールを確認する。ロールが不足している場合は 403 Forbidden を返却する。</w:t>
      </w:r>
    </w:p>
    <w:p>
      <w:pPr>
        <w:spacing w:before="40" w:after="40"/>
        <w:ind w:left="480" w:hanging="360"/>
        <w:jc w:val="left"/>
      </w:pPr>
      <w:r>
        <w:rPr>
          <w:rFonts w:ascii="Meiryo" w:cs="Meiryo" w:eastAsia="Meiryo" w:hAnsi="Meiryo"/>
          <w:b/>
          <w:bCs/>
          <w:i w:val="false"/>
          <w:iCs w:val="false"/>
          <w:color w:val="000000"/>
          <w:sz w:val="20"/>
          <w:szCs w:val="20"/>
        </w:rPr>
        <w:t xml:space="preserve">（3）</w:t>
      </w:r>
      <w:r>
        <w:rPr>
          <w:rFonts w:ascii="Meiryo" w:cs="Meiryo" w:eastAsia="Meiryo" w:hAnsi="Meiryo"/>
          <w:b w:val="false"/>
          <w:bCs w:val="false"/>
          <w:i w:val="false"/>
          <w:iCs w:val="false"/>
          <w:color w:val="000000"/>
          <w:sz w:val="20"/>
          <w:szCs w:val="20"/>
        </w:rPr>
        <w:t xml:space="preserve"> 業務処理実行</w:t>
      </w:r>
    </w:p>
    <w:p>
      <w:pPr>
        <w:spacing w:before="30" w:after="30"/>
        <w:ind w:left="720" w:hanging="0"/>
        <w:jc w:val="left"/>
      </w:pPr>
      <w:r>
        <w:rPr>
          <w:rFonts w:ascii="Meiryo" w:cs="Meiryo" w:eastAsia="Meiryo" w:hAnsi="Meiryo"/>
          <w:b w:val="false"/>
          <w:bCs w:val="false"/>
          <w:i w:val="false"/>
          <w:iCs w:val="false"/>
          <w:color w:val="000000"/>
          <w:sz w:val="20"/>
          <w:szCs w:val="20"/>
        </w:rPr>
        <w:t xml:space="preserve">Controller → FluentValidation → Service → AutoMapper → Repository&lt;T&gt; → EF Core 8 → Azure SQL MI の順で業務処理を実行する。処理結果は ApiResponse&lt;T&gt; 形式で返却する。</w:t>
      </w:r>
    </w:p>
    <w:p>
      <w:pPr>
        <w:spacing w:before="40" w:after="40"/>
        <w:ind w:left="480" w:hanging="360"/>
        <w:jc w:val="left"/>
      </w:pPr>
      <w:r>
        <w:rPr>
          <w:rFonts w:ascii="Meiryo" w:cs="Meiryo" w:eastAsia="Meiryo" w:hAnsi="Meiryo"/>
          <w:b/>
          <w:bCs/>
          <w:i w:val="false"/>
          <w:iCs w:val="false"/>
          <w:color w:val="000000"/>
          <w:sz w:val="20"/>
          <w:szCs w:val="20"/>
        </w:rPr>
        <w:t xml:space="preserve">（4）</w:t>
      </w:r>
      <w:r>
        <w:rPr>
          <w:rFonts w:ascii="Meiryo" w:cs="Meiryo" w:eastAsia="Meiryo" w:hAnsi="Meiryo"/>
          <w:b w:val="false"/>
          <w:bCs w:val="false"/>
          <w:i w:val="false"/>
          <w:iCs w:val="false"/>
          <w:color w:val="000000"/>
          <w:sz w:val="20"/>
          <w:szCs w:val="20"/>
        </w:rPr>
        <w:t xml:space="preserve"> AuthLog 記録（★TBD）</w:t>
      </w:r>
    </w:p>
    <w:p>
      <w:pPr>
        <w:spacing w:before="30" w:after="30"/>
        <w:ind w:left="720" w:hanging="0"/>
        <w:jc w:val="left"/>
      </w:pPr>
      <w:r>
        <w:rPr>
          <w:rFonts w:ascii="Meiryo" w:cs="Meiryo" w:eastAsia="Meiryo" w:hAnsi="Meiryo"/>
          <w:b w:val="false"/>
          <w:bCs w:val="false"/>
          <w:i w:val="false"/>
          <w:iCs w:val="false"/>
          <w:color w:val="000000"/>
          <w:sz w:val="20"/>
          <w:szCs w:val="20"/>
        </w:rPr>
        <w:t xml:space="preserve">業務画面レベルのアクセスログ（画面 ID / UPN / 日時）を AuthLog テーブルに記録する。★TBD：監査要件の有無を顧客確認後に決定する。不要と判断した場合はこのステップを省略する。なお、ログイン成功・失敗・アカウントロックのログは Entra ID のサインインログ（Azure Monitor）に委託するため、本システムでは管理しない。</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4.2.5. ログアウト処理</w:t>
      </w:r>
    </w:p>
    <w:p>
      <w:pPr>
        <w:spacing w:before="60" w:after="60"/>
        <w:jc w:val="left"/>
      </w:pPr>
      <w:r>
        <w:rPr>
          <w:rFonts w:ascii="Meiryo" w:cs="Meiryo" w:eastAsia="Meiryo" w:hAnsi="Meiryo"/>
          <w:b w:val="false"/>
          <w:bCs w:val="false"/>
          <w:i w:val="false"/>
          <w:iCs w:val="false"/>
          <w:color w:val="000000"/>
          <w:sz w:val="20"/>
          <w:szCs w:val="20"/>
        </w:rPr>
        <w:t xml:space="preserve">ログアウト処理は MSAL と Entra ID が連携して実行する。本システムの DB へのアクセスは最小限（AuthLog への記録のみ・★TBD）とし、トークン管理・セッション失効は全て MSAL / Entra ID に委託する。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図4-2-5-1　ログアウト処理フロー</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Angular / MSAL              │   Entra ID / 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メニュー画面        │                              │                                    │</w:t>
      </w:r>
    </w:p>
    <w:p>
      <w:pPr>
        <w:shd w:fill="F4F4F4" w:val="clear"/>
        <w:spacing w:before="0" w:after="0"/>
      </w:pPr>
      <w:r>
        <w:rPr>
          <w:rFonts w:ascii="Courier New" w:cs="Courier New" w:eastAsia="Courier New" w:hAnsi="Courier New"/>
          <w:color w:val="1F4E79"/>
          <w:sz w:val="14"/>
          <w:szCs w:val="14"/>
        </w:rPr>
        <w:t xml:space="preserve">│  ログアウトボタン押下 ──────────────────────────────▶  1. ログアウト処理開始               │</w:t>
      </w:r>
    </w:p>
    <w:p>
      <w:pPr>
        <w:shd w:fill="F4F4F4" w:val="clear"/>
        <w:spacing w:before="0" w:after="0"/>
      </w:pPr>
      <w:r>
        <w:rPr>
          <w:rFonts w:ascii="Courier New" w:cs="Courier New" w:eastAsia="Courier New" w:hAnsi="Courier New"/>
          <w:color w:val="1F4E79"/>
          <w:sz w:val="14"/>
          <w:szCs w:val="14"/>
        </w:rPr>
        <w:t xml:space="preserve">│                     │                              │  MsalService.logoutRedirect()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2. MSAL ローカルキャッシュ   │                                    │</w:t>
      </w:r>
    </w:p>
    <w:p>
      <w:pPr>
        <w:shd w:fill="F4F4F4" w:val="clear"/>
        <w:spacing w:before="0" w:after="0"/>
      </w:pPr>
      <w:r>
        <w:rPr>
          <w:rFonts w:ascii="Courier New" w:cs="Courier New" w:eastAsia="Courier New" w:hAnsi="Courier New"/>
          <w:color w:val="1F4E79"/>
          <w:sz w:val="14"/>
          <w:szCs w:val="14"/>
        </w:rPr>
        <w:t xml:space="preserve">│                     │     クリア                   │                                    │</w:t>
      </w:r>
    </w:p>
    <w:p>
      <w:pPr>
        <w:shd w:fill="F4F4F4" w:val="clear"/>
        <w:spacing w:before="0" w:after="0"/>
      </w:pPr>
      <w:r>
        <w:rPr>
          <w:rFonts w:ascii="Courier New" w:cs="Courier New" w:eastAsia="Courier New" w:hAnsi="Courier New"/>
          <w:color w:val="1F4E79"/>
          <w:sz w:val="14"/>
          <w:szCs w:val="14"/>
        </w:rPr>
        <w:t xml:space="preserve">│                     │  ・sessionStorage の JWT 削除 │                                    │</w:t>
      </w:r>
    </w:p>
    <w:p>
      <w:pPr>
        <w:shd w:fill="F4F4F4" w:val="clear"/>
        <w:spacing w:before="0" w:after="0"/>
      </w:pPr>
      <w:r>
        <w:rPr>
          <w:rFonts w:ascii="Courier New" w:cs="Courier New" w:eastAsia="Courier New" w:hAnsi="Courier New"/>
          <w:color w:val="1F4E79"/>
          <w:sz w:val="14"/>
          <w:szCs w:val="14"/>
        </w:rPr>
        <w:t xml:space="preserve">│                     │  ・Token Cache 削除           │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3. Entra ID エンドセッション  ──────────────────────────────────▶  │</w:t>
      </w:r>
    </w:p>
    <w:p>
      <w:pPr>
        <w:shd w:fill="F4F4F4" w:val="clear"/>
        <w:spacing w:before="0" w:after="0"/>
      </w:pPr>
      <w:r>
        <w:rPr>
          <w:rFonts w:ascii="Courier New" w:cs="Courier New" w:eastAsia="Courier New" w:hAnsi="Courier New"/>
          <w:color w:val="1F4E79"/>
          <w:sz w:val="14"/>
          <w:szCs w:val="14"/>
        </w:rPr>
        <w:t xml:space="preserve">│                     │     リダイレクト              │  Entra ID がトークン失効処理        │</w:t>
      </w:r>
    </w:p>
    <w:p>
      <w:pPr>
        <w:shd w:fill="F4F4F4" w:val="clear"/>
        <w:spacing w:before="0" w:after="0"/>
      </w:pPr>
      <w:r>
        <w:rPr>
          <w:rFonts w:ascii="Courier New" w:cs="Courier New" w:eastAsia="Courier New" w:hAnsi="Courier New"/>
          <w:color w:val="1F4E79"/>
          <w:sz w:val="14"/>
          <w:szCs w:val="14"/>
        </w:rPr>
        <w:t xml:space="preserve">│                     │                              │  ・Access Token 失効                │</w:t>
      </w:r>
    </w:p>
    <w:p>
      <w:pPr>
        <w:shd w:fill="F4F4F4" w:val="clear"/>
        <w:spacing w:before="0" w:after="0"/>
      </w:pPr>
      <w:r>
        <w:rPr>
          <w:rFonts w:ascii="Courier New" w:cs="Courier New" w:eastAsia="Courier New" w:hAnsi="Courier New"/>
          <w:color w:val="1F4E79"/>
          <w:sz w:val="14"/>
          <w:szCs w:val="14"/>
        </w:rPr>
        <w:t xml:space="preserve">│                     │                              │  ・Refresh Token 失効               │</w:t>
      </w:r>
    </w:p>
    <w:p>
      <w:pPr>
        <w:shd w:fill="F4F4F4" w:val="clear"/>
        <w:spacing w:before="0" w:after="0"/>
      </w:pPr>
      <w:r>
        <w:rPr>
          <w:rFonts w:ascii="Courier New" w:cs="Courier New" w:eastAsia="Courier New" w:hAnsi="Courier New"/>
          <w:color w:val="1F4E79"/>
          <w:sz w:val="14"/>
          <w:szCs w:val="14"/>
        </w:rPr>
        <w:t xml:space="preserve">│                     │                              │  ※ トークン管理テーブル不要         │</w:t>
      </w:r>
    </w:p>
    <w:p>
      <w:pPr>
        <w:shd w:fill="F4F4F4" w:val="clear"/>
        <w:spacing w:before="0" w:after="0"/>
      </w:pPr>
      <w:r>
        <w:rPr>
          <w:rFonts w:ascii="Courier New" w:cs="Courier New" w:eastAsia="Courier New" w:hAnsi="Courier New"/>
          <w:color w:val="1F4E79"/>
          <w:sz w:val="14"/>
          <w:szCs w:val="14"/>
        </w:rPr>
        <w:t xml:space="preserve">│                     │          ▼（★TBD）           │                                    │</w:t>
      </w:r>
    </w:p>
    <w:p>
      <w:pPr>
        <w:shd w:fill="F4F4F4" w:val="clear"/>
        <w:spacing w:before="0" w:after="0"/>
      </w:pPr>
      <w:r>
        <w:rPr>
          <w:rFonts w:ascii="Courier New" w:cs="Courier New" w:eastAsia="Courier New" w:hAnsi="Courier New"/>
          <w:color w:val="1F4E79"/>
          <w:sz w:val="14"/>
          <w:szCs w:val="14"/>
        </w:rPr>
        <w:t xml:space="preserve">│                     │  4. AuthLog 記録（要否確認中）─ ─ ─ ─ ─ ─ ─▶  AuthLog テーブル  │</w:t>
      </w:r>
    </w:p>
    <w:p>
      <w:pPr>
        <w:shd w:fill="F4F4F4" w:val="clear"/>
        <w:spacing w:before="0" w:after="0"/>
      </w:pPr>
      <w:r>
        <w:rPr>
          <w:rFonts w:ascii="Courier New" w:cs="Courier New" w:eastAsia="Courier New" w:hAnsi="Courier New"/>
          <w:color w:val="1F4E79"/>
          <w:sz w:val="14"/>
          <w:szCs w:val="14"/>
        </w:rPr>
        <w:t xml:space="preserve">│                     │     ログアウト日時 / UPN / OID│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ログイン画面   ◁────  Microsoft ログイン画面へ      │                                    │</w:t>
      </w:r>
    </w:p>
    <w:p>
      <w:pPr>
        <w:shd w:fill="F4F4F4" w:val="clear"/>
        <w:spacing w:before="0" w:after="0"/>
      </w:pPr>
      <w:r>
        <w:rPr>
          <w:rFonts w:ascii="Courier New" w:cs="Courier New" w:eastAsia="Courier New" w:hAnsi="Courier New"/>
          <w:color w:val="1F4E79"/>
          <w:sz w:val="14"/>
          <w:szCs w:val="14"/>
        </w:rPr>
        <w:t xml:space="preserve">│  （Microsoft）      │  リダイレクト                 │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40" w:after="40"/>
        <w:ind w:left="480" w:hanging="360"/>
        <w:jc w:val="left"/>
      </w:pPr>
      <w:r>
        <w:rPr>
          <w:rFonts w:ascii="Meiryo" w:cs="Meiryo" w:eastAsia="Meiryo" w:hAnsi="Meiryo"/>
          <w:b/>
          <w:bCs/>
          <w:i w:val="false"/>
          <w:iCs w:val="false"/>
          <w:color w:val="000000"/>
          <w:sz w:val="20"/>
          <w:szCs w:val="20"/>
        </w:rPr>
        <w:t xml:space="preserve">（1）</w:t>
      </w:r>
      <w:r>
        <w:rPr>
          <w:rFonts w:ascii="Meiryo" w:cs="Meiryo" w:eastAsia="Meiryo" w:hAnsi="Meiryo"/>
          <w:b w:val="false"/>
          <w:bCs w:val="false"/>
          <w:i w:val="false"/>
          <w:iCs w:val="false"/>
          <w:color w:val="000000"/>
          <w:sz w:val="20"/>
          <w:szCs w:val="20"/>
        </w:rPr>
        <w:t xml:space="preserve"> ログアウト処理開始</w:t>
      </w:r>
    </w:p>
    <w:p>
      <w:pPr>
        <w:spacing w:before="30" w:after="30"/>
        <w:ind w:left="720" w:hanging="0"/>
        <w:jc w:val="left"/>
      </w:pPr>
      <w:r>
        <w:rPr>
          <w:rFonts w:ascii="Meiryo" w:cs="Meiryo" w:eastAsia="Meiryo" w:hAnsi="Meiryo"/>
          <w:b w:val="false"/>
          <w:bCs w:val="false"/>
          <w:i w:val="false"/>
          <w:iCs w:val="false"/>
          <w:color w:val="000000"/>
          <w:sz w:val="20"/>
          <w:szCs w:val="20"/>
        </w:rPr>
        <w:t xml:space="preserve">ユーザがログアウトボタンを押下すると MsalService.logoutRedirect() が呼び出される。</w:t>
      </w:r>
    </w:p>
    <w:p>
      <w:pPr>
        <w:spacing w:before="40" w:after="40"/>
        <w:ind w:left="480" w:hanging="360"/>
        <w:jc w:val="left"/>
      </w:pPr>
      <w:r>
        <w:rPr>
          <w:rFonts w:ascii="Meiryo" w:cs="Meiryo" w:eastAsia="Meiryo" w:hAnsi="Meiryo"/>
          <w:b/>
          <w:bCs/>
          <w:i w:val="false"/>
          <w:iCs w:val="false"/>
          <w:color w:val="000000"/>
          <w:sz w:val="20"/>
          <w:szCs w:val="20"/>
        </w:rPr>
        <w:t xml:space="preserve">（2）</w:t>
      </w:r>
      <w:r>
        <w:rPr>
          <w:rFonts w:ascii="Meiryo" w:cs="Meiryo" w:eastAsia="Meiryo" w:hAnsi="Meiryo"/>
          <w:b w:val="false"/>
          <w:bCs w:val="false"/>
          <w:i w:val="false"/>
          <w:iCs w:val="false"/>
          <w:color w:val="000000"/>
          <w:sz w:val="20"/>
          <w:szCs w:val="20"/>
        </w:rPr>
        <w:t xml:space="preserve"> MSAL ローカルキャッシュクリア</w:t>
      </w:r>
    </w:p>
    <w:p>
      <w:pPr>
        <w:spacing w:before="30" w:after="30"/>
        <w:ind w:left="720" w:hanging="0"/>
        <w:jc w:val="left"/>
      </w:pPr>
      <w:r>
        <w:rPr>
          <w:rFonts w:ascii="Meiryo" w:cs="Meiryo" w:eastAsia="Meiryo" w:hAnsi="Meiryo"/>
          <w:b w:val="false"/>
          <w:bCs w:val="false"/>
          <w:i w:val="false"/>
          <w:iCs w:val="false"/>
          <w:color w:val="000000"/>
          <w:sz w:val="20"/>
          <w:szCs w:val="20"/>
        </w:rPr>
        <w:t xml:space="preserve">ブラウザの sessionStorage に保持している JWT（Access Token / Refresh Token / ID Token）を削除する。Token Cache をクリアすることで、以降の API リクエストで自動的に再認証が要求される。本システムの DB への書き込みは発生しない。</w:t>
      </w:r>
    </w:p>
    <w:p>
      <w:pPr>
        <w:spacing w:before="40" w:after="40"/>
        <w:ind w:left="480" w:hanging="360"/>
        <w:jc w:val="left"/>
      </w:pPr>
      <w:r>
        <w:rPr>
          <w:rFonts w:ascii="Meiryo" w:cs="Meiryo" w:eastAsia="Meiryo" w:hAnsi="Meiryo"/>
          <w:b/>
          <w:bCs/>
          <w:i w:val="false"/>
          <w:iCs w:val="false"/>
          <w:color w:val="000000"/>
          <w:sz w:val="20"/>
          <w:szCs w:val="20"/>
        </w:rPr>
        <w:t xml:space="preserve">（3）</w:t>
      </w:r>
      <w:r>
        <w:rPr>
          <w:rFonts w:ascii="Meiryo" w:cs="Meiryo" w:eastAsia="Meiryo" w:hAnsi="Meiryo"/>
          <w:b w:val="false"/>
          <w:bCs w:val="false"/>
          <w:i w:val="false"/>
          <w:iCs w:val="false"/>
          <w:color w:val="000000"/>
          <w:sz w:val="20"/>
          <w:szCs w:val="20"/>
        </w:rPr>
        <w:t xml:space="preserve"> Entra ID エンドセッション処理</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のエンドセッションエンドポイントへリダイレクトし、サーバサイドでトークンを失効させる。Access Token・Refresh Token の失効処理は Entra ID が自動で行う。本システムの DB にトークン管理テーブルを持つ必要はない。</w:t>
      </w:r>
    </w:p>
    <w:p>
      <w:pPr>
        <w:spacing w:before="40" w:after="40"/>
        <w:ind w:left="480" w:hanging="360"/>
        <w:jc w:val="left"/>
      </w:pPr>
      <w:r>
        <w:rPr>
          <w:rFonts w:ascii="Meiryo" w:cs="Meiryo" w:eastAsia="Meiryo" w:hAnsi="Meiryo"/>
          <w:b/>
          <w:bCs/>
          <w:i w:val="false"/>
          <w:iCs w:val="false"/>
          <w:color w:val="000000"/>
          <w:sz w:val="20"/>
          <w:szCs w:val="20"/>
        </w:rPr>
        <w:t xml:space="preserve">（4）</w:t>
      </w:r>
      <w:r>
        <w:rPr>
          <w:rFonts w:ascii="Meiryo" w:cs="Meiryo" w:eastAsia="Meiryo" w:hAnsi="Meiryo"/>
          <w:b w:val="false"/>
          <w:bCs w:val="false"/>
          <w:i w:val="false"/>
          <w:iCs w:val="false"/>
          <w:color w:val="000000"/>
          <w:sz w:val="20"/>
          <w:szCs w:val="20"/>
        </w:rPr>
        <w:t xml:space="preserve"> AuthLog 記録（★TBD）</w:t>
      </w:r>
    </w:p>
    <w:p>
      <w:pPr>
        <w:spacing w:before="30" w:after="30"/>
        <w:ind w:left="720" w:hanging="0"/>
        <w:jc w:val="left"/>
      </w:pPr>
      <w:r>
        <w:rPr>
          <w:rFonts w:ascii="Meiryo" w:cs="Meiryo" w:eastAsia="Meiryo" w:hAnsi="Meiryo"/>
          <w:b w:val="false"/>
          <w:bCs w:val="false"/>
          <w:i w:val="false"/>
          <w:iCs w:val="false"/>
          <w:color w:val="000000"/>
          <w:sz w:val="20"/>
          <w:szCs w:val="20"/>
        </w:rPr>
        <w:t xml:space="preserve">監査要件がある場合に限り、ログアウト日時・UPN・OID を AuthLog テーブルに記録する。★TBD：顧客の監査要件確認後に決定する。</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4.2.6. 認証履歴管理</w:t>
      </w:r>
    </w:p>
    <w:p>
      <w:pPr>
        <w:spacing w:before="60" w:after="60"/>
        <w:jc w:val="left"/>
      </w:pPr>
      <w:r>
        <w:rPr>
          <w:rFonts w:ascii="Meiryo" w:cs="Meiryo" w:eastAsia="Meiryo" w:hAnsi="Meiryo"/>
          <w:b w:val="false"/>
          <w:bCs w:val="false"/>
          <w:i w:val="false"/>
          <w:iCs w:val="false"/>
          <w:color w:val="000000"/>
          <w:sz w:val="20"/>
          <w:szCs w:val="20"/>
        </w:rPr>
        <w:t xml:space="preserve">認証に関するログ管理は Entra ID（Azure Monitor）と本システム（AuthLog）の2層で構成する。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表4-4　ログ管理の責任分担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626"/>
      </w:tblGrid>
      <w:tr>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ログの種類</w:t>
            </w:r>
          </w:p>
        </w:tc>
        <w:tc>
          <w:tcPr>
            <w:tcW w:type="dxa" w:w="20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管理場所</w:t>
            </w:r>
          </w:p>
        </w:tc>
        <w:tc>
          <w:tcPr>
            <w:tcW w:type="dxa" w:w="46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内容・備考</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ログイン成功・失敗</w:t>
            </w:r>
          </w:p>
        </w:tc>
        <w:tc>
          <w:tcPr>
            <w:tcW w:type="dxa" w:w="2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375623"/>
                <w:sz w:val="18"/>
                <w:szCs w:val="18"/>
              </w:rPr>
              <w:t xml:space="preserve">Entra ID（Azure Monitor）</w:t>
            </w:r>
          </w:p>
        </w:tc>
        <w:tc>
          <w:tcPr>
            <w:tcW w:type="dxa" w:w="46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Portal のサインインログで確認可能。本システム DB への記録不要</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MFA 認証成否</w:t>
            </w:r>
          </w:p>
        </w:tc>
        <w:tc>
          <w:tcPr>
            <w:tcW w:type="dxa" w:w="2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375623"/>
                <w:sz w:val="18"/>
                <w:szCs w:val="18"/>
              </w:rPr>
              <w:t xml:space="preserve">Entra ID（Azure Monitor）</w:t>
            </w:r>
          </w:p>
        </w:tc>
        <w:tc>
          <w:tcPr>
            <w:tcW w:type="dxa" w:w="46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条件付きアクセスのログで確認可能。本システム DB への記録不要</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w:t>
            </w:r>
          </w:p>
        </w:tc>
        <w:tc>
          <w:tcPr>
            <w:tcW w:type="dxa" w:w="2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375623"/>
                <w:sz w:val="18"/>
                <w:szCs w:val="18"/>
              </w:rPr>
              <w:t xml:space="preserve">Entra ID（Azure Monitor）</w:t>
            </w:r>
          </w:p>
        </w:tc>
        <w:tc>
          <w:tcPr>
            <w:tcW w:type="dxa" w:w="46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スマートロックアウトのログで確認可能。本システム DB への記録不要</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業務画面アクセスログ</w:t>
            </w:r>
          </w:p>
        </w:tc>
        <w:tc>
          <w:tcPr>
            <w:tcW w:type="dxa" w:w="2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7F6000"/>
                <w:sz w:val="18"/>
                <w:szCs w:val="18"/>
              </w:rPr>
              <w:t xml:space="preserve">本システムDB AuthLog（★TBD）</w:t>
            </w:r>
          </w:p>
        </w:tc>
        <w:tc>
          <w:tcPr>
            <w:tcW w:type="dxa" w:w="46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誰がいつどの画面を操作したかを記録する。★TBD：監査要件の有無を顧客確認後に決定する</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ログアウト記録</w:t>
            </w:r>
          </w:p>
        </w:tc>
        <w:tc>
          <w:tcPr>
            <w:tcW w:type="dxa" w:w="2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7F6000"/>
                <w:sz w:val="18"/>
                <w:szCs w:val="18"/>
              </w:rPr>
              <w:t xml:space="preserve">本システムDB AuthLog（★TBD）</w:t>
            </w:r>
          </w:p>
        </w:tc>
        <w:tc>
          <w:tcPr>
            <w:tcW w:type="dxa" w:w="46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★TBD：AuthLog を作成する場合のみ記録する</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pBdr>
          <w:left w:val="single" w:color="7F6000" w:sz="12" w:space="0"/>
        </w:pBdr>
        <w:shd w:fill="FFF2CC" w:val="clear"/>
        <w:spacing w:before="60" w:after="60"/>
        <w:ind w:left="120"/>
      </w:pPr>
      <w:r>
        <w:rPr>
          <w:rFonts w:ascii="Meiryo" w:cs="Meiryo" w:eastAsia="Meiryo" w:hAnsi="Meiryo"/>
          <w:b/>
          <w:bCs/>
          <w:i w:val="false"/>
          <w:iCs w:val="false"/>
          <w:color w:val="7F6000"/>
          <w:sz w:val="18"/>
          <w:szCs w:val="18"/>
        </w:rPr>
        <w:t xml:space="preserve">★ AuthLog テーブルの要否は顧客の監査要件確認後に決定する（★TBD）。不要の場合はログイン・ログアウト・アクセスの全記録を Entra ID の Azure Monitor に委託する。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AuthLog テーブルを作成する場合の記録項目（★TBD）</w:t>
      </w:r>
    </w:p>
    <w:p>
      <w:pPr>
        <w:spacing w:before="40" w:after="40"/>
        <w:ind w:left="480" w:hanging="0"/>
        <w:jc w:val="left"/>
      </w:pPr>
      <w:r>
        <w:rPr>
          <w:rFonts w:ascii="Meiryo" w:cs="Meiryo" w:eastAsia="Meiryo" w:hAnsi="Meiryo"/>
          <w:b w:val="false"/>
          <w:bCs w:val="false"/>
          <w:i/>
          <w:iCs/>
          <w:color w:val="595959"/>
          <w:sz w:val="18"/>
          <w:szCs w:val="18"/>
        </w:rPr>
        <w:t xml:space="preserve">※ 以下は AuthLog を作成する場合のみ適用する。</w:t>
      </w:r>
    </w:p>
    <w:p>
      <w:pPr>
        <w:spacing w:before="20" w:after="2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表4-5　AuthLog テーブル項目（案）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項目名</w:t>
            </w:r>
          </w:p>
        </w:tc>
        <w:tc>
          <w:tcPr>
            <w:tcW w:type="dxa" w:w="64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説明</w:t>
            </w:r>
          </w:p>
        </w:tc>
      </w:tr>
      <w:tr>
        <w:tc>
          <w:tcPr>
            <w:tcW w:type="dxa" w:w="2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アクセス日時</w:t>
            </w:r>
          </w:p>
        </w:tc>
        <w:tc>
          <w:tcPr>
            <w:tcW w:type="dxa" w:w="6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業務画面へのアクセスが行われた日時</w:t>
            </w:r>
          </w:p>
        </w:tc>
      </w:tr>
      <w:tr>
        <w:tc>
          <w:tcPr>
            <w:tcW w:type="dxa" w:w="2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認証区分</w:t>
            </w:r>
          </w:p>
        </w:tc>
        <w:tc>
          <w:tcPr>
            <w:tcW w:type="dxa" w:w="6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LOGIN（ログイン成功）/ LOGOUT（ログアウト）/ ACCESS（画面アクセス）のみ。失敗・ロックは Entra ID に委託</w:t>
            </w:r>
          </w:p>
        </w:tc>
      </w:tr>
      <w:tr>
        <w:tc>
          <w:tcPr>
            <w:tcW w:type="dxa" w:w="2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ログイン ID（UPN）</w:t>
            </w:r>
          </w:p>
        </w:tc>
        <w:tc>
          <w:tcPr>
            <w:tcW w:type="dxa" w:w="6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user@organization.com 形式のユーザプリンシパル名（Entra ID）</w:t>
            </w:r>
          </w:p>
        </w:tc>
      </w:tr>
      <w:tr>
        <w:tc>
          <w:tcPr>
            <w:tcW w:type="dxa" w:w="2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 OID</w:t>
            </w:r>
          </w:p>
        </w:tc>
        <w:tc>
          <w:tcPr>
            <w:tcW w:type="dxa" w:w="6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 から取得したオブジェクト ID（一意識別子・変更不可）</w:t>
            </w:r>
          </w:p>
        </w:tc>
      </w:tr>
      <w:tr>
        <w:tc>
          <w:tcPr>
            <w:tcW w:type="dxa" w:w="2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クライアント IP アドレス</w:t>
            </w:r>
          </w:p>
        </w:tc>
        <w:tc>
          <w:tcPr>
            <w:tcW w:type="dxa" w:w="6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アクセスを行ったクライアントの IP アドレス（VPN 経由の場合は庁内 IP）</w:t>
            </w:r>
          </w:p>
        </w:tc>
      </w:tr>
      <w:tr>
        <w:tc>
          <w:tcPr>
            <w:tcW w:type="dxa" w:w="2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AP サーバ名称</w:t>
            </w:r>
          </w:p>
        </w:tc>
        <w:tc>
          <w:tcPr>
            <w:tcW w:type="dxa" w:w="6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AP サーバの名称（Azure VM のインスタンス名）</w:t>
            </w:r>
          </w:p>
        </w:tc>
      </w:tr>
      <w:tr>
        <w:tc>
          <w:tcPr>
            <w:tcW w:type="dxa" w:w="2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画面 ID / URL パス</w:t>
            </w:r>
          </w:p>
        </w:tc>
        <w:tc>
          <w:tcPr>
            <w:tcW w:type="dxa" w:w="6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現在表示されている画面の画面 ID または URL パス（業務画面レベルの監査に使用）</w:t>
            </w:r>
          </w:p>
        </w:tc>
      </w:tr>
    </w:tbl>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4.2.7. 認証情報管理</w:t>
      </w:r>
    </w:p>
    <w:p>
      <w:pPr>
        <w:spacing w:before="60" w:after="60"/>
        <w:jc w:val="left"/>
      </w:pPr>
      <w:r>
        <w:rPr>
          <w:rFonts w:ascii="Meiryo" w:cs="Meiryo" w:eastAsia="Meiryo" w:hAnsi="Meiryo"/>
          <w:b w:val="false"/>
          <w:bCs w:val="false"/>
          <w:i w:val="false"/>
          <w:iCs w:val="false"/>
          <w:color w:val="000000"/>
          <w:sz w:val="20"/>
          <w:szCs w:val="20"/>
        </w:rPr>
        <w:t xml:space="preserve">ユーザ認証情報のメンテナンス（ロール付与・アカウント有効化等）を行う。</w:t>
      </w:r>
    </w:p>
    <w:p>
      <w:pPr>
        <w:spacing w:before="60" w:after="60"/>
        <w:jc w:val="left"/>
      </w:pPr>
      <w:r>
        <w:rPr>
          <w:rFonts w:ascii="Meiryo" w:cs="Meiryo" w:eastAsia="Meiryo" w:hAnsi="Meiryo"/>
          <w:b w:val="false"/>
          <w:bCs w:val="false"/>
          <w:i w:val="false"/>
          <w:iCs w:val="false"/>
          <w:color w:val="000000"/>
          <w:sz w:val="20"/>
          <w:szCs w:val="20"/>
        </w:rPr>
        <w:t xml:space="preserve">本システムは信用基金の既存 Entra ID テナントを継続使用するため、アカウント管理の責任は以下の通り分担される。</w:t>
      </w:r>
    </w:p>
    <w:p>
      <w:pPr>
        <w:pBdr>
          <w:left w:val="single" w:color="375623" w:sz="12" w:space="0"/>
        </w:pBdr>
        <w:shd w:fill="E2EFDA" w:val="clear"/>
        <w:spacing w:before="60" w:after="60"/>
        <w:ind w:left="120"/>
      </w:pPr>
      <w:r>
        <w:rPr>
          <w:rFonts w:ascii="Meiryo" w:cs="Meiryo" w:eastAsia="Meiryo" w:hAnsi="Meiryo"/>
          <w:b/>
          <w:bCs/>
          <w:i w:val="false"/>
          <w:iCs w:val="false"/>
          <w:color w:val="375623"/>
          <w:sz w:val="18"/>
          <w:szCs w:val="18"/>
        </w:rPr>
        <w:t xml:space="preserve">✓ 庁内 AD と Entra Connect による同期が確認済みであるため、アカウント管理は AD 側が「正」となる。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表4-5　認証情報管理の責任分担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管理項目</w:t>
            </w:r>
          </w:p>
        </w:tc>
        <w:tc>
          <w:tcPr>
            <w:tcW w:type="dxa" w:w="32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管理方法（AD同期確定）</w:t>
            </w:r>
          </w:p>
        </w:tc>
        <w:tc>
          <w:tcPr>
            <w:tcW w:type="dxa" w:w="34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備考</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アカウント作成</w:t>
            </w:r>
          </w:p>
        </w:tc>
        <w:tc>
          <w:tcPr>
            <w:tcW w:type="dxa" w:w="3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IT 管理者が AD サーバにアカウント作成 → Entra Connect で自動同期（最大30分）</w:t>
            </w:r>
          </w:p>
        </w:tc>
        <w:tc>
          <w:tcPr>
            <w:tcW w:type="dxa" w:w="3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新規職員はADに作成するだけで本システムにログイン可能</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パスワード管理</w:t>
            </w:r>
          </w:p>
        </w:tc>
        <w:tc>
          <w:tcPr>
            <w:tcW w:type="dxa" w:w="3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AD（Windows ログインパスワード）</w:t>
            </w:r>
          </w:p>
        </w:tc>
        <w:tc>
          <w:tcPr>
            <w:tcW w:type="dxa" w:w="3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本システムはパスワードを保持しない</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アカウント無効化・退職</w:t>
            </w:r>
          </w:p>
        </w:tc>
        <w:tc>
          <w:tcPr>
            <w:tcW w:type="dxa" w:w="3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AD で無効化 → Entra Connect で自動同期 → 本システムへのログイン自動遮断</w:t>
            </w:r>
          </w:p>
        </w:tc>
        <w:tc>
          <w:tcPr>
            <w:tcW w:type="dxa" w:w="3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退職時は AD の無効化のみでOK</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アプリロール割り当て</w:t>
            </w:r>
          </w:p>
        </w:tc>
        <w:tc>
          <w:tcPr>
            <w:tcW w:type="dxa" w:w="3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ID（システム管理者）が App Registration でロールを割り当て</w:t>
            </w:r>
          </w:p>
        </w:tc>
        <w:tc>
          <w:tcPr>
            <w:tcW w:type="dxa" w:w="3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申請者 / 審査者 / 経理担当 等</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グループ管理（部署異動）</w:t>
            </w:r>
          </w:p>
        </w:tc>
        <w:tc>
          <w:tcPr>
            <w:tcW w:type="dxa" w:w="3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AD でグループ変更 → Entra Connect で自動同期</w:t>
            </w:r>
          </w:p>
        </w:tc>
        <w:tc>
          <w:tcPr>
            <w:tcW w:type="dxa" w:w="3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部署異動はAD操作のみで完結</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MFA 設定</w:t>
            </w:r>
          </w:p>
        </w:tc>
        <w:tc>
          <w:tcPr>
            <w:tcW w:type="dxa" w:w="3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 条件付きアクセス（P1）/ 基本：Microsoft Authenticator / 代替：WinAuth</w:t>
            </w:r>
          </w:p>
        </w:tc>
        <w:tc>
          <w:tcPr>
            <w:tcW w:type="dxa" w:w="3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業務システムログイン時に必須</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spacing w:before="60" w:after="60"/>
        <w:jc w:val="left"/>
      </w:pPr>
      <w:r>
        <w:rPr>
          <w:rFonts w:ascii="Meiryo" w:cs="Meiryo" w:eastAsia="Meiryo" w:hAnsi="Meiryo"/>
          <w:b/>
          <w:bCs/>
          <w:i w:val="false"/>
          <w:iCs w:val="false"/>
          <w:color w:val="000000"/>
          <w:sz w:val="20"/>
          <w:szCs w:val="20"/>
        </w:rPr>
        <w:t xml:space="preserve">【権限区分（4種類）】</w:t>
      </w:r>
    </w:p>
    <w:p>
      <w:pPr>
        <w:spacing w:before="30" w:after="30"/>
        <w:jc w:val="left"/>
      </w:pPr>
      <w:r>
        <w:rPr>
          <w:rFonts w:ascii="Meiryo" w:cs="Meiryo" w:eastAsia="Meiryo" w:hAnsi="Meiryo"/>
          <w:b w:val="false"/>
          <w:bCs w:val="false"/>
          <w:i w:val="false"/>
          <w:iCs w:val="false"/>
          <w:color w:val="000000"/>
          <w:sz w:val="20"/>
          <w:szCs w:val="20"/>
        </w:rPr>
        <w:t xml:space="preserve"/>
      </w:r>
    </w:p>
    <w:p>
      <w:pPr>
        <w:spacing w:before="40" w:after="40"/>
        <w:ind w:left="480" w:hanging="360"/>
        <w:jc w:val="left"/>
      </w:pPr>
      <w:r>
        <w:rPr>
          <w:rFonts w:ascii="Meiryo" w:cs="Meiryo" w:eastAsia="Meiryo" w:hAnsi="Meiryo"/>
          <w:b/>
          <w:bCs/>
          <w:i w:val="false"/>
          <w:iCs w:val="false"/>
          <w:color w:val="000000"/>
          <w:sz w:val="20"/>
          <w:szCs w:val="20"/>
        </w:rPr>
        <w:t xml:space="preserve">（1）</w:t>
      </w:r>
      <w:r>
        <w:rPr>
          <w:rFonts w:ascii="Meiryo" w:cs="Meiryo" w:eastAsia="Meiryo" w:hAnsi="Meiryo"/>
          <w:b w:val="false"/>
          <w:bCs w:val="false"/>
          <w:i w:val="false"/>
          <w:iCs w:val="false"/>
          <w:color w:val="000000"/>
          <w:sz w:val="20"/>
          <w:szCs w:val="20"/>
        </w:rPr>
        <w:t xml:space="preserve"> 管理権限ユーザ</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のシステム管理グループに属するユーザ。管理者メニューからユーザ管理・ロール割り当てを行う。</w:t>
      </w:r>
    </w:p>
    <w:p>
      <w:pPr>
        <w:spacing w:before="40" w:after="40"/>
        <w:ind w:left="480" w:hanging="360"/>
        <w:jc w:val="left"/>
      </w:pPr>
      <w:r>
        <w:rPr>
          <w:rFonts w:ascii="Meiryo" w:cs="Meiryo" w:eastAsia="Meiryo" w:hAnsi="Meiryo"/>
          <w:b/>
          <w:bCs/>
          <w:i w:val="false"/>
          <w:iCs w:val="false"/>
          <w:color w:val="000000"/>
          <w:sz w:val="20"/>
          <w:szCs w:val="20"/>
        </w:rPr>
        <w:t xml:space="preserve">（2）</w:t>
      </w:r>
      <w:r>
        <w:rPr>
          <w:rFonts w:ascii="Meiryo" w:cs="Meiryo" w:eastAsia="Meiryo" w:hAnsi="Meiryo"/>
          <w:b w:val="false"/>
          <w:bCs w:val="false"/>
          <w:i w:val="false"/>
          <w:iCs w:val="false"/>
          <w:color w:val="000000"/>
          <w:sz w:val="20"/>
          <w:szCs w:val="20"/>
        </w:rPr>
        <w:t xml:space="preserve"> 一般ユーザ</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の一般グループに属するユーザ。ユーザが所属している組織に基づくメニューから業務機能にアクセスする。</w:t>
      </w:r>
    </w:p>
    <w:p>
      <w:pPr>
        <w:spacing w:before="40" w:after="40"/>
        <w:ind w:left="480" w:hanging="360"/>
        <w:jc w:val="left"/>
      </w:pPr>
      <w:r>
        <w:rPr>
          <w:rFonts w:ascii="Meiryo" w:cs="Meiryo" w:eastAsia="Meiryo" w:hAnsi="Meiryo"/>
          <w:b/>
          <w:bCs/>
          <w:i w:val="false"/>
          <w:iCs w:val="false"/>
          <w:color w:val="000000"/>
          <w:sz w:val="20"/>
          <w:szCs w:val="20"/>
        </w:rPr>
        <w:t xml:space="preserve">（3）</w:t>
      </w:r>
      <w:r>
        <w:rPr>
          <w:rFonts w:ascii="Meiryo" w:cs="Meiryo" w:eastAsia="Meiryo" w:hAnsi="Meiryo"/>
          <w:b w:val="false"/>
          <w:bCs w:val="false"/>
          <w:i w:val="false"/>
          <w:iCs w:val="false"/>
          <w:color w:val="000000"/>
          <w:sz w:val="20"/>
          <w:szCs w:val="20"/>
        </w:rPr>
        <w:t xml:space="preserve"> ユーザ全般</w:t>
      </w:r>
    </w:p>
    <w:p>
      <w:pPr>
        <w:spacing w:before="30" w:after="30"/>
        <w:ind w:left="720" w:hanging="0"/>
        <w:jc w:val="left"/>
      </w:pPr>
      <w:r>
        <w:rPr>
          <w:rFonts w:ascii="Meiryo" w:cs="Meiryo" w:eastAsia="Meiryo" w:hAnsi="Meiryo"/>
          <w:b w:val="false"/>
          <w:bCs w:val="false"/>
          <w:i w:val="false"/>
          <w:iCs w:val="false"/>
          <w:color w:val="000000"/>
          <w:sz w:val="20"/>
          <w:szCs w:val="20"/>
        </w:rPr>
        <w:t xml:space="preserve">AD 同期確定のため、パスワード変更は庁内 AD 側での Windows ログインパスワード変更のみとする。Entra ID のセルフサービスパスワードリセット（SSPR）は使用しない。</w:t>
      </w:r>
    </w:p>
    <w:p>
      <w:pPr>
        <w:spacing w:before="40" w:after="40"/>
        <w:ind w:left="480" w:hanging="360"/>
        <w:jc w:val="left"/>
      </w:pPr>
      <w:r>
        <w:rPr>
          <w:rFonts w:ascii="Meiryo" w:cs="Meiryo" w:eastAsia="Meiryo" w:hAnsi="Meiryo"/>
          <w:b/>
          <w:bCs/>
          <w:i w:val="false"/>
          <w:iCs w:val="false"/>
          <w:color w:val="000000"/>
          <w:sz w:val="20"/>
          <w:szCs w:val="20"/>
        </w:rPr>
        <w:t xml:space="preserve">（4）</w:t>
      </w:r>
      <w:r>
        <w:rPr>
          <w:rFonts w:ascii="Meiryo" w:cs="Meiryo" w:eastAsia="Meiryo" w:hAnsi="Meiryo"/>
          <w:b w:val="false"/>
          <w:bCs w:val="false"/>
          <w:i w:val="false"/>
          <w:iCs w:val="false"/>
          <w:color w:val="000000"/>
          <w:sz w:val="20"/>
          <w:szCs w:val="20"/>
        </w:rPr>
        <w:t xml:space="preserve"> システム（バッチ・API）</w:t>
      </w:r>
    </w:p>
    <w:p>
      <w:pPr>
        <w:spacing w:before="30" w:after="30"/>
        <w:ind w:left="720" w:hanging="0"/>
        <w:jc w:val="left"/>
      </w:pPr>
      <w:r>
        <w:rPr>
          <w:rFonts w:ascii="Meiryo" w:cs="Meiryo" w:eastAsia="Meiryo" w:hAnsi="Meiryo"/>
          <w:b w:val="false"/>
          <w:bCs w:val="false"/>
          <w:i w:val="false"/>
          <w:iCs w:val="false"/>
          <w:color w:val="000000"/>
          <w:sz w:val="20"/>
          <w:szCs w:val="20"/>
        </w:rPr>
        <w:t xml:space="preserve">バックグラウンドサービス・バッチ処理は Managed Identity またはサービスプリンシパルにより Entra ID 認証を行う。</w:t>
      </w:r>
    </w:p>
    <w:p>
      <w:pPr>
        <w:spacing w:before="60" w:after="8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アカウント管理フロー（AD同期確定）</w:t>
      </w:r>
    </w:p>
    <w:p>
      <w:pPr>
        <w:spacing w:before="60" w:after="60"/>
        <w:jc w:val="center"/>
      </w:pPr>
      <w:r>
        <w:rPr>
          <w:rFonts w:ascii="Meiryo" w:cs="Meiryo" w:eastAsia="Meiryo" w:hAnsi="Meiryo"/>
          <w:b/>
          <w:bCs/>
          <w:i w:val="false"/>
          <w:iCs w:val="false"/>
          <w:color w:val="000000"/>
          <w:sz w:val="20"/>
          <w:szCs w:val="20"/>
        </w:rPr>
        <w:t xml:space="preserve">図4-2-7-1　AD 連携時のアカウントライフサイクル（確定）</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AD 連携時のアカウントライフサイクル（Entra Connect 同期確定）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庁内 IT 管理者     │  Azure AD Connect    │  信用基金 Entra ID テナント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新規職員入職       │                      │                                  │</w:t>
      </w:r>
    </w:p>
    <w:p>
      <w:pPr>
        <w:shd w:fill="F4F4F4" w:val="clear"/>
        <w:spacing w:before="0" w:after="0"/>
      </w:pPr>
      <w:r>
        <w:rPr>
          <w:rFonts w:ascii="Courier New" w:cs="Courier New" w:eastAsia="Courier New" w:hAnsi="Courier New"/>
          <w:color w:val="1F4E79"/>
          <w:sz w:val="14"/>
          <w:szCs w:val="14"/>
        </w:rPr>
        <w:t xml:space="preserve">│  ↓ AD にアカウント  │                      │                                  │</w:t>
      </w:r>
    </w:p>
    <w:p>
      <w:pPr>
        <w:shd w:fill="F4F4F4" w:val="clear"/>
        <w:spacing w:before="0" w:after="0"/>
      </w:pPr>
      <w:r>
        <w:rPr>
          <w:rFonts w:ascii="Courier New" w:cs="Courier New" w:eastAsia="Courier New" w:hAnsi="Courier New"/>
          <w:color w:val="1F4E79"/>
          <w:sz w:val="14"/>
          <w:szCs w:val="14"/>
        </w:rPr>
        <w:t xml:space="preserve">│    作成             │  30分以内に自動同期  │  Entra ID にアカウント自動作成    │</w:t>
      </w:r>
    </w:p>
    <w:p>
      <w:pPr>
        <w:shd w:fill="F4F4F4" w:val="clear"/>
        <w:spacing w:before="0" w:after="0"/>
      </w:pPr>
      <w:r>
        <w:rPr>
          <w:rFonts w:ascii="Courier New" w:cs="Courier New" w:eastAsia="Courier New" w:hAnsi="Courier New"/>
          <w:color w:val="1F4E79"/>
          <w:sz w:val="14"/>
          <w:szCs w:val="14"/>
        </w:rPr>
        <w:t xml:space="preserve">│                    │  ─────────────────▶  │  → 本システムにログイン可能に    │</w:t>
      </w:r>
    </w:p>
    <w:p>
      <w:pPr>
        <w:shd w:fill="F4F4F4" w:val="clear"/>
        <w:spacing w:before="0" w:after="0"/>
      </w:pPr>
      <w:r>
        <w:rPr>
          <w:rFonts w:ascii="Courier New" w:cs="Courier New" w:eastAsia="Courier New" w:hAnsi="Courier New"/>
          <w:color w:val="1F4E79"/>
          <w:sz w:val="14"/>
          <w:szCs w:val="14"/>
        </w:rPr>
        <w:t xml:space="preserve">│  部署異動           │                      │                                  │</w:t>
      </w:r>
    </w:p>
    <w:p>
      <w:pPr>
        <w:shd w:fill="F4F4F4" w:val="clear"/>
        <w:spacing w:before="0" w:after="0"/>
      </w:pPr>
      <w:r>
        <w:rPr>
          <w:rFonts w:ascii="Courier New" w:cs="Courier New" w:eastAsia="Courier New" w:hAnsi="Courier New"/>
          <w:color w:val="1F4E79"/>
          <w:sz w:val="14"/>
          <w:szCs w:val="14"/>
        </w:rPr>
        <w:t xml:space="preserve">│  ↓ AD でグループ    │  自動同期            │  Entra ID のグループ更新         │</w:t>
      </w:r>
    </w:p>
    <w:p>
      <w:pPr>
        <w:shd w:fill="F4F4F4" w:val="clear"/>
        <w:spacing w:before="0" w:after="0"/>
      </w:pPr>
      <w:r>
        <w:rPr>
          <w:rFonts w:ascii="Courier New" w:cs="Courier New" w:eastAsia="Courier New" w:hAnsi="Courier New"/>
          <w:color w:val="1F4E79"/>
          <w:sz w:val="14"/>
          <w:szCs w:val="14"/>
        </w:rPr>
        <w:t xml:space="preserve">│    変更             │  ─────────────────▶  │  → 本システムの表示メニュー変更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退職               │                      │                                  │</w:t>
      </w:r>
    </w:p>
    <w:p>
      <w:pPr>
        <w:shd w:fill="F4F4F4" w:val="clear"/>
        <w:spacing w:before="0" w:after="0"/>
      </w:pPr>
      <w:r>
        <w:rPr>
          <w:rFonts w:ascii="Courier New" w:cs="Courier New" w:eastAsia="Courier New" w:hAnsi="Courier New"/>
          <w:color w:val="1F4E79"/>
          <w:sz w:val="14"/>
          <w:szCs w:val="14"/>
        </w:rPr>
        <w:t xml:space="preserve">│  ↓ AD でアカウント  │  自動同期            │  Entra ID のアカウント無効化      │</w:t>
      </w:r>
    </w:p>
    <w:p>
      <w:pPr>
        <w:shd w:fill="F4F4F4" w:val="clear"/>
        <w:spacing w:before="0" w:after="0"/>
      </w:pPr>
      <w:r>
        <w:rPr>
          <w:rFonts w:ascii="Courier New" w:cs="Courier New" w:eastAsia="Courier New" w:hAnsi="Courier New"/>
          <w:color w:val="1F4E79"/>
          <w:sz w:val="14"/>
          <w:szCs w:val="14"/>
        </w:rPr>
        <w:t xml:space="preserve">│    無効化           │  ─────────────────▶  │  → 本システムへのログイン不可    │</w:t>
      </w:r>
    </w:p>
    <w:p>
      <w:pPr>
        <w:shd w:fill="F4F4F4" w:val="clear"/>
        <w:spacing w:before="0" w:after="0"/>
      </w:pPr>
      <w:r>
        <w:rPr>
          <w:rFonts w:ascii="Courier New" w:cs="Courier New" w:eastAsia="Courier New" w:hAnsi="Courier New"/>
          <w:color w:val="1F4E79"/>
          <w:sz w:val="14"/>
          <w:szCs w:val="14"/>
        </w:rPr>
        <w:t xml:space="preserve">│                    │                      │  → 発行済みトークンも無効化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重要：アプリロール（申請者 / 審査者 / 経理担当）の割り当ては</w:t>
      </w:r>
    </w:p>
    <w:p>
      <w:pPr>
        <w:shd w:fill="F4F4F4" w:val="clear"/>
        <w:spacing w:before="0" w:after="0"/>
      </w:pPr>
      <w:r>
        <w:rPr>
          <w:rFonts w:ascii="Courier New" w:cs="Courier New" w:eastAsia="Courier New" w:hAnsi="Courier New"/>
          <w:color w:val="1F4E79"/>
          <w:sz w:val="14"/>
          <w:szCs w:val="14"/>
        </w:rPr>
        <w:t xml:space="preserve">        Entra ID 側で別途実施する（AD 側では設定不可）</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4.2.8. セッションタイムアウト処理</w:t>
      </w:r>
    </w:p>
    <w:p>
      <w:pPr>
        <w:spacing w:before="60" w:after="60"/>
        <w:jc w:val="left"/>
      </w:pPr>
      <w:r>
        <w:rPr>
          <w:rFonts w:ascii="Meiryo" w:cs="Meiryo" w:eastAsia="Meiryo" w:hAnsi="Meiryo"/>
          <w:b w:val="false"/>
          <w:bCs w:val="false"/>
          <w:i w:val="false"/>
          <w:iCs w:val="false"/>
          <w:color w:val="000000"/>
          <w:sz w:val="20"/>
          <w:szCs w:val="20"/>
        </w:rPr>
        <w:t xml:space="preserve">システムに対して、30 分間の操作がない場合に、MSAL のサイレントトークン更新に失敗した後に、認証ログテーブルからセッション情報を削除する。</w:t>
      </w:r>
    </w:p>
    <w:p>
      <w:pPr>
        <w:spacing w:before="60" w:after="60"/>
        <w:jc w:val="left"/>
      </w:pPr>
      <w:r>
        <w:rPr>
          <w:rFonts w:ascii="Meiryo" w:cs="Meiryo" w:eastAsia="Meiryo" w:hAnsi="Meiryo"/>
          <w:b w:val="false"/>
          <w:bCs w:val="false"/>
          <w:i w:val="false"/>
          <w:iCs w:val="false"/>
          <w:color w:val="000000"/>
          <w:sz w:val="20"/>
          <w:szCs w:val="20"/>
        </w:rPr>
        <w:t xml:space="preserve">セッションタイムアウトの 10 分前に、ユーザにタイムアウト延長のダイアログを表示し、「延長」ボタン押下後にセッションタイムアウトを延長する。</w:t>
      </w:r>
    </w:p>
    <w:p>
      <w:pPr>
        <w:spacing w:before="60" w:after="60"/>
        <w:jc w:val="left"/>
      </w:pPr>
      <w:r>
        <w:rPr>
          <w:rFonts w:ascii="Meiryo" w:cs="Meiryo" w:eastAsia="Meiryo" w:hAnsi="Meiryo"/>
          <w:b w:val="false"/>
          <w:bCs w:val="false"/>
          <w:i w:val="false"/>
          <w:iCs w:val="false"/>
          <w:color w:val="000000"/>
          <w:sz w:val="20"/>
          <w:szCs w:val="20"/>
        </w:rPr>
        <w:t xml:space="preserve">MsalService.AcquireTokenSilent() によりバックグラウンドでトークンを自動更新する。サイレント更新に失敗した場合は loginRedirect を実行し、MFA（Microsoft Authenticator）を含む再認証フローが起動する。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アクセストークンの有効期限（既定 1 時間）は信用基金 Entra ID テナントの設定により変更可能（★TBD）。</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リフレッシュトークンが無効の場合（長期間未使用・手動失効等）は再ログインを要求する。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庁内 PC からのアクセスで Microsoft 365 等にサインイン済みの場合、再ログイン時もパスワード入力なしで自動 SSO される（MFA 認証済みセッションが有効な間）。</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4.2.9. 2段階認証</w:t>
      </w:r>
    </w:p>
    <w:p>
      <w:pPr>
        <w:spacing w:before="60" w:after="60"/>
        <w:jc w:val="left"/>
      </w:pPr>
      <w:r>
        <w:rPr>
          <w:rFonts w:ascii="Meiryo" w:cs="Meiryo" w:eastAsia="Meiryo" w:hAnsi="Meiryo"/>
          <w:b w:val="false"/>
          <w:bCs w:val="false"/>
          <w:i w:val="false"/>
          <w:iCs w:val="false"/>
          <w:color w:val="000000"/>
          <w:sz w:val="20"/>
          <w:szCs w:val="20"/>
        </w:rPr>
        <w:t xml:space="preserve">2 段階認証によりアクセスが制限されている業務画面にアクセスする際、当該画面への利用権限を与えられた利用者本人であるかのチェックを行う。</w:t>
      </w:r>
    </w:p>
    <w:p>
      <w:pPr>
        <w:spacing w:before="60" w:after="60"/>
        <w:jc w:val="left"/>
      </w:pPr>
      <w:r>
        <w:rPr>
          <w:rFonts w:ascii="Meiryo" w:cs="Meiryo" w:eastAsia="Meiryo" w:hAnsi="Meiryo"/>
          <w:b w:val="false"/>
          <w:bCs w:val="false"/>
          <w:i w:val="false"/>
          <w:iCs w:val="false"/>
          <w:color w:val="000000"/>
          <w:sz w:val="20"/>
          <w:szCs w:val="20"/>
        </w:rPr>
        <w:t xml:space="preserve">予め本システムに登録されているログインユーザ毎のメールアドレスに対してシステムにて払い出した認証コードを送信し、画面にて当該認証コードを入力させることで認証を行う方式とする。</w:t>
      </w:r>
    </w:p>
    <w:p>
      <w:pPr>
        <w:spacing w:before="40" w:after="40"/>
        <w:ind w:left="480" w:hanging="0"/>
        <w:jc w:val="left"/>
      </w:pPr>
      <w:r>
        <w:rPr>
          <w:rFonts w:ascii="Meiryo" w:cs="Meiryo" w:eastAsia="Meiryo" w:hAnsi="Meiryo"/>
          <w:b w:val="false"/>
          <w:bCs w:val="false"/>
          <w:i/>
          <w:iCs/>
          <w:color w:val="595959"/>
          <w:sz w:val="18"/>
          <w:szCs w:val="18"/>
        </w:rPr>
        <w:t xml:space="preserve">※ 本機能は Entra ID の MFA（多要素認証）とは独立したアプリケーションレベルの追加認証である。MFA の設定はクラウド環境接続時に別途実施する（★TBD）。</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図4-2-9（1）　2 段階認証フロー</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2段階認証により制限されている ──────────────────────────────▶  1. 認証拒否回数チェック  ◀─ ─ ─ ─  │</w:t>
      </w:r>
    </w:p>
    <w:p>
      <w:pPr>
        <w:shd w:fill="F4F4F4" w:val="clear"/>
        <w:spacing w:before="0" w:after="0"/>
      </w:pPr>
      <w:r>
        <w:rPr>
          <w:rFonts w:ascii="Courier New" w:cs="Courier New" w:eastAsia="Courier New" w:hAnsi="Courier New"/>
          <w:color w:val="1F4E79"/>
          <w:sz w:val="14"/>
          <w:szCs w:val="14"/>
        </w:rPr>
        <w:t xml:space="preserve">│  業務画面にアクセス           │                              │  2段階認証情報テーブル               │</w:t>
      </w:r>
    </w:p>
    <w:p>
      <w:pPr>
        <w:shd w:fill="F4F4F4" w:val="clear"/>
        <w:spacing w:before="0" w:after="0"/>
      </w:pPr>
      <w:r>
        <w:rPr>
          <w:rFonts w:ascii="Courier New" w:cs="Courier New" w:eastAsia="Courier New" w:hAnsi="Courier New"/>
          <w:color w:val="1F4E79"/>
          <w:sz w:val="14"/>
          <w:szCs w:val="14"/>
        </w:rPr>
        <w:t xml:space="preserve">│  操作権限エラー画面 ◁──────────  規定回数以上                 │                                    │</w:t>
      </w:r>
    </w:p>
    <w:p>
      <w:pPr>
        <w:shd w:fill="F4F4F4" w:val="clear"/>
        <w:spacing w:before="0" w:after="0"/>
      </w:pPr>
      <w:r>
        <w:rPr>
          <w:rFonts w:ascii="Courier New" w:cs="Courier New" w:eastAsia="Courier New" w:hAnsi="Courier New"/>
          <w:color w:val="1F4E79"/>
          <w:sz w:val="14"/>
          <w:szCs w:val="14"/>
        </w:rPr>
        <w:t xml:space="preserve">│                              │          ▼ 規定回数未満        │                                    │</w:t>
      </w:r>
    </w:p>
    <w:p>
      <w:pPr>
        <w:shd w:fill="F4F4F4" w:val="clear"/>
        <w:spacing w:before="0" w:after="0"/>
      </w:pPr>
      <w:r>
        <w:rPr>
          <w:rFonts w:ascii="Courier New" w:cs="Courier New" w:eastAsia="Courier New" w:hAnsi="Courier New"/>
          <w:color w:val="1F4E79"/>
          <w:sz w:val="14"/>
          <w:szCs w:val="14"/>
        </w:rPr>
        <w:t xml:space="preserve">│                              │  2. 認証済みチェック  ◀─ ─ ─  2段階認証情報テーブル               │</w:t>
      </w:r>
    </w:p>
    <w:p>
      <w:pPr>
        <w:shd w:fill="F4F4F4" w:val="clear"/>
        <w:spacing w:before="0" w:after="0"/>
      </w:pPr>
      <w:r>
        <w:rPr>
          <w:rFonts w:ascii="Courier New" w:cs="Courier New" w:eastAsia="Courier New" w:hAnsi="Courier New"/>
          <w:color w:val="1F4E79"/>
          <w:sz w:val="14"/>
          <w:szCs w:val="14"/>
        </w:rPr>
        <w:t xml:space="preserve">│  次の業務画面   ◁──────────────  認証済み                     │                                    │</w:t>
      </w:r>
    </w:p>
    <w:p>
      <w:pPr>
        <w:shd w:fill="F4F4F4" w:val="clear"/>
        <w:spacing w:before="0" w:after="0"/>
      </w:pPr>
      <w:r>
        <w:rPr>
          <w:rFonts w:ascii="Courier New" w:cs="Courier New" w:eastAsia="Courier New" w:hAnsi="Courier New"/>
          <w:color w:val="1F4E79"/>
          <w:sz w:val="14"/>
          <w:szCs w:val="14"/>
        </w:rPr>
        <w:t xml:space="preserve">│                              │          │ 未認証 ①            │                                    │</w:t>
      </w:r>
    </w:p>
    <w:p>
      <w:pPr>
        <w:shd w:fill="F4F4F4" w:val="clear"/>
        <w:spacing w:before="0" w:after="0"/>
      </w:pPr>
      <w:r>
        <w:rPr>
          <w:rFonts w:ascii="Courier New" w:cs="Courier New" w:eastAsia="Courier New" w:hAnsi="Courier New"/>
          <w:color w:val="1F4E79"/>
          <w:sz w:val="14"/>
          <w:szCs w:val="14"/>
        </w:rPr>
        <w:t xml:space="preserve">└──────────────────────────────┴──────────────────────────────┴────────────────────────────────────┘</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図4-2-9（2）　2 段階認証フロー（続き）</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①   │                              │                                      │</w:t>
      </w:r>
    </w:p>
    <w:p>
      <w:pPr>
        <w:shd w:fill="F4F4F4" w:val="clear"/>
        <w:spacing w:before="0" w:after="0"/>
      </w:pPr>
      <w:r>
        <w:rPr>
          <w:rFonts w:ascii="Courier New" w:cs="Courier New" w:eastAsia="Courier New" w:hAnsi="Courier New"/>
          <w:color w:val="1F4E79"/>
          <w:sz w:val="14"/>
          <w:szCs w:val="14"/>
        </w:rPr>
        <w:t xml:space="preserve">│  2段階認証画面               │                              │                                      │</w:t>
      </w:r>
    </w:p>
    <w:p>
      <w:pPr>
        <w:shd w:fill="F4F4F4" w:val="clear"/>
        <w:spacing w:before="0" w:after="0"/>
      </w:pPr>
      <w:r>
        <w:rPr>
          <w:rFonts w:ascii="Courier New" w:cs="Courier New" w:eastAsia="Courier New" w:hAnsi="Courier New"/>
          <w:color w:val="1F4E79"/>
          <w:sz w:val="14"/>
          <w:szCs w:val="14"/>
        </w:rPr>
        <w:t xml:space="preserve">│  （認証コード送信待ち）        │                              │                                      │</w:t>
      </w:r>
    </w:p>
    <w:p>
      <w:pPr>
        <w:shd w:fill="F4F4F4" w:val="clear"/>
        <w:spacing w:before="0" w:after="0"/>
      </w:pPr>
      <w:r>
        <w:rPr>
          <w:rFonts w:ascii="Courier New" w:cs="Courier New" w:eastAsia="Courier New" w:hAnsi="Courier New"/>
          <w:color w:val="1F4E79"/>
          <w:sz w:val="14"/>
          <w:szCs w:val="14"/>
        </w:rPr>
        <w:t xml:space="preserve">│  認証コード送信 ────────────────────────────────────────▶   3. メールアドレス登録済みチェック      │</w:t>
      </w:r>
    </w:p>
    <w:p>
      <w:pPr>
        <w:shd w:fill="F4F4F4" w:val="clear"/>
        <w:spacing w:before="0" w:after="0"/>
      </w:pPr>
      <w:r>
        <w:rPr>
          <w:rFonts w:ascii="Courier New" w:cs="Courier New" w:eastAsia="Courier New" w:hAnsi="Courier New"/>
          <w:color w:val="1F4E79"/>
          <w:sz w:val="14"/>
          <w:szCs w:val="14"/>
        </w:rPr>
        <w:t xml:space="preserve">│          ▲ 未登録             │                              │  ◀─ ─  ログイン情報テーブル           │</w:t>
      </w:r>
    </w:p>
    <w:p>
      <w:pPr>
        <w:shd w:fill="F4F4F4" w:val="clear"/>
        <w:spacing w:before="0" w:after="0"/>
      </w:pPr>
      <w:r>
        <w:rPr>
          <w:rFonts w:ascii="Courier New" w:cs="Courier New" w:eastAsia="Courier New" w:hAnsi="Courier New"/>
          <w:color w:val="1F4E79"/>
          <w:sz w:val="14"/>
          <w:szCs w:val="14"/>
        </w:rPr>
        <w:t xml:space="preserve">│  2段階認証画面               │     登録済み                  │        ・利用者メールアドレス          │</w:t>
      </w:r>
    </w:p>
    <w:p>
      <w:pPr>
        <w:shd w:fill="F4F4F4" w:val="clear"/>
        <w:spacing w:before="0" w:after="0"/>
      </w:pPr>
      <w:r>
        <w:rPr>
          <w:rFonts w:ascii="Courier New" w:cs="Courier New" w:eastAsia="Courier New" w:hAnsi="Courier New"/>
          <w:color w:val="1F4E79"/>
          <w:sz w:val="14"/>
          <w:szCs w:val="14"/>
        </w:rPr>
        <w:t xml:space="preserve">│  （認証コード認証待ち）        │                              │                                      │</w:t>
      </w:r>
    </w:p>
    <w:p>
      <w:pPr>
        <w:shd w:fill="F4F4F4" w:val="clear"/>
        <w:spacing w:before="0" w:after="0"/>
      </w:pPr>
      <w:r>
        <w:rPr>
          <w:rFonts w:ascii="Courier New" w:cs="Courier New" w:eastAsia="Courier New" w:hAnsi="Courier New"/>
          <w:color w:val="1F4E79"/>
          <w:sz w:val="14"/>
          <w:szCs w:val="14"/>
        </w:rPr>
        <w:t xml:space="preserve">│  認証コード入力 ────────────────────────────────────────▶   4. 認証コード不一致チェック           │</w:t>
      </w:r>
    </w:p>
    <w:p>
      <w:pPr>
        <w:shd w:fill="F4F4F4" w:val="clear"/>
        <w:spacing w:before="0" w:after="0"/>
      </w:pPr>
      <w:r>
        <w:rPr>
          <w:rFonts w:ascii="Courier New" w:cs="Courier New" w:eastAsia="Courier New" w:hAnsi="Courier New"/>
          <w:color w:val="1F4E79"/>
          <w:sz w:val="14"/>
          <w:szCs w:val="14"/>
        </w:rPr>
        <w:t xml:space="preserve">│          ▲ ②                 │  認証コード不一致              │  ◀─ ─  2段階認証情報テーブル         │</w:t>
      </w:r>
    </w:p>
    <w:p>
      <w:pPr>
        <w:shd w:fill="F4F4F4" w:val="clear"/>
        <w:spacing w:before="0" w:after="0"/>
      </w:pPr>
      <w:r>
        <w:rPr>
          <w:rFonts w:ascii="Courier New" w:cs="Courier New" w:eastAsia="Courier New" w:hAnsi="Courier New"/>
          <w:color w:val="1F4E79"/>
          <w:sz w:val="14"/>
          <w:szCs w:val="14"/>
        </w:rPr>
        <w:t xml:space="preserve">│                              │          ▼ 認証コード一致      │                                      │</w:t>
      </w:r>
    </w:p>
    <w:p>
      <w:pPr>
        <w:shd w:fill="F4F4F4" w:val="clear"/>
        <w:spacing w:before="0" w:after="0"/>
      </w:pPr>
      <w:r>
        <w:rPr>
          <w:rFonts w:ascii="Courier New" w:cs="Courier New" w:eastAsia="Courier New" w:hAnsi="Courier New"/>
          <w:color w:val="1F4E79"/>
          <w:sz w:val="14"/>
          <w:szCs w:val="14"/>
        </w:rPr>
        <w:t xml:space="preserve">│                              │  5. 認証コード有効期限チェック │  ◀─ ─  2段階認証情報テーブル         │</w:t>
      </w:r>
    </w:p>
    <w:p>
      <w:pPr>
        <w:shd w:fill="F4F4F4" w:val="clear"/>
        <w:spacing w:before="0" w:after="0"/>
      </w:pPr>
      <w:r>
        <w:rPr>
          <w:rFonts w:ascii="Courier New" w:cs="Courier New" w:eastAsia="Courier New" w:hAnsi="Courier New"/>
          <w:color w:val="1F4E79"/>
          <w:sz w:val="14"/>
          <w:szCs w:val="14"/>
        </w:rPr>
        <w:t xml:space="preserve">│  次の業務画面 ◁──────────────  期限内（認証成功）             │  ③                                   │</w:t>
      </w:r>
    </w:p>
    <w:p>
      <w:pPr>
        <w:shd w:fill="F4F4F4" w:val="clear"/>
        <w:spacing w:before="0" w:after="0"/>
      </w:pPr>
      <w:r>
        <w:rPr>
          <w:rFonts w:ascii="Courier New" w:cs="Courier New" w:eastAsia="Courier New" w:hAnsi="Courier New"/>
          <w:color w:val="1F4E79"/>
          <w:sz w:val="14"/>
          <w:szCs w:val="14"/>
        </w:rPr>
        <w:t xml:space="preserve">└──────────────────────────────┴──────────────────────────────┴──────────────────────────────────────┘</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図4-2-9（3）　2 段階認証フロー（続き）</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③   │                              │                                      │</w:t>
      </w:r>
    </w:p>
    <w:p>
      <w:pPr>
        <w:shd w:fill="F4F4F4" w:val="clear"/>
        <w:spacing w:before="0" w:after="0"/>
      </w:pPr>
      <w:r>
        <w:rPr>
          <w:rFonts w:ascii="Courier New" w:cs="Courier New" w:eastAsia="Courier New" w:hAnsi="Courier New"/>
          <w:color w:val="1F4E79"/>
          <w:sz w:val="14"/>
          <w:szCs w:val="14"/>
        </w:rPr>
        <w:t xml:space="preserve">│                              │  6. 認証拒否回数チェック  ◀──  2段階認証情報テーブル               │</w:t>
      </w:r>
    </w:p>
    <w:p>
      <w:pPr>
        <w:shd w:fill="F4F4F4" w:val="clear"/>
        <w:spacing w:before="0" w:after="0"/>
      </w:pPr>
      <w:r>
        <w:rPr>
          <w:rFonts w:ascii="Courier New" w:cs="Courier New" w:eastAsia="Courier New" w:hAnsi="Courier New"/>
          <w:color w:val="1F4E79"/>
          <w:sz w:val="14"/>
          <w:szCs w:val="14"/>
        </w:rPr>
        <w:t xml:space="preserve">│  操作権限エラー画面 ◁──────────  規定回数以上                 │                                      │</w:t>
      </w:r>
    </w:p>
    <w:p>
      <w:pPr>
        <w:shd w:fill="F4F4F4" w:val="clear"/>
        <w:spacing w:before="0" w:after="0"/>
      </w:pPr>
      <w:r>
        <w:rPr>
          <w:rFonts w:ascii="Courier New" w:cs="Courier New" w:eastAsia="Courier New" w:hAnsi="Courier New"/>
          <w:color w:val="1F4E79"/>
          <w:sz w:val="14"/>
          <w:szCs w:val="14"/>
        </w:rPr>
        <w:t xml:space="preserve">│                              │          ▼ 規定回数未満        │                                      │</w:t>
      </w:r>
    </w:p>
    <w:p>
      <w:pPr>
        <w:shd w:fill="F4F4F4" w:val="clear"/>
        <w:spacing w:before="0" w:after="0"/>
      </w:pPr>
      <w:r>
        <w:rPr>
          <w:rFonts w:ascii="Courier New" w:cs="Courier New" w:eastAsia="Courier New" w:hAnsi="Courier New"/>
          <w:color w:val="1F4E79"/>
          <w:sz w:val="14"/>
          <w:szCs w:val="14"/>
        </w:rPr>
        <w:t xml:space="preserve">│                              │  認証成功 → フラグ更新 ─────▶  2段階認証情報テーブル（更新）        │</w:t>
      </w:r>
    </w:p>
    <w:p>
      <w:pPr>
        <w:shd w:fill="F4F4F4" w:val="clear"/>
        <w:spacing w:before="0" w:after="0"/>
      </w:pPr>
      <w:r>
        <w:rPr>
          <w:rFonts w:ascii="Courier New" w:cs="Courier New" w:eastAsia="Courier New" w:hAnsi="Courier New"/>
          <w:color w:val="1F4E79"/>
          <w:sz w:val="14"/>
          <w:szCs w:val="14"/>
        </w:rPr>
        <w:t xml:space="preserve">│                              │                              │  ・認証フラグ = 認証済               │</w:t>
      </w:r>
    </w:p>
    <w:p>
      <w:pPr>
        <w:shd w:fill="F4F4F4" w:val="clear"/>
        <w:spacing w:before="0" w:after="0"/>
      </w:pPr>
      <w:r>
        <w:rPr>
          <w:rFonts w:ascii="Courier New" w:cs="Courier New" w:eastAsia="Courier New" w:hAnsi="Courier New"/>
          <w:color w:val="1F4E79"/>
          <w:sz w:val="14"/>
          <w:szCs w:val="14"/>
        </w:rPr>
        <w:t xml:space="preserve">│                              │                              │  ・認証拒否回数 = 0 リセット          │</w:t>
      </w:r>
    </w:p>
    <w:p>
      <w:pPr>
        <w:shd w:fill="F4F4F4" w:val="clear"/>
        <w:spacing w:before="0" w:after="0"/>
      </w:pPr>
      <w:r>
        <w:rPr>
          <w:rFonts w:ascii="Courier New" w:cs="Courier New" w:eastAsia="Courier New" w:hAnsi="Courier New"/>
          <w:color w:val="1F4E79"/>
          <w:sz w:val="14"/>
          <w:szCs w:val="14"/>
        </w:rPr>
        <w:t xml:space="preserve">│  次の業務画面 ◁──────────────  遷移                          │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40" w:after="40"/>
        <w:ind w:left="480" w:hanging="360"/>
        <w:jc w:val="left"/>
      </w:pPr>
      <w:r>
        <w:rPr>
          <w:rFonts w:ascii="Meiryo" w:cs="Meiryo" w:eastAsia="Meiryo" w:hAnsi="Meiryo"/>
          <w:b/>
          <w:bCs/>
          <w:i w:val="false"/>
          <w:iCs w:val="false"/>
          <w:color w:val="000000"/>
          <w:sz w:val="20"/>
          <w:szCs w:val="20"/>
        </w:rPr>
        <w:t xml:space="preserve">（1）</w:t>
      </w:r>
      <w:r>
        <w:rPr>
          <w:rFonts w:ascii="Meiryo" w:cs="Meiryo" w:eastAsia="Meiryo" w:hAnsi="Meiryo"/>
          <w:b w:val="false"/>
          <w:bCs w:val="false"/>
          <w:i w:val="false"/>
          <w:iCs w:val="false"/>
          <w:color w:val="000000"/>
          <w:sz w:val="20"/>
          <w:szCs w:val="20"/>
        </w:rPr>
        <w:t xml:space="preserve"> 認証拒否回数チェック</w:t>
      </w:r>
    </w:p>
    <w:p>
      <w:pPr>
        <w:spacing w:before="25" w:after="25"/>
        <w:ind w:left="720" w:hanging="0"/>
        <w:jc w:val="left"/>
      </w:pPr>
      <w:r>
        <w:rPr>
          <w:rFonts w:ascii="Meiryo" w:cs="Meiryo" w:eastAsia="Meiryo" w:hAnsi="Meiryo"/>
          <w:b w:val="false"/>
          <w:bCs w:val="false"/>
          <w:i w:val="false"/>
          <w:iCs w:val="false"/>
          <w:color w:val="000000"/>
          <w:sz w:val="20"/>
          <w:szCs w:val="20"/>
        </w:rPr>
        <w:t xml:space="preserve">ユーザの 2 段階認証の認証拒否回数が規定回数以上かのチェックを行う。規定回数以上の場合は操作権限エラー画面へ遷移する。</w:t>
      </w:r>
    </w:p>
    <w:p>
      <w:pPr>
        <w:spacing w:before="40" w:after="40"/>
        <w:ind w:left="480" w:hanging="360"/>
        <w:jc w:val="left"/>
      </w:pPr>
      <w:r>
        <w:rPr>
          <w:rFonts w:ascii="Meiryo" w:cs="Meiryo" w:eastAsia="Meiryo" w:hAnsi="Meiryo"/>
          <w:b/>
          <w:bCs/>
          <w:i w:val="false"/>
          <w:iCs w:val="false"/>
          <w:color w:val="000000"/>
          <w:sz w:val="20"/>
          <w:szCs w:val="20"/>
        </w:rPr>
        <w:t xml:space="preserve">（2）</w:t>
      </w:r>
      <w:r>
        <w:rPr>
          <w:rFonts w:ascii="Meiryo" w:cs="Meiryo" w:eastAsia="Meiryo" w:hAnsi="Meiryo"/>
          <w:b w:val="false"/>
          <w:bCs w:val="false"/>
          <w:i w:val="false"/>
          <w:iCs w:val="false"/>
          <w:color w:val="000000"/>
          <w:sz w:val="20"/>
          <w:szCs w:val="20"/>
        </w:rPr>
        <w:t xml:space="preserve"> 認証済みチェック</w:t>
      </w:r>
    </w:p>
    <w:p>
      <w:pPr>
        <w:spacing w:before="25" w:after="25"/>
        <w:ind w:left="720" w:hanging="0"/>
        <w:jc w:val="left"/>
      </w:pPr>
      <w:r>
        <w:rPr>
          <w:rFonts w:ascii="Meiryo" w:cs="Meiryo" w:eastAsia="Meiryo" w:hAnsi="Meiryo"/>
          <w:b w:val="false"/>
          <w:bCs w:val="false"/>
          <w:i w:val="false"/>
          <w:iCs w:val="false"/>
          <w:color w:val="000000"/>
          <w:sz w:val="20"/>
          <w:szCs w:val="20"/>
        </w:rPr>
        <w:t xml:space="preserve">ユーザの 2 段階認証が認証済みかのチェックを行う。認証済みであればユーザーの選択した次の業務画面に遷移する。</w:t>
      </w:r>
    </w:p>
    <w:p>
      <w:pPr>
        <w:spacing w:before="40" w:after="40"/>
        <w:ind w:left="480" w:hanging="360"/>
        <w:jc w:val="left"/>
      </w:pPr>
      <w:r>
        <w:rPr>
          <w:rFonts w:ascii="Meiryo" w:cs="Meiryo" w:eastAsia="Meiryo" w:hAnsi="Meiryo"/>
          <w:b/>
          <w:bCs/>
          <w:i w:val="false"/>
          <w:iCs w:val="false"/>
          <w:color w:val="000000"/>
          <w:sz w:val="20"/>
          <w:szCs w:val="20"/>
        </w:rPr>
        <w:t xml:space="preserve">（3）</w:t>
      </w:r>
      <w:r>
        <w:rPr>
          <w:rFonts w:ascii="Meiryo" w:cs="Meiryo" w:eastAsia="Meiryo" w:hAnsi="Meiryo"/>
          <w:b w:val="false"/>
          <w:bCs w:val="false"/>
          <w:i w:val="false"/>
          <w:iCs w:val="false"/>
          <w:color w:val="000000"/>
          <w:sz w:val="20"/>
          <w:szCs w:val="20"/>
        </w:rPr>
        <w:t xml:space="preserve"> 利用者メールアドレス登録済みチェック</w:t>
      </w:r>
    </w:p>
    <w:p>
      <w:pPr>
        <w:spacing w:before="25" w:after="25"/>
        <w:ind w:left="720" w:hanging="0"/>
        <w:jc w:val="left"/>
      </w:pPr>
      <w:r>
        <w:rPr>
          <w:rFonts w:ascii="Meiryo" w:cs="Meiryo" w:eastAsia="Meiryo" w:hAnsi="Meiryo"/>
          <w:b w:val="false"/>
          <w:bCs w:val="false"/>
          <w:i w:val="false"/>
          <w:iCs w:val="false"/>
          <w:color w:val="000000"/>
          <w:sz w:val="20"/>
          <w:szCs w:val="20"/>
        </w:rPr>
        <w:t xml:space="preserve">ログイン情報にメールアドレスが登録済みかのチェックを行う。登録済みであれば認証コードのメールを送信する。メールアドレスは Entra ID の email クレームから取得する。</w:t>
      </w:r>
    </w:p>
    <w:p>
      <w:pPr>
        <w:spacing w:before="40" w:after="40"/>
        <w:ind w:left="480" w:hanging="360"/>
        <w:jc w:val="left"/>
      </w:pPr>
      <w:r>
        <w:rPr>
          <w:rFonts w:ascii="Meiryo" w:cs="Meiryo" w:eastAsia="Meiryo" w:hAnsi="Meiryo"/>
          <w:b/>
          <w:bCs/>
          <w:i w:val="false"/>
          <w:iCs w:val="false"/>
          <w:color w:val="000000"/>
          <w:sz w:val="20"/>
          <w:szCs w:val="20"/>
        </w:rPr>
        <w:t xml:space="preserve">（4）</w:t>
      </w:r>
      <w:r>
        <w:rPr>
          <w:rFonts w:ascii="Meiryo" w:cs="Meiryo" w:eastAsia="Meiryo" w:hAnsi="Meiryo"/>
          <w:b w:val="false"/>
          <w:bCs w:val="false"/>
          <w:i w:val="false"/>
          <w:iCs w:val="false"/>
          <w:color w:val="000000"/>
          <w:sz w:val="20"/>
          <w:szCs w:val="20"/>
        </w:rPr>
        <w:t xml:space="preserve"> 認証コード不一致チェック</w:t>
      </w:r>
    </w:p>
    <w:p>
      <w:pPr>
        <w:spacing w:before="25" w:after="25"/>
        <w:ind w:left="720" w:hanging="0"/>
        <w:jc w:val="left"/>
      </w:pPr>
      <w:r>
        <w:rPr>
          <w:rFonts w:ascii="Meiryo" w:cs="Meiryo" w:eastAsia="Meiryo" w:hAnsi="Meiryo"/>
          <w:b w:val="false"/>
          <w:bCs w:val="false"/>
          <w:i w:val="false"/>
          <w:iCs w:val="false"/>
          <w:color w:val="000000"/>
          <w:sz w:val="20"/>
          <w:szCs w:val="20"/>
        </w:rPr>
        <w:t xml:space="preserve">入力された認証コードと送信認証コードが一致するかを判定する。不一致の場合は認証拒否回数をカウントアップする。</w:t>
      </w:r>
    </w:p>
    <w:p>
      <w:pPr>
        <w:spacing w:before="40" w:after="40"/>
        <w:ind w:left="480" w:hanging="360"/>
        <w:jc w:val="left"/>
      </w:pPr>
      <w:r>
        <w:rPr>
          <w:rFonts w:ascii="Meiryo" w:cs="Meiryo" w:eastAsia="Meiryo" w:hAnsi="Meiryo"/>
          <w:b/>
          <w:bCs/>
          <w:i w:val="false"/>
          <w:iCs w:val="false"/>
          <w:color w:val="000000"/>
          <w:sz w:val="20"/>
          <w:szCs w:val="20"/>
        </w:rPr>
        <w:t xml:space="preserve">（5）</w:t>
      </w:r>
      <w:r>
        <w:rPr>
          <w:rFonts w:ascii="Meiryo" w:cs="Meiryo" w:eastAsia="Meiryo" w:hAnsi="Meiryo"/>
          <w:b w:val="false"/>
          <w:bCs w:val="false"/>
          <w:i w:val="false"/>
          <w:iCs w:val="false"/>
          <w:color w:val="000000"/>
          <w:sz w:val="20"/>
          <w:szCs w:val="20"/>
        </w:rPr>
        <w:t xml:space="preserve"> 認証コード有効期限チェック</w:t>
      </w:r>
    </w:p>
    <w:p>
      <w:pPr>
        <w:spacing w:before="25" w:after="25"/>
        <w:ind w:left="720" w:hanging="0"/>
        <w:jc w:val="left"/>
      </w:pPr>
      <w:r>
        <w:rPr>
          <w:rFonts w:ascii="Meiryo" w:cs="Meiryo" w:eastAsia="Meiryo" w:hAnsi="Meiryo"/>
          <w:b w:val="false"/>
          <w:bCs w:val="false"/>
          <w:i w:val="false"/>
          <w:iCs w:val="false"/>
          <w:color w:val="000000"/>
          <w:sz w:val="20"/>
          <w:szCs w:val="20"/>
        </w:rPr>
        <w:t xml:space="preserve">メール送信から規定時間経過しているかチェックを行う。期限超過の場合は認証コード送信画面に遷移させる。</w:t>
      </w:r>
    </w:p>
    <w:p>
      <w:pPr>
        <w:spacing w:before="40" w:after="40"/>
        <w:ind w:left="480" w:hanging="360"/>
        <w:jc w:val="left"/>
      </w:pPr>
      <w:r>
        <w:rPr>
          <w:rFonts w:ascii="Meiryo" w:cs="Meiryo" w:eastAsia="Meiryo" w:hAnsi="Meiryo"/>
          <w:b/>
          <w:bCs/>
          <w:i w:val="false"/>
          <w:iCs w:val="false"/>
          <w:color w:val="000000"/>
          <w:sz w:val="20"/>
          <w:szCs w:val="20"/>
        </w:rPr>
        <w:t xml:space="preserve">（6）</w:t>
      </w:r>
      <w:r>
        <w:rPr>
          <w:rFonts w:ascii="Meiryo" w:cs="Meiryo" w:eastAsia="Meiryo" w:hAnsi="Meiryo"/>
          <w:b w:val="false"/>
          <w:bCs w:val="false"/>
          <w:i w:val="false"/>
          <w:iCs w:val="false"/>
          <w:color w:val="000000"/>
          <w:sz w:val="20"/>
          <w:szCs w:val="20"/>
        </w:rPr>
        <w:t xml:space="preserve"> 認証拒否回数チェック（最終）</w:t>
      </w:r>
    </w:p>
    <w:p>
      <w:pPr>
        <w:spacing w:before="25" w:after="25"/>
        <w:ind w:left="720" w:hanging="0"/>
        <w:jc w:val="left"/>
      </w:pPr>
      <w:r>
        <w:rPr>
          <w:rFonts w:ascii="Meiryo" w:cs="Meiryo" w:eastAsia="Meiryo" w:hAnsi="Meiryo"/>
          <w:b w:val="false"/>
          <w:bCs w:val="false"/>
          <w:i w:val="false"/>
          <w:iCs w:val="false"/>
          <w:color w:val="000000"/>
          <w:sz w:val="20"/>
          <w:szCs w:val="20"/>
        </w:rPr>
        <w:t xml:space="preserve">認証成功後、最終的な拒否回数チェックを行い、問題なければ認証フラグを更新して業務画面へ遷移する。</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4.2.10. 認証実装方式の選定（MSAL 採用・SAML 不採用）</w:t>
      </w:r>
    </w:p>
    <w:p>
      <w:pPr>
        <w:spacing w:before="60" w:after="60"/>
        <w:jc w:val="left"/>
      </w:pPr>
      <w:r>
        <w:rPr>
          <w:rFonts w:ascii="Meiryo" w:cs="Meiryo" w:eastAsia="Meiryo" w:hAnsi="Meiryo"/>
          <w:b w:val="false"/>
          <w:bCs w:val="false"/>
          <w:i w:val="false"/>
          <w:iCs w:val="false"/>
          <w:color w:val="000000"/>
          <w:sz w:val="20"/>
          <w:szCs w:val="20"/>
        </w:rPr>
        <w:t xml:space="preserve">本システムの SSO 認証実装方式として MSAL（Microsoft Authentication Library）と SAML（Security Assertion Markup Language）の2案を検討した結果、MSAL を採用することとした。</w:t>
      </w:r>
    </w:p>
    <w:p>
      <w:pPr>
        <w:pBdr>
          <w:left w:val="single" w:color="375623" w:sz="12" w:space="0"/>
        </w:pBdr>
        <w:shd w:fill="E2EFDA" w:val="clear"/>
        <w:spacing w:before="60" w:after="60"/>
        <w:ind w:left="120"/>
      </w:pPr>
      <w:r>
        <w:rPr>
          <w:rFonts w:ascii="Meiryo" w:cs="Meiryo" w:eastAsia="Meiryo" w:hAnsi="Meiryo"/>
          <w:b/>
          <w:bCs/>
          <w:i w:val="false"/>
          <w:iCs w:val="false"/>
          <w:color w:val="375623"/>
          <w:sz w:val="18"/>
          <w:szCs w:val="18"/>
        </w:rPr>
        <w:t xml:space="preserve">✓ 本節は採用方式の選定根拠を記録するものである。MSAL 採用が確定しているため、設計・実装は本節の内容に基づいて進める。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4.2.10.1. 両方式の概要</w:t>
      </w:r>
    </w:p>
    <w:p>
      <w:pPr>
        <w:spacing w:before="30" w:after="3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表4-8　MSAL と SAML の概要比較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比較項目</w:t>
            </w:r>
          </w:p>
        </w:tc>
        <w:tc>
          <w:tcPr>
            <w:tcW w:type="dxa" w:w="3313"/>
            <w:tcBorders>
              <w:top w:val="single" w:color="9DC3E6" w:sz="4" w:space="0"/>
              <w:left w:val="single" w:color="9DC3E6" w:sz="4" w:space="0"/>
              <w:bottom w:val="single" w:color="9DC3E6" w:sz="4" w:space="0"/>
              <w:right w:val="single" w:color="9DC3E6" w:sz="4" w:space="0"/>
            </w:tcBorders>
            <w:shd w:fill="E2EFDA" w:val="clear"/>
            <w:tcMar>
              <w:top w:type="dxa" w:w="80"/>
              <w:left w:type="dxa" w:w="120"/>
              <w:bottom w:type="dxa" w:w="80"/>
              <w:right w:type="dxa" w:w="120"/>
            </w:tcMar>
          </w:tcPr>
          <w:p>
            <w:pPr>
              <w:spacing w:before="20" w:after="20"/>
              <w:jc w:val="center"/>
            </w:pPr>
            <w:r>
              <w:rPr>
                <w:rFonts w:ascii="Meiryo" w:cs="Meiryo" w:eastAsia="Meiryo" w:hAnsi="Meiryo"/>
                <w:b/>
                <w:bCs/>
                <w:i w:val="false"/>
                <w:iCs w:val="false"/>
                <w:color w:val="375623"/>
                <w:sz w:val="18"/>
                <w:szCs w:val="18"/>
              </w:rPr>
              <w:t xml:space="preserve">MSAL（採用）</w:t>
            </w:r>
            <w:r>
              <w:rPr>
                <w:rFonts w:ascii="Meiryo" w:cs="Meiryo" w:eastAsia="Meiryo" w:hAnsi="Meiryo"/>
                <w:b/>
                <w:bCs/>
                <w:color w:val="375623"/>
                <w:sz w:val="16"/>
                <w:szCs w:val="16"/>
              </w:rPr>
              <w:t xml:space="preserve"> ★採用確定</w:t>
            </w:r>
          </w:p>
        </w:tc>
        <w:tc>
          <w:tcPr>
            <w:tcW w:type="dxa" w:w="3313"/>
            <w:tcBorders>
              <w:top w:val="single" w:color="9DC3E6" w:sz="4" w:space="0"/>
              <w:left w:val="single" w:color="9DC3E6" w:sz="4" w:space="0"/>
              <w:bottom w:val="single" w:color="9DC3E6" w:sz="4" w:space="0"/>
              <w:right w:val="single" w:color="9DC3E6" w:sz="4" w:space="0"/>
            </w:tcBorders>
            <w:shd w:fill="F5F5F5" w:val="clear"/>
            <w:tcMar>
              <w:top w:type="dxa" w:w="80"/>
              <w:left w:type="dxa" w:w="120"/>
              <w:bottom w:type="dxa" w:w="80"/>
              <w:right w:type="dxa" w:w="120"/>
            </w:tcMar>
          </w:tcPr>
          <w:p>
            <w:pPr>
              <w:spacing w:before="20" w:after="20"/>
              <w:jc w:val="center"/>
            </w:pPr>
            <w:r>
              <w:rPr>
                <w:rFonts w:ascii="Meiryo" w:cs="Meiryo" w:eastAsia="Meiryo" w:hAnsi="Meiryo"/>
                <w:b/>
                <w:bCs/>
                <w:i w:val="false"/>
                <w:iCs w:val="false"/>
                <w:color w:val="AAAAAA"/>
                <w:sz w:val="18"/>
                <w:szCs w:val="18"/>
              </w:rPr>
              <w:t xml:space="preserve">SAML（不採用）</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正式名称</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Microsoft Authentication Library</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Security Assertion Markup Language</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登場年・世代</w:t>
            </w:r>
          </w:p>
        </w:tc>
        <w:tc>
          <w:tcPr>
            <w:tcW w:type="dxa" w:w="3313"/>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2014年（モダン世代）</w:t>
            </w:r>
          </w:p>
        </w:tc>
        <w:tc>
          <w:tcPr>
            <w:tcW w:type="dxa" w:w="3313"/>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2005年（レガシー世代）</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データ形式</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JWT（JSON：軽量・シンプル）</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XMLアサーション（重い・複雑）</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Angular SPA との相性</w:t>
            </w:r>
          </w:p>
        </w:tc>
        <w:tc>
          <w:tcPr>
            <w:tcW w:type="dxa" w:w="3313"/>
            <w:tcBorders>
              <w:top w:val="single" w:color="9DC3E6" w:sz="4" w:space="0"/>
              <w:left w:val="single" w:color="9DC3E6" w:sz="4" w:space="0"/>
              <w:bottom w:val="single" w:color="9DC3E6" w:sz="4" w:space="0"/>
              <w:right w:val="single" w:color="9DC3E6" w:sz="4" w:space="0"/>
            </w:tcBorders>
            <w:shd w:fill="E2EFDA" w:val="clear"/>
            <w:tcMar>
              <w:top w:type="dxa" w:w="80"/>
              <w:left w:type="dxa" w:w="120"/>
              <w:bottom w:type="dxa" w:w="80"/>
              <w:right w:type="dxa" w:w="120"/>
            </w:tcMar>
          </w:tcPr>
          <w:p>
            <w:pPr>
              <w:spacing w:before="20" w:after="20"/>
            </w:pPr>
            <w:r>
              <w:rPr>
                <w:rFonts w:ascii="Meiryo" w:cs="Meiryo" w:eastAsia="Meiryo" w:hAnsi="Meiryo"/>
                <w:b/>
                <w:bCs/>
                <w:i w:val="false"/>
                <w:iCs w:val="false"/>
                <w:color w:val="375623"/>
                <w:sz w:val="18"/>
                <w:szCs w:val="18"/>
              </w:rPr>
              <w:t xml:space="preserve">最適（SPA のために設計）</w:t>
            </w:r>
          </w:p>
        </w:tc>
        <w:tc>
          <w:tcPr>
            <w:tcW w:type="dxa" w:w="3313"/>
            <w:tcBorders>
              <w:top w:val="single" w:color="9DC3E6" w:sz="4" w:space="0"/>
              <w:left w:val="single" w:color="9DC3E6" w:sz="4" w:space="0"/>
              <w:bottom w:val="single" w:color="9DC3E6" w:sz="4" w:space="0"/>
              <w:right w:val="single" w:color="9DC3E6" w:sz="4" w:space="0"/>
            </w:tcBorders>
            <w:shd w:val="clear"/>
            <w:tcMar>
              <w:top w:type="dxa" w:w="80"/>
              <w:left w:type="dxa" w:w="120"/>
              <w:bottom w:type="dxa" w:w="80"/>
              <w:right w:type="dxa" w:w="120"/>
            </w:tcMar>
          </w:tcPr>
          <w:p>
            <w:pPr>
              <w:spacing w:before="20" w:after="20"/>
            </w:pPr>
            <w:r>
              <w:rPr>
                <w:rFonts w:ascii="Meiryo" w:cs="Meiryo" w:eastAsia="Meiryo" w:hAnsi="Meiryo"/>
                <w:b/>
                <w:bCs/>
                <w:i w:val="false"/>
                <w:iCs w:val="false"/>
                <w:color w:val="C00000"/>
                <w:sz w:val="18"/>
                <w:szCs w:val="18"/>
              </w:rPr>
              <w:t xml:space="preserve">不向き（追加対応が必要）</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Azure 側の設定作業</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アプリ登録のみ（短時間）</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エンタープライズアプリ登録＋証明書設定＋メタデータ交換</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クラウド事業者への依頼</w:t>
            </w:r>
          </w:p>
        </w:tc>
        <w:tc>
          <w:tcPr>
            <w:tcW w:type="dxa" w:w="3313"/>
            <w:tcBorders>
              <w:top w:val="single" w:color="9DC3E6" w:sz="4" w:space="0"/>
              <w:left w:val="single" w:color="9DC3E6" w:sz="4" w:space="0"/>
              <w:bottom w:val="single" w:color="9DC3E6" w:sz="4" w:space="0"/>
              <w:right w:val="single" w:color="9DC3E6" w:sz="4" w:space="0"/>
            </w:tcBorders>
            <w:shd w:fill="E2EFDA" w:val="clear"/>
            <w:tcMar>
              <w:top w:type="dxa" w:w="80"/>
              <w:left w:type="dxa" w:w="120"/>
              <w:bottom w:type="dxa" w:w="80"/>
              <w:right w:type="dxa" w:w="120"/>
            </w:tcMar>
          </w:tcPr>
          <w:p>
            <w:pPr>
              <w:spacing w:before="20" w:after="20"/>
            </w:pPr>
            <w:r>
              <w:rPr>
                <w:rFonts w:ascii="Meiryo" w:cs="Meiryo" w:eastAsia="Meiryo" w:hAnsi="Meiryo"/>
                <w:b/>
                <w:bCs/>
                <w:i w:val="false"/>
                <w:iCs w:val="false"/>
                <w:color w:val="375623"/>
                <w:sz w:val="18"/>
                <w:szCs w:val="18"/>
              </w:rPr>
              <w:t xml:space="preserve">不要</w:t>
            </w:r>
          </w:p>
        </w:tc>
        <w:tc>
          <w:tcPr>
            <w:tcW w:type="dxa" w:w="3313"/>
            <w:tcBorders>
              <w:top w:val="single" w:color="9DC3E6" w:sz="4" w:space="0"/>
              <w:left w:val="single" w:color="9DC3E6" w:sz="4" w:space="0"/>
              <w:bottom w:val="single" w:color="9DC3E6" w:sz="4" w:space="0"/>
              <w:right w:val="single" w:color="9DC3E6" w:sz="4" w:space="0"/>
            </w:tcBorders>
            <w:shd w:val="clear"/>
            <w:tcMar>
              <w:top w:type="dxa" w:w="80"/>
              <w:left w:type="dxa" w:w="120"/>
              <w:bottom w:type="dxa" w:w="80"/>
              <w:right w:type="dxa" w:w="120"/>
            </w:tcMar>
          </w:tcPr>
          <w:p>
            <w:pPr>
              <w:spacing w:before="20" w:after="20"/>
            </w:pPr>
            <w:r>
              <w:rPr>
                <w:rFonts w:ascii="Meiryo" w:cs="Meiryo" w:eastAsia="Meiryo" w:hAnsi="Meiryo"/>
                <w:b/>
                <w:bCs/>
                <w:i w:val="false"/>
                <w:iCs w:val="false"/>
                <w:color w:val="C00000"/>
                <w:sz w:val="18"/>
                <w:szCs w:val="18"/>
              </w:rPr>
              <w:t xml:space="preserve">必要（メタデータ交換・登録依頼）</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証明書の定期更新</w:t>
            </w:r>
          </w:p>
        </w:tc>
        <w:tc>
          <w:tcPr>
            <w:tcW w:type="dxa" w:w="3313"/>
            <w:tcBorders>
              <w:top w:val="single" w:color="9DC3E6" w:sz="4" w:space="0"/>
              <w:left w:val="single" w:color="9DC3E6" w:sz="4" w:space="0"/>
              <w:bottom w:val="single" w:color="9DC3E6" w:sz="4" w:space="0"/>
              <w:right w:val="single" w:color="9DC3E6" w:sz="4" w:space="0"/>
            </w:tcBorders>
            <w:shd w:fill="E2EFDA" w:val="clear"/>
            <w:tcMar>
              <w:top w:type="dxa" w:w="80"/>
              <w:left w:type="dxa" w:w="120"/>
              <w:bottom w:type="dxa" w:w="80"/>
              <w:right w:type="dxa" w:w="120"/>
            </w:tcMar>
          </w:tcPr>
          <w:p>
            <w:pPr>
              <w:spacing w:before="20" w:after="20"/>
            </w:pPr>
            <w:r>
              <w:rPr>
                <w:rFonts w:ascii="Meiryo" w:cs="Meiryo" w:eastAsia="Meiryo" w:hAnsi="Meiryo"/>
                <w:b/>
                <w:bCs/>
                <w:i w:val="false"/>
                <w:iCs w:val="false"/>
                <w:color w:val="375623"/>
                <w:sz w:val="18"/>
                <w:szCs w:val="18"/>
              </w:rPr>
              <w:t xml:space="preserve">不要</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必要（3年ごとに更新作業が発生）</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MFA・条件付きアクセス連携</w:t>
            </w:r>
          </w:p>
        </w:tc>
        <w:tc>
          <w:tcPr>
            <w:tcW w:type="dxa" w:w="3313"/>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Entra ID の機能をフル活用可能</w:t>
            </w:r>
          </w:p>
        </w:tc>
        <w:tc>
          <w:tcPr>
            <w:tcW w:type="dxa" w:w="3313"/>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別途設定が必要</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実装担当</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開発チーム（OKI）のみで完結</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クラウド事業者＋開発チームが連携</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設計書・コードへの影響</w:t>
            </w:r>
          </w:p>
        </w:tc>
        <w:tc>
          <w:tcPr>
            <w:tcW w:type="dxa" w:w="3313"/>
            <w:tcBorders>
              <w:top w:val="single" w:color="9DC3E6" w:sz="4" w:space="0"/>
              <w:left w:val="single" w:color="9DC3E6" w:sz="4" w:space="0"/>
              <w:bottom w:val="single" w:color="9DC3E6" w:sz="4" w:space="0"/>
              <w:right w:val="single" w:color="9DC3E6" w:sz="4" w:space="0"/>
            </w:tcBorders>
            <w:shd w:fill="E2EFDA" w:val="clear"/>
            <w:tcMar>
              <w:top w:type="dxa" w:w="80"/>
              <w:left w:type="dxa" w:w="120"/>
              <w:bottom w:type="dxa" w:w="80"/>
              <w:right w:type="dxa" w:w="120"/>
            </w:tcMar>
          </w:tcPr>
          <w:p>
            <w:pPr>
              <w:spacing w:before="20" w:after="20"/>
            </w:pPr>
            <w:r>
              <w:rPr>
                <w:rFonts w:ascii="Meiryo" w:cs="Meiryo" w:eastAsia="Meiryo" w:hAnsi="Meiryo"/>
                <w:b/>
                <w:bCs/>
                <w:i w:val="false"/>
                <w:iCs w:val="false"/>
                <w:color w:val="375623"/>
                <w:sz w:val="18"/>
                <w:szCs w:val="18"/>
              </w:rPr>
              <w:t xml:space="preserve">現在の設計・実装をそのまま使用可能</w:t>
            </w:r>
          </w:p>
        </w:tc>
        <w:tc>
          <w:tcPr>
            <w:tcW w:type="dxa" w:w="3313"/>
            <w:tcBorders>
              <w:top w:val="single" w:color="9DC3E6" w:sz="4" w:space="0"/>
              <w:left w:val="single" w:color="9DC3E6" w:sz="4" w:space="0"/>
              <w:bottom w:val="single" w:color="9DC3E6" w:sz="4" w:space="0"/>
              <w:right w:val="single" w:color="9DC3E6" w:sz="4" w:space="0"/>
            </w:tcBorders>
            <w:shd w:val="clear"/>
            <w:tcMar>
              <w:top w:type="dxa" w:w="80"/>
              <w:left w:type="dxa" w:w="120"/>
              <w:bottom w:type="dxa" w:w="80"/>
              <w:right w:type="dxa" w:w="120"/>
            </w:tcMar>
          </w:tcPr>
          <w:p>
            <w:pPr>
              <w:spacing w:before="20" w:after="20"/>
            </w:pPr>
            <w:r>
              <w:rPr>
                <w:rFonts w:ascii="Meiryo" w:cs="Meiryo" w:eastAsia="Meiryo" w:hAnsi="Meiryo"/>
                <w:b/>
                <w:bCs/>
                <w:i w:val="false"/>
                <w:iCs w:val="false"/>
                <w:color w:val="C00000"/>
                <w:sz w:val="18"/>
                <w:szCs w:val="18"/>
              </w:rPr>
              <w:t xml:space="preserve">設計書・コードの全面的な書き直しが必要</w:t>
            </w:r>
          </w:p>
        </w:tc>
      </w:tr>
    </w:tbl>
    <w:p>
      <w:pPr>
        <w:spacing w:before="80" w:after="8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4.2.10.2. MSAL 採用のメリット</w:t>
      </w:r>
    </w:p>
    <w:p>
      <w:pPr>
        <w:spacing w:before="30" w:after="30"/>
        <w:jc w:val="left"/>
      </w:pPr>
      <w:r>
        <w:rPr>
          <w:rFonts w:ascii="Meiryo" w:cs="Meiryo" w:eastAsia="Meiryo" w:hAnsi="Meiryo"/>
          <w:b w:val="false"/>
          <w:bCs w:val="false"/>
          <w:i w:val="false"/>
          <w:iCs w:val="false"/>
          <w:color w:val="000000"/>
          <w:sz w:val="20"/>
          <w:szCs w:val="20"/>
        </w:rPr>
        <w:t xml:space="preserve"/>
      </w:r>
    </w:p>
    <w:p>
      <w:pPr>
        <w:spacing w:before="60" w:after="60"/>
        <w:jc w:val="left"/>
      </w:pPr>
      <w:r>
        <w:rPr>
          <w:rFonts w:ascii="Meiryo" w:cs="Meiryo" w:eastAsia="Meiryo" w:hAnsi="Meiryo"/>
          <w:b w:val="false"/>
          <w:bCs w:val="false"/>
          <w:i w:val="false"/>
          <w:iCs w:val="false"/>
          <w:color w:val="000000"/>
          <w:sz w:val="20"/>
          <w:szCs w:val="20"/>
        </w:rPr>
        <w:t xml:space="preserve">以下の理由から MSAL を採用する。</w:t>
      </w:r>
    </w:p>
    <w:p>
      <w:pPr>
        <w:spacing w:before="20" w:after="2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メリット① Angular SPA との完全な適合性</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MSAL は SPA（Single Page Application）のために設計されたライブラリである。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Angular 18 に対応した公式ライブラリ（@azure/msal-angular）が提供されており、設定のみで認証フローが完成する。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SAML は旧来のフォーム送信（POST）方式を前提としており、SPA との相性が根本的に悪い。</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メリット② 実装がシンプルで開発チームが完結できる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クラウド事業者へのメタデータ交換・登録依頼が不要であり、開発チームのみで実装が完結する。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Azure Portal でのアプリ登録のみで設定が完了し、テナントID・クライアントIDを取得するだけで開発開始できる。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証明書の定期更新作業（SAML では3年ごとに発生）が不要であり、運用負荷が低い。</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メリット③ Entra ID の機能をフル活用できる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MFA（Microsoft Authenticator / WinAuth）との連携が標準で対応している。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条件付きアクセス（IP アドレス制限・デバイス制限等）と直接連携できる。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AD 同期（Entra Connect）との連携が最適であり、職員は朝の Windows ログインで本システムに自動 SSO できる。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メリット④ 現在の設計・実装をそのまま活用できる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本設計書（v4）および実装済みコードへの変更が不要である。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SAML に変更した場合、設計書・Angular コード・.NET 8 コードの全面的な書き直しが必要となり、スケジュールに大きな影響を与える。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4.2.10.3. Azure 側で必要な設定（MSAL 採用時）</w:t>
      </w:r>
    </w:p>
    <w:p>
      <w:pPr>
        <w:spacing w:before="60" w:after="60"/>
        <w:jc w:val="left"/>
      </w:pPr>
      <w:r>
        <w:rPr>
          <w:rFonts w:ascii="Meiryo" w:cs="Meiryo" w:eastAsia="Meiryo" w:hAnsi="Meiryo"/>
          <w:b w:val="false"/>
          <w:bCs w:val="false"/>
          <w:i w:val="false"/>
          <w:iCs w:val="false"/>
          <w:color w:val="000000"/>
          <w:sz w:val="20"/>
          <w:szCs w:val="20"/>
        </w:rPr>
        <w:t xml:space="preserve">MSAL 採用時に Azure 側で必要な設定はアプリ登録の1つのみである。</w:t>
      </w:r>
    </w:p>
    <w:p>
      <w:pPr>
        <w:spacing w:before="30" w:after="3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表4-9　MSAL 採用時の Azure 設定項目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設定場所</w:t>
            </w:r>
          </w:p>
        </w:tc>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設定項目</w:t>
            </w:r>
          </w:p>
        </w:tc>
        <w:tc>
          <w:tcPr>
            <w:tcW w:type="dxa" w:w="42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設定値</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アプリの登録</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プラットフォーム</w:t>
            </w:r>
          </w:p>
        </w:tc>
        <w:tc>
          <w:tcPr>
            <w:tcW w:type="dxa" w:w="4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シングルページアプリケーション（SPA）を選択</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アプリの登録</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リダイレクト URI</w:t>
            </w:r>
          </w:p>
        </w:tc>
        <w:tc>
          <w:tcPr>
            <w:tcW w:type="dxa" w:w="4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https://system.gov.local/ （本番） / http://localhost:4200/ （開発）</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アプリの登録</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取得する値</w:t>
            </w:r>
          </w:p>
        </w:tc>
        <w:tc>
          <w:tcPr>
            <w:tcW w:type="dxa" w:w="4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テナント ID・クライアント ID → 開発チームに提供（★TBD：払い出し依頼中）</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条件付きアクセス</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MFA ポリシー</w:t>
            </w:r>
          </w:p>
        </w:tc>
        <w:tc>
          <w:tcPr>
            <w:tcW w:type="dxa" w:w="4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 Authenticator 必須（Entra P1 ライセンス）</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条件付きアクセス</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IP アドレス制限</w:t>
            </w:r>
          </w:p>
        </w:tc>
        <w:tc>
          <w:tcPr>
            <w:tcW w:type="dxa" w:w="4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信用基金 IP 以外からのアクセスを制限</w:t>
            </w:r>
          </w:p>
        </w:tc>
      </w:tr>
    </w:tbl>
    <w:p>
      <w:pPr>
        <w:spacing w:before="40" w:after="40"/>
        <w:ind w:left="480" w:hanging="0"/>
        <w:jc w:val="left"/>
      </w:pPr>
      <w:r>
        <w:rPr>
          <w:rFonts w:ascii="Meiryo" w:cs="Meiryo" w:eastAsia="Meiryo" w:hAnsi="Meiryo"/>
          <w:b w:val="false"/>
          <w:bCs w:val="false"/>
          <w:i/>
          <w:iCs/>
          <w:color w:val="595959"/>
          <w:sz w:val="18"/>
          <w:szCs w:val="18"/>
        </w:rPr>
        <w:t xml:space="preserve">※ SAML 採用の場合はエンタープライズアプリケーション登録・証明書設定・クラウド事業者へのメタデータ交換依頼が追加で必要となる。本プロジェクトでは MSAL を採用するため、これらの作業は発生しない。</w:t>
      </w:r>
    </w:p>
    <w:p>
      <w:pPr>
        <w:spacing w:before="80" w:after="80"/>
        <w:jc w:val="left"/>
      </w:pPr>
      <w:r>
        <w:rPr>
          <w:rFonts w:ascii="Meiryo" w:cs="Meiryo" w:eastAsia="Meiryo" w:hAnsi="Meiryo"/>
          <w:b w:val="false"/>
          <w:bCs w:val="false"/>
          <w:i w:val="false"/>
          <w:iCs w:val="false"/>
          <w:color w:val="000000"/>
          <w:sz w:val="20"/>
          <w:szCs w:val="20"/>
        </w:rPr>
        <w:t xml:space="preserve"/>
      </w:r>
    </w:p>
    <w:p>
      <w:pPr>
        <w:shd w:fill="2E75B6" w:val="clear"/>
        <w:spacing w:before="220" w:after="110"/>
      </w:pPr>
      <w:r>
        <w:rPr>
          <w:rFonts w:ascii="Meiryo" w:cs="Meiryo" w:eastAsia="Meiryo" w:hAnsi="Meiryo"/>
          <w:b/>
          <w:bCs/>
          <w:i w:val="false"/>
          <w:iCs w:val="false"/>
          <w:color w:val="FFFFFF"/>
          <w:sz w:val="24"/>
          <w:szCs w:val="24"/>
        </w:rPr>
        <w:t xml:space="preserve">4.3. ユーザ認証の定義値</w:t>
      </w:r>
    </w:p>
    <w:p>
      <w:pPr>
        <w:spacing w:before="60" w:after="60"/>
        <w:jc w:val="left"/>
      </w:pPr>
      <w:r>
        <w:rPr>
          <w:rFonts w:ascii="Meiryo" w:cs="Meiryo" w:eastAsia="Meiryo" w:hAnsi="Meiryo"/>
          <w:b w:val="false"/>
          <w:bCs w:val="false"/>
          <w:i w:val="false"/>
          <w:iCs w:val="false"/>
          <w:color w:val="000000"/>
          <w:sz w:val="20"/>
          <w:szCs w:val="20"/>
        </w:rPr>
        <w:t xml:space="preserve">ユーザ認証の定義値については、アプリケーション処理方式設計書・別紙・プロパティ定義で定義しており、変更時はプロパティファイルを修正する。</w:t>
      </w:r>
    </w:p>
    <w:p>
      <w:pPr>
        <w:spacing w:before="40" w:after="40"/>
        <w:ind w:left="480" w:hanging="0"/>
        <w:jc w:val="left"/>
      </w:pPr>
      <w:r>
        <w:rPr>
          <w:rFonts w:ascii="Meiryo" w:cs="Meiryo" w:eastAsia="Meiryo" w:hAnsi="Meiryo"/>
          <w:b w:val="false"/>
          <w:bCs w:val="false"/>
          <w:i/>
          <w:iCs/>
          <w:color w:val="595959"/>
          <w:sz w:val="18"/>
          <w:szCs w:val="18"/>
        </w:rPr>
        <w:t xml:space="preserve">※ Entra ID 側の設定値（アクセストークン有効期間・MFA ポリシー等）は信用基金 Azure 管理者との協議により確定する（★TBD）。</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表4-6　ユーザ認証定義詳細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4726"/>
      </w:tblGrid>
      <w:tr>
        <w:tc>
          <w:tcPr>
            <w:tcW w:type="dxa" w:w="2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設定項目</w:t>
            </w:r>
          </w:p>
        </w:tc>
        <w:tc>
          <w:tcPr>
            <w:tcW w:type="dxa" w:w="15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設定値</w:t>
            </w:r>
          </w:p>
        </w:tc>
        <w:tc>
          <w:tcPr>
            <w:tcW w:type="dxa" w:w="47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説明</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アカウントロック規定回数</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5</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アカウントロックするまでのログイン失敗回数（単位：回）</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アカウントロック規定時間</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30</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アカウントロックの状態継続時間（単位：分）</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アクセスロック規定回数</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5</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アクセスロックするまでのアカウントロック回数（単位：回）</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パスワード有効期間</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庁内 AD ポリシーに準拠</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パスワード管理は庁内 AD（AD 同期確定）。変更時は Windows ログインパスワードを変更する</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パスワード有効期限切れ通知</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庁内 AD ポリシーに準拠</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AD の通知ポリシーに委託</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アカウントロックメール送信</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アカウントロック時にメール送信を行うかを設定する。（0：未送信 / 1：送信）</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アクセスロックメール送信</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アクセスロック時にメール送信を行うかを設定する。（0：未送信 / 1：送信）</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二重ログインメール送信</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二重ログイン時にメール送信を行うかを設定する。（0：未送信 / 1：送信）</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セッションタイムアウト時間</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30</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無操作によるセッションタイムアウトまでの時間（単位：分）</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セッション延長通知タイミング</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10</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タイムアウト前に延長ダイアログを表示するタイミング（単位：分前）</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アクセストークン有効期間</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C00000"/>
                <w:sz w:val="18"/>
                <w:szCs w:val="18"/>
              </w:rPr>
              <w:t xml:space="preserve">★TBD</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 テナントの設定による（既定 1 時間）（★TBD：信用基金 Azure 管理者と協議）</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AD 同期間隔</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最大 30 分</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AD Connect の既定同期間隔。AD でアカウント作成後、最大 30 分で本システムにログイン可能</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MFA 方式</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375623"/>
                <w:sz w:val="18"/>
                <w:szCs w:val="18"/>
              </w:rPr>
              <w:t xml:space="preserve">Microsoft Authenticator（確定）</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業務システムログイン時に必須。スマートフォン不可の職員は WinAuth を使用</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MFA 設定場所</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Entra ID 条件付きアクセス</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P1 ライセンスにて設定。信用基金以外の IP からのアクセスも制限可能</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表4-7　2 段階認証定義詳細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4726"/>
      </w:tblGrid>
      <w:tr>
        <w:tc>
          <w:tcPr>
            <w:tcW w:type="dxa" w:w="2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設定項目</w:t>
            </w:r>
          </w:p>
        </w:tc>
        <w:tc>
          <w:tcPr>
            <w:tcW w:type="dxa" w:w="15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設定値</w:t>
            </w:r>
          </w:p>
        </w:tc>
        <w:tc>
          <w:tcPr>
            <w:tcW w:type="dxa" w:w="47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説明</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認証拒否回数</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操作権限エラーとする認証拒否回数（単位：回）</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認証コード有効時間</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10</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認証コードの有効時間の数値</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認証コード有効時間の単位</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認証コードの有効時間単位（H：時 / M：分 / S：秒）</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認証有効時間</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 段階認証の有効時間の数値</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認証有効時間の単位</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H</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 段階認証の有効時間単位（H：時 / M：分 / S：秒）</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spacing w:before="40" w:after="40"/>
        <w:ind w:left="480" w:hanging="0"/>
        <w:jc w:val="left"/>
      </w:pPr>
      <w:r>
        <w:rPr>
          <w:rFonts w:ascii="Meiryo" w:cs="Meiryo" w:eastAsia="Meiryo" w:hAnsi="Meiryo"/>
          <w:b w:val="false"/>
          <w:bCs w:val="false"/>
          <w:i/>
          <w:iCs/>
          <w:color w:val="595959"/>
          <w:sz w:val="18"/>
          <w:szCs w:val="18"/>
        </w:rPr>
        <w:t xml:space="preserve">※ 2 段階認証の定義値については、テーブル定義書・補足資料（名称マスタテーブル種別コード一覧）で定義しており、変更時は名称マスタテーブルを修正する。</w:t>
      </w:r>
    </w:p>
    <w:p>
      <w:pPr>
        <w:spacing w:before="40" w:after="40"/>
        <w:ind w:left="480" w:hanging="0"/>
        <w:jc w:val="left"/>
      </w:pPr>
      <w:r>
        <w:rPr>
          <w:rFonts w:ascii="Meiryo" w:cs="Meiryo" w:eastAsia="Meiryo" w:hAnsi="Meiryo"/>
          <w:b w:val="false"/>
          <w:bCs w:val="false"/>
          <w:i/>
          <w:iCs/>
          <w:color w:val="595959"/>
          <w:sz w:val="18"/>
          <w:szCs w:val="18"/>
        </w:rPr>
        <w:t xml:space="preserve">※ 認証方式（MSAL）・AD 同期・MFA（Microsoft Authenticator）はいずれも確定済み。アプリロール定義・テナントID・クライアントIDの払い出しは信用基金 Azure 管理者との調整が必要（★TBD）。</w:t>
      </w:r>
    </w:p>
    <w:p>
      <w:pPr>
        <w:spacing w:before="80" w:after="80"/>
        <w:jc w:val="left"/>
      </w:pPr>
      <w:r>
        <w:rPr>
          <w:rFonts w:ascii="Meiryo" w:cs="Meiryo" w:eastAsia="Meiryo" w:hAnsi="Meiryo"/>
          <w:b w:val="false"/>
          <w:bCs w:val="false"/>
          <w:i w:val="false"/>
          <w:iCs w:val="false"/>
          <w:color w:val="000000"/>
          <w:sz w:val="20"/>
          <w:szCs w:val="20"/>
        </w:rP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0"/>
      </w:pBdr>
      <w:tabs>
        <w:tab w:val="right" w:pos="9026"/>
      </w:tabs>
      <w:spacing w:before="120" w:after="0"/>
    </w:pPr>
    <w:r>
      <w:rPr>
        <w:rFonts w:ascii="Meiryo" w:cs="Meiryo" w:eastAsia="Meiryo" w:hAnsi="Meiryo"/>
        <w:b w:val="false"/>
        <w:bCs w:val="false"/>
        <w:i w:val="false"/>
        <w:iCs w:val="false"/>
        <w:color w:val="595959"/>
        <w:sz w:val="16"/>
        <w:szCs w:val="16"/>
      </w:rPr>
      <w:t xml:space="preserve">機密情報 — 無断転載禁止</w:t>
    </w:r>
    <w:r>
      <w:rPr>
        <w:rFonts w:ascii="Meiryo" w:cs="Meiryo" w:eastAsia="Meiryo" w:hAnsi="Meiryo"/>
        <w:b w:val="false"/>
        <w:bCs w:val="false"/>
        <w:i w:val="false"/>
        <w:iCs w:val="false"/>
        <w:color w:val="000000"/>
        <w:sz w:val="16"/>
        <w:szCs w:val="16"/>
      </w:rPr>
      <w:t xml:space="preserve">	</w:t>
    </w:r>
    <w:r>
      <w:rPr>
        <w:rFonts w:ascii="Meiryo" w:cs="Meiryo" w:eastAsia="Meiryo" w:hAnsi="Meiryo"/>
        <w:b w:val="false"/>
        <w:bCs w:val="false"/>
        <w:i w:val="false"/>
        <w:iCs w:val="false"/>
        <w:color w:val="595959"/>
        <w:sz w:val="16"/>
        <w:szCs w:val="16"/>
      </w:rPr>
      <w:t xml:space="preserve">- </w:t>
    </w:r>
    <w:r>
      <w:rPr>
        <w:rFonts w:ascii="Meiryo" w:cs="Meiryo" w:eastAsia="Meiryo" w:hAnsi="Meiryo"/>
        <w:color w:val="595959"/>
        <w:sz w:val="16"/>
        <w:szCs w:val="16"/>
      </w:rPr>
      <w:t xml:space="preserve">PAGE</w:t>
    </w:r>
    <w:r>
      <w:rPr>
        <w:rFonts w:ascii="Meiryo" w:cs="Meiryo" w:eastAsia="Meiryo" w:hAnsi="Meiryo"/>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0"/>
      </w:pBdr>
      <w:spacing w:before="0" w:after="120"/>
    </w:pPr>
    <w:r>
      <w:rPr>
        <w:rFonts w:ascii="Meiryo" w:cs="Meiryo" w:eastAsia="Meiryo" w:hAnsi="Meiryo"/>
        <w:b/>
        <w:bCs/>
        <w:i w:val="false"/>
        <w:iCs w:val="false"/>
        <w:color w:val="1F4E79"/>
        <w:sz w:val="18"/>
        <w:szCs w:val="18"/>
      </w:rPr>
      <w:t xml:space="preserve">林業信用基金基幹システム　詳細設計書　第4章　ユーザ認証方式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2026-03-26T09:19:13.340Z</dcterms:created>
  <dcterms:modified xsi:type="dcterms:W3CDTF">2026-03-26T09:19:13.341Z</dcterms:modified>
</cp:coreProperties>
</file>

<file path=docProps/custom.xml><?xml version="1.0" encoding="utf-8"?>
<Properties xmlns="http://schemas.openxmlformats.org/officeDocument/2006/custom-properties" xmlns:vt="http://schemas.openxmlformats.org/officeDocument/2006/docPropsVTypes"/>
</file>