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480" w:after="160"/>
        <w:jc w:val="center"/>
      </w:pPr>
      <w:r>
        <w:rPr>
          <w:rFonts w:ascii="MS Gothic" w:cs="MS Gothic" w:eastAsia="MS Gothic" w:hAnsi="MS Gothic"/>
          <w:b/>
          <w:bCs/>
          <w:color w:val="1F3864"/>
          <w:sz w:val="52"/>
          <w:szCs w:val="52"/>
        </w:rPr>
        <w:t xml:space="preserve">ソフトウェア一覧</w:t>
      </w:r>
    </w:p>
    <w:p>
      <w:pPr>
        <w:spacing w:before="0" w:after="80"/>
        <w:jc w:val="center"/>
      </w:pPr>
      <w:r>
        <w:rPr>
          <w:rFonts w:ascii="MS Gothic" w:cs="MS Gothic" w:eastAsia="MS Gothic" w:hAnsi="MS Gothic"/>
          <w:color w:val="444444"/>
          <w:sz w:val="28"/>
          <w:szCs w:val="28"/>
        </w:rPr>
        <w:t xml:space="preserve">政府内部システム移行プロジェクト</w:t>
      </w:r>
    </w:p>
    <w:p>
      <w:pPr>
        <w:pBdr>
          <w:bottom w:val="single" w:color="2E75B6" w:sz="8" w:space="8"/>
        </w:pBdr>
        <w:spacing w:before="0" w:after="240"/>
        <w:jc w:val="center"/>
      </w:pPr>
      <w:r>
        <w:rPr>
          <w:rFonts w:ascii="MS Gothic" w:cs="MS Gothic" w:eastAsia="MS Gothic" w:hAnsi="MS Gothic"/>
          <w:color w:val="888888"/>
          <w:sz w:val="20"/>
          <w:szCs w:val="20"/>
        </w:rPr>
        <w:t xml:space="preserve">ver 1.0.0　2026年3月</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項目</w:t>
            </w:r>
          </w:p>
        </w:tc>
        <w:tc>
          <w:tcPr>
            <w:tcW w:type="dxa" w:w="468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内容</w:t>
            </w:r>
          </w:p>
        </w:tc>
        <w:tc>
          <w:tcPr>
            <w:tcW w:type="dxa" w:w="268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備考</w:t>
            </w:r>
          </w:p>
        </w:tc>
      </w:tr>
      <w:tr>
        <w:tc>
          <w:tcPr>
            <w:tcW w:type="dxa" w:w="2000"/>
            <w:tcBorders>
              <w:top w:val="single" w:color="AAAAAA" w:sz="4"/>
              <w:left w:val="single" w:color="AAAAAA" w:sz="4"/>
              <w:bottom w:val="single" w:color="AAAAAA" w:sz="4"/>
              <w:right w:val="single" w:color="AAAAAA" w:sz="4"/>
            </w:tcBorders>
            <w:shd w:fill="EBF3FB"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000000"/>
                <w:sz w:val="18"/>
                <w:szCs w:val="18"/>
              </w:rPr>
              <w:t xml:space="preserve">文書名</w:t>
            </w:r>
          </w:p>
        </w:tc>
        <w:tc>
          <w:tcPr>
            <w:tcW w:type="dxa" w:w="46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8"/>
                <w:szCs w:val="18"/>
              </w:rPr>
              <w:t xml:space="preserve">ソフトウェア一覧</w:t>
            </w:r>
          </w:p>
        </w:tc>
        <w:tc>
          <w:tcPr>
            <w:tcW w:type="dxa" w:w="26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8"/>
                <w:szCs w:val="18"/>
              </w:rPr>
              <w:t xml:space="preserve"/>
            </w:r>
          </w:p>
        </w:tc>
      </w:tr>
      <w:tr>
        <w:tc>
          <w:tcPr>
            <w:tcW w:type="dxa" w:w="2000"/>
            <w:tcBorders>
              <w:top w:val="single" w:color="AAAAAA" w:sz="4"/>
              <w:left w:val="single" w:color="AAAAAA" w:sz="4"/>
              <w:bottom w:val="single" w:color="AAAAAA" w:sz="4"/>
              <w:right w:val="single" w:color="AAAAAA" w:sz="4"/>
            </w:tcBorders>
            <w:shd w:fill="EBF3FB"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000000"/>
                <w:sz w:val="18"/>
                <w:szCs w:val="18"/>
              </w:rPr>
              <w:t xml:space="preserve">プロジェクト名</w:t>
            </w:r>
          </w:p>
        </w:tc>
        <w:tc>
          <w:tcPr>
            <w:tcW w:type="dxa" w:w="46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8"/>
                <w:szCs w:val="18"/>
              </w:rPr>
              <w:t xml:space="preserve">政府内部システム移行プロジェクト</w:t>
            </w:r>
          </w:p>
        </w:tc>
        <w:tc>
          <w:tcPr>
            <w:tcW w:type="dxa" w:w="26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8"/>
                <w:szCs w:val="18"/>
              </w:rPr>
              <w:t xml:space="preserve"/>
            </w:r>
          </w:p>
        </w:tc>
      </w:tr>
      <w:tr>
        <w:tc>
          <w:tcPr>
            <w:tcW w:type="dxa" w:w="2000"/>
            <w:tcBorders>
              <w:top w:val="single" w:color="AAAAAA" w:sz="4"/>
              <w:left w:val="single" w:color="AAAAAA" w:sz="4"/>
              <w:bottom w:val="single" w:color="AAAAAA" w:sz="4"/>
              <w:right w:val="single" w:color="AAAAAA" w:sz="4"/>
            </w:tcBorders>
            <w:shd w:fill="EBF3FB"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000000"/>
                <w:sz w:val="18"/>
                <w:szCs w:val="18"/>
              </w:rPr>
              <w:t xml:space="preserve">文書バージョン</w:t>
            </w:r>
          </w:p>
        </w:tc>
        <w:tc>
          <w:tcPr>
            <w:tcW w:type="dxa" w:w="46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8"/>
                <w:szCs w:val="18"/>
              </w:rPr>
              <w:t xml:space="preserve">1.0.0</w:t>
            </w:r>
          </w:p>
        </w:tc>
        <w:tc>
          <w:tcPr>
            <w:tcW w:type="dxa" w:w="26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8"/>
                <w:szCs w:val="18"/>
              </w:rPr>
              <w:t xml:space="preserve">初版</w:t>
            </w:r>
          </w:p>
        </w:tc>
      </w:tr>
      <w:tr>
        <w:tc>
          <w:tcPr>
            <w:tcW w:type="dxa" w:w="2000"/>
            <w:tcBorders>
              <w:top w:val="single" w:color="AAAAAA" w:sz="4"/>
              <w:left w:val="single" w:color="AAAAAA" w:sz="4"/>
              <w:bottom w:val="single" w:color="AAAAAA" w:sz="4"/>
              <w:right w:val="single" w:color="AAAAAA" w:sz="4"/>
            </w:tcBorders>
            <w:shd w:fill="EBF3FB"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000000"/>
                <w:sz w:val="18"/>
                <w:szCs w:val="18"/>
              </w:rPr>
              <w:t xml:space="preserve">作成日</w:t>
            </w:r>
          </w:p>
        </w:tc>
        <w:tc>
          <w:tcPr>
            <w:tcW w:type="dxa" w:w="46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8"/>
                <w:szCs w:val="18"/>
              </w:rPr>
              <w:t xml:space="preserve">2026年3月</w:t>
            </w:r>
          </w:p>
        </w:tc>
        <w:tc>
          <w:tcPr>
            <w:tcW w:type="dxa" w:w="26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8"/>
                <w:szCs w:val="18"/>
              </w:rPr>
              <w:t xml:space="preserve"/>
            </w:r>
          </w:p>
        </w:tc>
      </w:tr>
      <w:tr>
        <w:tc>
          <w:tcPr>
            <w:tcW w:type="dxa" w:w="2000"/>
            <w:tcBorders>
              <w:top w:val="single" w:color="AAAAAA" w:sz="4"/>
              <w:left w:val="single" w:color="AAAAAA" w:sz="4"/>
              <w:bottom w:val="single" w:color="AAAAAA" w:sz="4"/>
              <w:right w:val="single" w:color="AAAAAA" w:sz="4"/>
            </w:tcBorders>
            <w:shd w:fill="EBF3FB"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000000"/>
                <w:sz w:val="18"/>
                <w:szCs w:val="18"/>
              </w:rPr>
              <w:t xml:space="preserve">対象フェーズ</w:t>
            </w:r>
          </w:p>
        </w:tc>
        <w:tc>
          <w:tcPr>
            <w:tcW w:type="dxa" w:w="46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8"/>
                <w:szCs w:val="18"/>
              </w:rPr>
              <w:t xml:space="preserve">第1段階（VM + IIS）/ 第2段階（PaaS）共通</w:t>
            </w:r>
          </w:p>
        </w:tc>
        <w:tc>
          <w:tcPr>
            <w:tcW w:type="dxa" w:w="26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8"/>
                <w:szCs w:val="18"/>
              </w:rPr>
              <w:t xml:space="preserve"/>
            </w:r>
          </w:p>
        </w:tc>
      </w:tr>
      <w:tr>
        <w:tc>
          <w:tcPr>
            <w:tcW w:type="dxa" w:w="2000"/>
            <w:tcBorders>
              <w:top w:val="single" w:color="AAAAAA" w:sz="4"/>
              <w:left w:val="single" w:color="AAAAAA" w:sz="4"/>
              <w:bottom w:val="single" w:color="AAAAAA" w:sz="4"/>
              <w:right w:val="single" w:color="AAAAAA" w:sz="4"/>
            </w:tcBorders>
            <w:shd w:fill="EBF3FB"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000000"/>
                <w:sz w:val="18"/>
                <w:szCs w:val="18"/>
              </w:rPr>
              <w:t xml:space="preserve">ステータス</w:t>
            </w:r>
          </w:p>
        </w:tc>
        <w:tc>
          <w:tcPr>
            <w:tcW w:type="dxa" w:w="46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8"/>
                <w:szCs w:val="18"/>
              </w:rPr>
              <w:t xml:space="preserve">確定版</w:t>
            </w:r>
          </w:p>
        </w:tc>
        <w:tc>
          <w:tcPr>
            <w:tcW w:type="dxa" w:w="26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8"/>
                <w:szCs w:val="18"/>
              </w:rPr>
              <w:t xml:space="preserve"/>
            </w:r>
          </w:p>
        </w:tc>
      </w:tr>
    </w:tbl>
    <w:p>
      <w:pPr>
        <w:spacing w:before="80" w:after="80"/>
      </w:pPr>
      <w:r>
        <w:t xml:space="preserve"/>
      </w:r>
    </w:p>
    <w:p>
      <w:pPr>
        <w:pStyle w:val="Heading1"/>
        <w:pBdr>
          <w:bottom w:val="single" w:color="2E75B6" w:sz="8" w:space="4"/>
        </w:pBdr>
        <w:spacing w:before="360" w:after="120"/>
      </w:pPr>
      <w:r>
        <w:rPr>
          <w:rFonts w:ascii="MS Gothic" w:cs="MS Gothic" w:eastAsia="MS Gothic" w:hAnsi="MS Gothic"/>
          <w:b/>
          <w:bCs/>
          <w:color w:val="1F3864"/>
          <w:sz w:val="28"/>
          <w:szCs w:val="28"/>
        </w:rPr>
        <w:t xml:space="preserve">1. 目的</w:t>
      </w:r>
    </w:p>
    <w:p>
      <w:pPr>
        <w:spacing w:before="60" w:after="60"/>
      </w:pPr>
      <w:r>
        <w:rPr>
          <w:rFonts w:ascii="MS Gothic" w:cs="MS Gothic" w:eastAsia="MS Gothic" w:hAnsi="MS Gothic"/>
          <w:b w:val="false"/>
          <w:bCs w:val="false"/>
          <w:sz w:val="18"/>
          <w:szCs w:val="18"/>
        </w:rPr>
        <w:t xml:space="preserve">本文書は、政府内部システム移行プロジェクトで使用するすべてのソフトウェア（フロントエンド・バックエンド・開発環境・デプロイ環境）を一覧化し、バージョン管理とソフトウェア調達の基準とする。</w:t>
      </w:r>
    </w:p>
    <w:p>
      <w:pPr>
        <w:spacing w:before="80" w:after="80"/>
      </w:pPr>
      <w:r>
        <w:t xml:space="preserve"/>
      </w:r>
    </w:p>
    <w:p>
      <w:pPr>
        <w:pStyle w:val="Heading1"/>
        <w:pBdr>
          <w:bottom w:val="single" w:color="2E75B6" w:sz="8" w:space="4"/>
        </w:pBdr>
        <w:spacing w:before="360" w:after="120"/>
      </w:pPr>
      <w:r>
        <w:rPr>
          <w:rFonts w:ascii="MS Gothic" w:cs="MS Gothic" w:eastAsia="MS Gothic" w:hAnsi="MS Gothic"/>
          <w:b/>
          <w:bCs/>
          <w:color w:val="1F3864"/>
          <w:sz w:val="28"/>
          <w:szCs w:val="28"/>
        </w:rPr>
        <w:t xml:space="preserve">2. フロントエンド（Angular 18）— npmパッケージ一覧</w:t>
      </w:r>
    </w:p>
    <w:p>
      <w:pPr>
        <w:spacing w:before="60" w:after="60"/>
      </w:pPr>
      <w:r>
        <w:rPr>
          <w:rFonts w:ascii="MS Gothic" w:cs="MS Gothic" w:eastAsia="MS Gothic" w:hAnsi="MS Gothic"/>
          <w:b w:val="false"/>
          <w:bCs w:val="false"/>
          <w:sz w:val="18"/>
          <w:szCs w:val="18"/>
        </w:rPr>
        <w:t xml:space="preserve">技術スタック: Angular 18 (LTS) + TypeScript 5.4 + Angular Material 3 + MSAL.js 3.x</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200"/>
        <w:gridCol w:w="1400"/>
        <w:gridCol w:w="3960"/>
        <w:gridCol w:w="500"/>
      </w:tblGrid>
      <w:tr>
        <w:tc>
          <w:tcPr>
            <w:tcW w:type="dxa" w:w="3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No.</w:t>
            </w:r>
          </w:p>
        </w:tc>
        <w:tc>
          <w:tcPr>
            <w:tcW w:type="dxa" w:w="32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パッケージ名</w:t>
            </w:r>
          </w:p>
        </w:tc>
        <w:tc>
          <w:tcPr>
            <w:tcW w:type="dxa" w:w="14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バージョン</w:t>
            </w:r>
          </w:p>
        </w:tc>
        <w:tc>
          <w:tcPr>
            <w:tcW w:type="dxa" w:w="39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用途・役割</w:t>
            </w:r>
          </w:p>
        </w:tc>
        <w:tc>
          <w:tcPr>
            <w:tcW w:type="dxa" w:w="5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区分</w:t>
            </w:r>
          </w:p>
        </w:tc>
      </w:tr>
      <w:tr>
        <w:tc>
          <w:tcPr>
            <w:gridSpan w:val="5"/>
            <w:tcBorders>
              <w:top w:val="single" w:color="AAAAAA" w:sz="4"/>
              <w:left w:val="single" w:color="AAAAAA" w:sz="4"/>
              <w:bottom w:val="single" w:color="AAAAAA" w:sz="4"/>
              <w:right w:val="single" w:color="AAAAAA" w:sz="4"/>
            </w:tcBorders>
            <w:shd w:fill="2E75B6" w:val="clear"/>
            <w:tcMar>
              <w:top w:type="dxa" w:w="60"/>
              <w:left w:type="dxa" w:w="140"/>
              <w:bottom w:type="dxa" w:w="60"/>
              <w:right w:type="dxa" w:w="140"/>
            </w:tcMar>
          </w:tcPr>
          <w:p>
            <w:r>
              <w:rPr>
                <w:rFonts w:ascii="MS Gothic" w:cs="MS Gothic" w:eastAsia="MS Gothic" w:hAnsi="MS Gothic"/>
                <w:b/>
                <w:bCs/>
                <w:color w:val="FFFFFF"/>
                <w:sz w:val="18"/>
                <w:szCs w:val="18"/>
              </w:rPr>
              <w:t xml:space="preserve">■ 必須パッケージ</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w:t>
            </w:r>
          </w:p>
        </w:tc>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@angular/core / common / compiler
/ platform-browser / animations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18.2.x</w:t>
            </w:r>
          </w:p>
        </w:tc>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Angularコアフレームワーク</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2</w:t>
            </w:r>
          </w:p>
        </w:tc>
        <w:tc>
          <w:tcPr>
            <w:tcW w:type="dxa" w:w="32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@angular/router</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18.2.x</w:t>
            </w:r>
          </w:p>
        </w:tc>
        <w:tc>
          <w:tcPr>
            <w:tcW w:type="dxa" w:w="39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SPAルーティング + Lazy Loading</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3</w:t>
            </w:r>
          </w:p>
        </w:tc>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@angular/forms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18.2.x</w:t>
            </w:r>
          </w:p>
        </w:tc>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Reactive Forms（ReactiveFormsModule）</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4</w:t>
            </w:r>
          </w:p>
        </w:tc>
        <w:tc>
          <w:tcPr>
            <w:tcW w:type="dxa" w:w="32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@angular/common/http</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18.2.x</w:t>
            </w:r>
          </w:p>
        </w:tc>
        <w:tc>
          <w:tcPr>
            <w:tcW w:type="dxa" w:w="39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HttpClient + HttpInterceptor</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5</w:t>
            </w:r>
          </w:p>
        </w:tc>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@angular/cdk</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18.2.x</w:t>
            </w:r>
          </w:p>
        </w:tc>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Component Dev Kit</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6</w:t>
            </w:r>
          </w:p>
        </w:tc>
        <w:tc>
          <w:tcPr>
            <w:tcW w:type="dxa" w:w="32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@angular/material</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18.2.x</w:t>
            </w:r>
          </w:p>
        </w:tc>
        <w:tc>
          <w:tcPr>
            <w:tcW w:type="dxa" w:w="39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Material 3 UIコンポーネント</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7</w:t>
            </w:r>
          </w:p>
        </w:tc>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@angular/cli</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18.2.x</w:t>
            </w:r>
          </w:p>
        </w:tc>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CLIツール（ビルド・サーブ・生成）</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8</w:t>
            </w:r>
          </w:p>
        </w:tc>
        <w:tc>
          <w:tcPr>
            <w:tcW w:type="dxa" w:w="32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@azure/msal-angular</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3.x</w:t>
            </w:r>
          </w:p>
        </w:tc>
        <w:tc>
          <w:tcPr>
            <w:tcW w:type="dxa" w:w="39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Microsoft Entra ID SSO認証（Angular統合）</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9</w:t>
            </w:r>
          </w:p>
        </w:tc>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@azure/msal-browser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3.x</w:t>
            </w:r>
          </w:p>
        </w:tc>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MSALブラウザコアライブラリ</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10</w:t>
            </w:r>
          </w:p>
        </w:tc>
        <w:tc>
          <w:tcPr>
            <w:tcW w:type="dxa" w:w="32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rxjs</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7.8.x</w:t>
            </w:r>
          </w:p>
        </w:tc>
        <w:tc>
          <w:tcPr>
            <w:tcW w:type="dxa" w:w="39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リアクティブプログラミング（Observable）</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11</w:t>
            </w:r>
          </w:p>
        </w:tc>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zone.js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0.14.x</w:t>
            </w:r>
          </w:p>
        </w:tc>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Angularの変更検知メカニズム</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12</w:t>
            </w:r>
          </w:p>
        </w:tc>
        <w:tc>
          <w:tcPr>
            <w:tcW w:type="dxa" w:w="32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typescript</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5.4.x</w:t>
            </w:r>
          </w:p>
        </w:tc>
        <w:tc>
          <w:tcPr>
            <w:tcW w:type="dxa" w:w="39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TypeScriptコンパイラ</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gridSpan w:val="5"/>
            <w:tcBorders>
              <w:top w:val="single" w:color="AAAAAA" w:sz="4"/>
              <w:left w:val="single" w:color="AAAAAA" w:sz="4"/>
              <w:bottom w:val="single" w:color="AAAAAA" w:sz="4"/>
              <w:right w:val="single" w:color="AAAAAA" w:sz="4"/>
            </w:tcBorders>
            <w:shd w:fill="2E75B6" w:val="clear"/>
            <w:tcMar>
              <w:top w:type="dxa" w:w="60"/>
              <w:left w:type="dxa" w:w="140"/>
              <w:bottom w:type="dxa" w:w="60"/>
              <w:right w:type="dxa" w:w="140"/>
            </w:tcMar>
          </w:tcPr>
          <w:p>
            <w:r>
              <w:rPr>
                <w:rFonts w:ascii="MS Gothic" w:cs="MS Gothic" w:eastAsia="MS Gothic" w:hAnsi="MS Gothic"/>
                <w:b/>
                <w:bCs/>
                <w:color w:val="FFFFFF"/>
                <w:sz w:val="18"/>
                <w:szCs w:val="18"/>
              </w:rPr>
              <w:t xml:space="preserve">■ 推奨パッケージ</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13</w:t>
            </w:r>
          </w:p>
        </w:tc>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ngx-toastr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19.x</w:t>
            </w:r>
          </w:p>
        </w:tc>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トースト通知UI</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推奨</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14</w:t>
            </w:r>
          </w:p>
        </w:tc>
        <w:tc>
          <w:tcPr>
            <w:tcW w:type="dxa" w:w="32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date-fns</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3.x</w:t>
            </w:r>
          </w:p>
        </w:tc>
        <w:tc>
          <w:tcPr>
            <w:tcW w:type="dxa" w:w="39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日付操作ユーティリティ</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推奨</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15</w:t>
            </w:r>
          </w:p>
        </w:tc>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file-saver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2.0.x</w:t>
            </w:r>
          </w:p>
        </w:tc>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ファイルダウンロード補助</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推奨</w:t>
            </w:r>
          </w:p>
        </w:tc>
      </w:tr>
      <w:tr>
        <w:tc>
          <w:tcPr>
            <w:gridSpan w:val="5"/>
            <w:tcBorders>
              <w:top w:val="single" w:color="AAAAAA" w:sz="4"/>
              <w:left w:val="single" w:color="AAAAAA" w:sz="4"/>
              <w:bottom w:val="single" w:color="AAAAAA" w:sz="4"/>
              <w:right w:val="single" w:color="AAAAAA" w:sz="4"/>
            </w:tcBorders>
            <w:shd w:fill="2E75B6" w:val="clear"/>
            <w:tcMar>
              <w:top w:type="dxa" w:w="60"/>
              <w:left w:type="dxa" w:w="140"/>
              <w:bottom w:type="dxa" w:w="60"/>
              <w:right w:type="dxa" w:w="140"/>
            </w:tcMar>
          </w:tcPr>
          <w:p>
            <w:r>
              <w:rPr>
                <w:rFonts w:ascii="MS Gothic" w:cs="MS Gothic" w:eastAsia="MS Gothic" w:hAnsi="MS Gothic"/>
                <w:b/>
                <w:bCs/>
                <w:color w:val="FFFFFF"/>
                <w:sz w:val="18"/>
                <w:szCs w:val="18"/>
              </w:rPr>
              <w:t xml:space="preserve">■ 開発依存パッケージ</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16</w:t>
            </w:r>
          </w:p>
        </w:tc>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@angular/build</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18.2.x</w:t>
            </w:r>
          </w:p>
        </w:tc>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ビルドシステム（Webpack/esbuild）</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開発用</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17</w:t>
            </w:r>
          </w:p>
        </w:tc>
        <w:tc>
          <w:tcPr>
            <w:tcW w:type="dxa" w:w="32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eslint</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9.x</w:t>
            </w:r>
          </w:p>
        </w:tc>
        <w:tc>
          <w:tcPr>
            <w:tcW w:type="dxa" w:w="39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コード品質チェック</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開発用</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18</w:t>
            </w:r>
          </w:p>
        </w:tc>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@angular-eslint/schematics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18.2.x</w:t>
            </w:r>
          </w:p>
        </w:tc>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Angular ESLintルールセット</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開発用</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19</w:t>
            </w:r>
          </w:p>
        </w:tc>
        <w:tc>
          <w:tcPr>
            <w:tcW w:type="dxa" w:w="32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prettier</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3.x</w:t>
            </w:r>
          </w:p>
        </w:tc>
        <w:tc>
          <w:tcPr>
            <w:tcW w:type="dxa" w:w="39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コードフォーマッター</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開発用</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20</w:t>
            </w:r>
          </w:p>
        </w:tc>
        <w:tc>
          <w:tcPr>
            <w:tcW w:type="dxa" w:w="3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karma / jasmine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6.4.x / 5.x</w:t>
            </w:r>
          </w:p>
        </w:tc>
        <w:tc>
          <w:tcPr>
            <w:tcW w:type="dxa" w:w="3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テストランナー / テストフレームワーク</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開発用</w:t>
            </w:r>
          </w:p>
        </w:tc>
      </w:tr>
    </w:tbl>
    <w:p>
      <w:pPr>
        <w:pStyle w:val="ListParagraph"/>
        <w:numPr>
          <w:ilvl w:val="0"/>
          <w:numId w:val="2"/>
        </w:numPr>
        <w:spacing w:before="40" w:after="40"/>
      </w:pPr>
      <w:r>
        <w:rPr>
          <w:rFonts w:ascii="MS Gothic" w:cs="MS Gothic" w:eastAsia="MS Gothic" w:hAnsi="MS Gothic"/>
          <w:sz w:val="17"/>
          <w:szCs w:val="17"/>
        </w:rPr>
        <w:t xml:space="preserve">ngx-translate 関連パッケージは不要（日本語固定のため多言語対応なし）</w:t>
      </w:r>
    </w:p>
    <w:p>
      <w:pPr>
        <w:pStyle w:val="ListParagraph"/>
        <w:numPr>
          <w:ilvl w:val="0"/>
          <w:numId w:val="2"/>
        </w:numPr>
        <w:spacing w:before="40" w:after="40"/>
      </w:pPr>
      <w:r>
        <w:rPr>
          <w:rFonts w:ascii="MS Gothic" w:cs="MS Gothic" w:eastAsia="MS Gothic" w:hAnsi="MS Gothic"/>
          <w:sz w:val="17"/>
          <w:szCs w:val="17"/>
        </w:rPr>
        <w:t xml:space="preserve">OCR関連パッケージは不要（CSV取込方式のためOCRエンジン不要）</w:t>
      </w:r>
    </w:p>
    <w:p>
      <w:pPr>
        <w:pStyle w:val="ListParagraph"/>
        <w:numPr>
          <w:ilvl w:val="0"/>
          <w:numId w:val="2"/>
        </w:numPr>
        <w:spacing w:before="40" w:after="40"/>
      </w:pPr>
      <w:r>
        <w:rPr>
          <w:rFonts w:ascii="MS Gothic" w:cs="MS Gothic" w:eastAsia="MS Gothic" w:hAnsi="MS Gothic"/>
          <w:sz w:val="17"/>
          <w:szCs w:val="17"/>
        </w:rPr>
        <w:t xml:space="preserve">バージョンは Angular CLI / package.json により自動管理される</w:t>
      </w:r>
    </w:p>
    <w:p>
      <w:pPr>
        <w:pStyle w:val="ListParagraph"/>
        <w:numPr>
          <w:ilvl w:val="0"/>
          <w:numId w:val="2"/>
        </w:numPr>
        <w:spacing w:before="40" w:after="40"/>
      </w:pPr>
      <w:r>
        <w:rPr>
          <w:rFonts w:ascii="MS Gothic" w:cs="MS Gothic" w:eastAsia="MS Gothic" w:hAnsi="MS Gothic"/>
          <w:sz w:val="17"/>
          <w:szCs w:val="17"/>
        </w:rPr>
        <w:t xml:space="preserve">Angular 18 は LTS終了済だが、VPN内部システムのためセキュリティリスクは低く、将来 ng update により Angular 19/20 へのアップグレードが可能</w:t>
      </w:r>
    </w:p>
    <w:p>
      <w:pPr>
        <w:spacing w:before="80" w:after="80"/>
      </w:pPr>
      <w:r>
        <w:t xml:space="preserve"/>
      </w:r>
    </w:p>
    <w:p>
      <w:pPr>
        <w:pStyle w:val="Heading1"/>
        <w:pBdr>
          <w:bottom w:val="single" w:color="2E75B6" w:sz="8" w:space="4"/>
        </w:pBdr>
        <w:spacing w:before="360" w:after="120"/>
      </w:pPr>
      <w:r>
        <w:rPr>
          <w:rFonts w:ascii="MS Gothic" w:cs="MS Gothic" w:eastAsia="MS Gothic" w:hAnsi="MS Gothic"/>
          <w:b/>
          <w:bCs/>
          <w:color w:val="1F3864"/>
          <w:sz w:val="28"/>
          <w:szCs w:val="28"/>
        </w:rPr>
        <w:t xml:space="preserve">3. バックエンド（.NET 8 Web API）— NuGetパッケージ一覧</w:t>
      </w:r>
    </w:p>
    <w:p>
      <w:pPr>
        <w:spacing w:before="60" w:after="60"/>
      </w:pPr>
      <w:r>
        <w:rPr>
          <w:rFonts w:ascii="MS Gothic" w:cs="MS Gothic" w:eastAsia="MS Gothic" w:hAnsi="MS Gothic"/>
          <w:b w:val="false"/>
          <w:bCs w:val="false"/>
          <w:sz w:val="18"/>
          <w:szCs w:val="18"/>
        </w:rPr>
        <w:t xml:space="preserve">技術スタック: ASP.NET Core 8.0 (LTS 2026年11月まで) + C# 12 + Entity Framework Core 8</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600"/>
        <w:gridCol w:w="1400"/>
        <w:gridCol w:w="3560"/>
        <w:gridCol w:w="500"/>
      </w:tblGrid>
      <w:tr>
        <w:tc>
          <w:tcPr>
            <w:tcW w:type="dxa" w:w="3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No.</w:t>
            </w:r>
          </w:p>
        </w:tc>
        <w:tc>
          <w:tcPr>
            <w:tcW w:type="dxa" w:w="36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パッケージ名</w:t>
            </w:r>
          </w:p>
        </w:tc>
        <w:tc>
          <w:tcPr>
            <w:tcW w:type="dxa" w:w="14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バージョン</w:t>
            </w:r>
          </w:p>
        </w:tc>
        <w:tc>
          <w:tcPr>
            <w:tcW w:type="dxa" w:w="35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用途・役割</w:t>
            </w:r>
          </w:p>
        </w:tc>
        <w:tc>
          <w:tcPr>
            <w:tcW w:type="dxa" w:w="5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区分</w:t>
            </w:r>
          </w:p>
        </w:tc>
      </w:tr>
      <w:tr>
        <w:tc>
          <w:tcPr>
            <w:gridSpan w:val="5"/>
            <w:tcBorders>
              <w:top w:val="single" w:color="AAAAAA" w:sz="4"/>
              <w:left w:val="single" w:color="AAAAAA" w:sz="4"/>
              <w:bottom w:val="single" w:color="AAAAAA" w:sz="4"/>
              <w:right w:val="single" w:color="AAAAAA" w:sz="4"/>
            </w:tcBorders>
            <w:shd w:fill="2E75B6" w:val="clear"/>
            <w:tcMar>
              <w:top w:type="dxa" w:w="60"/>
              <w:left w:type="dxa" w:w="140"/>
              <w:bottom w:type="dxa" w:w="60"/>
              <w:right w:type="dxa" w:w="140"/>
            </w:tcMar>
          </w:tcPr>
          <w:p>
            <w:r>
              <w:rPr>
                <w:rFonts w:ascii="MS Gothic" w:cs="MS Gothic" w:eastAsia="MS Gothic" w:hAnsi="MS Gothic"/>
                <w:b/>
                <w:bCs/>
                <w:color w:val="FFFFFF"/>
                <w:sz w:val="18"/>
                <w:szCs w:val="18"/>
              </w:rPr>
              <w:t xml:space="preserve">■ 必須パッケージ</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Microsoft.EntityFrameworkCore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8.0.x</w:t>
            </w:r>
          </w:p>
        </w:tc>
        <w:tc>
          <w:tcPr>
            <w:tcW w:type="dxa" w:w="3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ORM フレームワーク（Code First + Fluent API）</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2</w:t>
            </w:r>
          </w:p>
        </w:tc>
        <w:tc>
          <w:tcPr>
            <w:tcW w:type="dxa" w:w="36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Microsoft.EntityFrameworkCore.SqlServer</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8.0.x</w:t>
            </w:r>
          </w:p>
        </w:tc>
        <w:tc>
          <w:tcPr>
            <w:tcW w:type="dxa" w:w="35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Azure SQL Managed Instance プロバイダー</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3</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Microsoft.EntityFrameworkCore.Tools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8.0.x</w:t>
            </w:r>
          </w:p>
        </w:tc>
        <w:tc>
          <w:tcPr>
            <w:tcW w:type="dxa" w:w="3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マイグレーションCLIツール</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4</w:t>
            </w:r>
          </w:p>
        </w:tc>
        <w:tc>
          <w:tcPr>
            <w:tcW w:type="dxa" w:w="36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Microsoft.EntityFrameworkCore.Design</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8.0.x</w:t>
            </w:r>
          </w:p>
        </w:tc>
        <w:tc>
          <w:tcPr>
            <w:tcW w:type="dxa" w:w="35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マイグレーションデザインサポート</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5</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Microsoft.Identity.Web</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2.x</w:t>
            </w:r>
          </w:p>
        </w:tc>
        <w:tc>
          <w:tcPr>
            <w:tcW w:type="dxa" w:w="3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Microsoft Entra ID SSO認証統合（JWT検証）</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6</w:t>
            </w:r>
          </w:p>
        </w:tc>
        <w:tc>
          <w:tcPr>
            <w:tcW w:type="dxa" w:w="36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Microsoft.Identity.Web.UI</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2.x</w:t>
            </w:r>
          </w:p>
        </w:tc>
        <w:tc>
          <w:tcPr>
            <w:tcW w:type="dxa" w:w="35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Entra IDログインUI統合</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7</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Swashbuckle.AspNetCore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6.5.x</w:t>
            </w:r>
          </w:p>
        </w:tc>
        <w:tc>
          <w:tcPr>
            <w:tcW w:type="dxa" w:w="3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Swagger / OpenAPI ドキュメント自動生成</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8</w:t>
            </w:r>
          </w:p>
        </w:tc>
        <w:tc>
          <w:tcPr>
            <w:tcW w:type="dxa" w:w="36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AutoMapper</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13.x</w:t>
            </w:r>
          </w:p>
        </w:tc>
        <w:tc>
          <w:tcPr>
            <w:tcW w:type="dxa" w:w="35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Entity ↔ DTO オブジェクトマッピング</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9</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AutoMapper.Extensions.Microsoft.DependencyInjection</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12.x</w:t>
            </w:r>
          </w:p>
        </w:tc>
        <w:tc>
          <w:tcPr>
            <w:tcW w:type="dxa" w:w="3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AutoMapper DI統合</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10</w:t>
            </w:r>
          </w:p>
        </w:tc>
        <w:tc>
          <w:tcPr>
            <w:tcW w:type="dxa" w:w="36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FluentValidation</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11.x</w:t>
            </w:r>
          </w:p>
        </w:tc>
        <w:tc>
          <w:tcPr>
            <w:tcW w:type="dxa" w:w="35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入力バリデーション（ドメインルール定義）</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11</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FluentValidation.AspNetCore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11.x</w:t>
            </w:r>
          </w:p>
        </w:tc>
        <w:tc>
          <w:tcPr>
            <w:tcW w:type="dxa" w:w="3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ASP.NET Core バリデーション統合</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12</w:t>
            </w:r>
          </w:p>
        </w:tc>
        <w:tc>
          <w:tcPr>
            <w:tcW w:type="dxa" w:w="36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Serilog.AspNetCore</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8.0.x</w:t>
            </w:r>
          </w:p>
        </w:tc>
        <w:tc>
          <w:tcPr>
            <w:tcW w:type="dxa" w:w="35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構造化ログフレームワーク</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13</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Serilog.Sinks.MSSqlServer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6.x</w:t>
            </w:r>
          </w:p>
        </w:tc>
        <w:tc>
          <w:tcPr>
            <w:tcW w:type="dxa" w:w="3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ログ出力先: Azure SQL（GovSystemLogDB）</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14</w:t>
            </w:r>
          </w:p>
        </w:tc>
        <w:tc>
          <w:tcPr>
            <w:tcW w:type="dxa" w:w="36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Serilog.Sinks.File</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5.x</w:t>
            </w:r>
          </w:p>
        </w:tc>
        <w:tc>
          <w:tcPr>
            <w:tcW w:type="dxa" w:w="35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ログ出力先: ファイル（ローカル + ローテーション）</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15</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Azure.Storage.Blobs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12.x</w:t>
            </w:r>
          </w:p>
        </w:tc>
        <w:tc>
          <w:tcPr>
            <w:tcW w:type="dxa" w:w="3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Blob Storage操作（アップロード・SASトークン生成）</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16</w:t>
            </w:r>
          </w:p>
        </w:tc>
        <w:tc>
          <w:tcPr>
            <w:tcW w:type="dxa" w:w="36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Azure.Security.KeyVault.Secrets</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4.x</w:t>
            </w:r>
          </w:p>
        </w:tc>
        <w:tc>
          <w:tcPr>
            <w:tcW w:type="dxa" w:w="35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Azure Key Vault シークレット取得</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17</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Azure.Identity</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1.x</w:t>
            </w:r>
          </w:p>
        </w:tc>
        <w:tc>
          <w:tcPr>
            <w:tcW w:type="dxa" w:w="3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Managed Identity / サービスプリンシパル認証</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18</w:t>
            </w:r>
          </w:p>
        </w:tc>
        <w:tc>
          <w:tcPr>
            <w:tcW w:type="dxa" w:w="36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CsvHelper</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31.x</w:t>
            </w:r>
          </w:p>
        </w:tc>
        <w:tc>
          <w:tcPr>
            <w:tcW w:type="dxa" w:w="35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CSVファイルパース・デシリアライズ</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gridSpan w:val="5"/>
            <w:tcBorders>
              <w:top w:val="single" w:color="AAAAAA" w:sz="4"/>
              <w:left w:val="single" w:color="AAAAAA" w:sz="4"/>
              <w:bottom w:val="single" w:color="AAAAAA" w:sz="4"/>
              <w:right w:val="single" w:color="AAAAAA" w:sz="4"/>
            </w:tcBorders>
            <w:shd w:fill="2E75B6" w:val="clear"/>
            <w:tcMar>
              <w:top w:type="dxa" w:w="60"/>
              <w:left w:type="dxa" w:w="140"/>
              <w:bottom w:type="dxa" w:w="60"/>
              <w:right w:type="dxa" w:w="140"/>
            </w:tcMar>
          </w:tcPr>
          <w:p>
            <w:r>
              <w:rPr>
                <w:rFonts w:ascii="MS Gothic" w:cs="MS Gothic" w:eastAsia="MS Gothic" w:hAnsi="MS Gothic"/>
                <w:b/>
                <w:bCs/>
                <w:color w:val="FFFFFF"/>
                <w:sz w:val="18"/>
                <w:szCs w:val="18"/>
              </w:rPr>
              <w:t xml:space="preserve">■ 推奨パッケージ</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19</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Polly</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8.x</w:t>
            </w:r>
          </w:p>
        </w:tc>
        <w:tc>
          <w:tcPr>
            <w:tcW w:type="dxa" w:w="3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外部APIリトライ・サーキットブレーカー（Blob / 外部IF）</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推奨</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20</w:t>
            </w:r>
          </w:p>
        </w:tc>
        <w:tc>
          <w:tcPr>
            <w:tcW w:type="dxa" w:w="36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ClosedXML</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0.102.x</w:t>
            </w:r>
          </w:p>
        </w:tc>
        <w:tc>
          <w:tcPr>
            <w:tcW w:type="dxa" w:w="35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Excelファイル帳票出力（.xlsx生成）</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推奨</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21</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QuestPDF</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2024.x</w:t>
            </w:r>
          </w:p>
        </w:tc>
        <w:tc>
          <w:tcPr>
            <w:tcW w:type="dxa" w:w="3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PDFファイル帳票出力（.pdf生成）</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推奨</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22</w:t>
            </w:r>
          </w:p>
        </w:tc>
        <w:tc>
          <w:tcPr>
            <w:tcW w:type="dxa" w:w="36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Serilog.Sinks.Console</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5.x</w:t>
            </w:r>
          </w:p>
        </w:tc>
        <w:tc>
          <w:tcPr>
            <w:tcW w:type="dxa" w:w="35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開発時コンソールログ出力</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推奨</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23</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Serilog.Enrichers.Environment</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2.3.x</w:t>
            </w:r>
          </w:p>
        </w:tc>
        <w:tc>
          <w:tcPr>
            <w:tcW w:type="dxa" w:w="3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ログへの環境情報付加（MachineName等）</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推奨</w:t>
            </w:r>
          </w:p>
        </w:tc>
      </w:tr>
      <w:tr>
        <w:tc>
          <w:tcPr>
            <w:gridSpan w:val="5"/>
            <w:tcBorders>
              <w:top w:val="single" w:color="AAAAAA" w:sz="4"/>
              <w:left w:val="single" w:color="AAAAAA" w:sz="4"/>
              <w:bottom w:val="single" w:color="AAAAAA" w:sz="4"/>
              <w:right w:val="single" w:color="AAAAAA" w:sz="4"/>
            </w:tcBorders>
            <w:shd w:fill="2E75B6" w:val="clear"/>
            <w:tcMar>
              <w:top w:type="dxa" w:w="60"/>
              <w:left w:type="dxa" w:w="140"/>
              <w:bottom w:type="dxa" w:w="60"/>
              <w:right w:type="dxa" w:w="140"/>
            </w:tcMar>
          </w:tcPr>
          <w:p>
            <w:r>
              <w:rPr>
                <w:rFonts w:ascii="MS Gothic" w:cs="MS Gothic" w:eastAsia="MS Gothic" w:hAnsi="MS Gothic"/>
                <w:b/>
                <w:bCs/>
                <w:color w:val="FFFFFF"/>
                <w:sz w:val="18"/>
                <w:szCs w:val="18"/>
              </w:rPr>
              <w:t xml:space="preserve">■ 任意パッケージ</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24</w:t>
            </w:r>
          </w:p>
        </w:tc>
        <w:tc>
          <w:tcPr>
            <w:tcW w:type="dxa" w:w="3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Dapper</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2.1.x</w:t>
            </w:r>
          </w:p>
        </w:tc>
        <w:tc>
          <w:tcPr>
            <w:tcW w:type="dxa" w:w="3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複雑クエリ用 Micro-ORM（EF Coreと併用）</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任意</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25</w:t>
            </w:r>
          </w:p>
        </w:tc>
        <w:tc>
          <w:tcPr>
            <w:tcW w:type="dxa" w:w="36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MediatR</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12.x</w:t>
            </w:r>
          </w:p>
        </w:tc>
        <w:tc>
          <w:tcPr>
            <w:tcW w:type="dxa" w:w="35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CQRSパターン実装（将来拡張用）</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任意</w:t>
            </w:r>
          </w:p>
        </w:tc>
      </w:tr>
    </w:tbl>
    <w:p>
      <w:pPr>
        <w:pStyle w:val="ListParagraph"/>
        <w:numPr>
          <w:ilvl w:val="0"/>
          <w:numId w:val="2"/>
        </w:numPr>
        <w:spacing w:before="40" w:after="40"/>
      </w:pPr>
      <w:r>
        <w:rPr>
          <w:rFonts w:ascii="MS Gothic" w:cs="MS Gothic" w:eastAsia="MS Gothic" w:hAnsi="MS Gothic"/>
          <w:sz w:val="17"/>
          <w:szCs w:val="17"/>
        </w:rPr>
        <w:t xml:space="preserve">Tesseract OCR 関連パッケージは不要（CSV取込方式のためOCRエンジン不要）</w:t>
      </w:r>
    </w:p>
    <w:p>
      <w:pPr>
        <w:pStyle w:val="ListParagraph"/>
        <w:numPr>
          <w:ilvl w:val="0"/>
          <w:numId w:val="2"/>
        </w:numPr>
        <w:spacing w:before="40" w:after="40"/>
      </w:pPr>
      <w:r>
        <w:rPr>
          <w:rFonts w:ascii="MS Gothic" w:cs="MS Gothic" w:eastAsia="MS Gothic" w:hAnsi="MS Gothic"/>
          <w:sz w:val="17"/>
          <w:szCs w:val="17"/>
        </w:rPr>
        <w:t xml:space="preserve">ローカルSQL Serverは不要（Azure SQL Managed Instanceに直接接続）</w:t>
      </w:r>
    </w:p>
    <w:p>
      <w:pPr>
        <w:pStyle w:val="ListParagraph"/>
        <w:numPr>
          <w:ilvl w:val="0"/>
          <w:numId w:val="2"/>
        </w:numPr>
        <w:spacing w:before="40" w:after="40"/>
      </w:pPr>
      <w:r>
        <w:rPr>
          <w:rFonts w:ascii="MS Gothic" w:cs="MS Gothic" w:eastAsia="MS Gothic" w:hAnsi="MS Gothic"/>
          <w:sz w:val="17"/>
          <w:szCs w:val="17"/>
        </w:rPr>
        <w:t xml:space="preserve">VS Code は不要（Visual Studio 2022で前後端統合開発）</w:t>
      </w:r>
    </w:p>
    <w:p>
      <w:pPr>
        <w:pStyle w:val="ListParagraph"/>
        <w:numPr>
          <w:ilvl w:val="0"/>
          <w:numId w:val="2"/>
        </w:numPr>
        <w:spacing w:before="40" w:after="40"/>
      </w:pPr>
      <w:r>
        <w:rPr>
          <w:rFonts w:ascii="MS Gothic" w:cs="MS Gothic" w:eastAsia="MS Gothic" w:hAnsi="MS Gothic"/>
          <w:sz w:val="17"/>
          <w:szCs w:val="17"/>
        </w:rPr>
        <w:t xml:space="preserve">Polly 8.x は Microsoft.Extensions.Http.Polly として .NET 8 統合版を使用推奨</w:t>
      </w:r>
    </w:p>
    <w:p>
      <w:pPr>
        <w:pStyle w:val="ListParagraph"/>
        <w:numPr>
          <w:ilvl w:val="0"/>
          <w:numId w:val="2"/>
        </w:numPr>
        <w:spacing w:before="40" w:after="40"/>
      </w:pPr>
      <w:r>
        <w:rPr>
          <w:rFonts w:ascii="MS Gothic" w:cs="MS Gothic" w:eastAsia="MS Gothic" w:hAnsi="MS Gothic"/>
          <w:sz w:val="17"/>
          <w:szCs w:val="17"/>
        </w:rPr>
        <w:t xml:space="preserve">QuestPDF はライセンス確認が必要（Community版は無料、Commercial版は有償）</w:t>
      </w:r>
    </w:p>
    <w:p>
      <w:pPr>
        <w:spacing w:before="80" w:after="80"/>
      </w:pPr>
      <w:r>
        <w:t xml:space="preserve"/>
      </w:r>
    </w:p>
    <w:p>
      <w:pPr>
        <w:pStyle w:val="Heading1"/>
        <w:pBdr>
          <w:bottom w:val="single" w:color="2E75B6" w:sz="8" w:space="4"/>
        </w:pBdr>
        <w:spacing w:before="360" w:after="120"/>
      </w:pPr>
      <w:r>
        <w:rPr>
          <w:rFonts w:ascii="MS Gothic" w:cs="MS Gothic" w:eastAsia="MS Gothic" w:hAnsi="MS Gothic"/>
          <w:b/>
          <w:bCs/>
          <w:color w:val="1F3864"/>
          <w:sz w:val="28"/>
          <w:szCs w:val="28"/>
        </w:rPr>
        <w:t xml:space="preserve">4. 開発環境ソフトウェア一覧</w:t>
      </w:r>
    </w:p>
    <w:p>
      <w:pPr>
        <w:spacing w:before="60" w:after="60"/>
      </w:pPr>
      <w:r>
        <w:rPr>
          <w:rFonts w:ascii="MS Gothic" w:cs="MS Gothic" w:eastAsia="MS Gothic" w:hAnsi="MS Gothic"/>
          <w:b w:val="false"/>
          <w:bCs w:val="false"/>
          <w:sz w:val="18"/>
          <w:szCs w:val="18"/>
        </w:rPr>
        <w:t xml:space="preserve">開発費用: $0（すべて無料または開発ライセンスにて対応可能）</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1400"/>
        <w:gridCol w:w="4360"/>
        <w:gridCol w:w="500"/>
      </w:tblGrid>
      <w:tr>
        <w:tc>
          <w:tcPr>
            <w:tcW w:type="dxa" w:w="3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No.</w:t>
            </w:r>
          </w:p>
        </w:tc>
        <w:tc>
          <w:tcPr>
            <w:tcW w:type="dxa" w:w="28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ソフトウェア名</w:t>
            </w:r>
          </w:p>
        </w:tc>
        <w:tc>
          <w:tcPr>
            <w:tcW w:type="dxa" w:w="14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バージョン</w:t>
            </w:r>
          </w:p>
        </w:tc>
        <w:tc>
          <w:tcPr>
            <w:tcW w:type="dxa" w:w="43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用途</w:t>
            </w:r>
          </w:p>
        </w:tc>
        <w:tc>
          <w:tcPr>
            <w:tcW w:type="dxa" w:w="5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区分</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w:t>
            </w:r>
          </w:p>
        </w:tc>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Visual Studio 2022</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17.x（Community / Professional）</w:t>
            </w:r>
          </w:p>
        </w:tc>
        <w:tc>
          <w:tcPr>
            <w:tcW w:type="dxa" w:w="4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統合開発環境（.NET 8 + Angular 統合開発）</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2</w:t>
            </w:r>
          </w:p>
        </w:tc>
        <w:tc>
          <w:tcPr>
            <w:tcW w:type="dxa" w:w="28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Node.js</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20.x LTS</w:t>
            </w:r>
          </w:p>
        </w:tc>
        <w:tc>
          <w:tcPr>
            <w:tcW w:type="dxa" w:w="43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Angular CLI実行ランタイム</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3</w:t>
            </w:r>
          </w:p>
        </w:tc>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Angular CLI</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18.2.x</w:t>
            </w:r>
          </w:p>
        </w:tc>
        <w:tc>
          <w:tcPr>
            <w:tcW w:type="dxa" w:w="4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Angular プロジェクト生成・ビルド・テスト</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4</w:t>
            </w:r>
          </w:p>
        </w:tc>
        <w:tc>
          <w:tcPr>
            <w:tcW w:type="dxa" w:w="28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.NET 8 SDK</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8.0.x</w:t>
            </w:r>
          </w:p>
        </w:tc>
        <w:tc>
          <w:tcPr>
            <w:tcW w:type="dxa" w:w="43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.NET 8 ビルド・実行（VS 2022 同梱）</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5</w:t>
            </w:r>
          </w:p>
        </w:tc>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TypeScript</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5.4.x</w:t>
            </w:r>
          </w:p>
        </w:tc>
        <w:tc>
          <w:tcPr>
            <w:tcW w:type="dxa" w:w="4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Angular 18 用コンパイラ（CLI 自動管理）</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6</w:t>
            </w:r>
          </w:p>
        </w:tc>
        <w:tc>
          <w:tcPr>
            <w:tcW w:type="dxa" w:w="28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SQL Server Management Studio</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18.2.x</w:t>
            </w:r>
          </w:p>
        </w:tc>
        <w:tc>
          <w:tcPr>
            <w:tcW w:type="dxa" w:w="43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Azure SQL Managed Instance 接続・管理</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7</w:t>
            </w:r>
          </w:p>
        </w:tc>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Git for Windows</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最新</w:t>
            </w:r>
          </w:p>
        </w:tc>
        <w:tc>
          <w:tcPr>
            <w:tcW w:type="dxa" w:w="4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バージョン管理（VS 2022 同梱）</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8</w:t>
            </w:r>
          </w:p>
        </w:tc>
        <w:tc>
          <w:tcPr>
            <w:tcW w:type="dxa" w:w="28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Google Chrome</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最新</w:t>
            </w:r>
          </w:p>
        </w:tc>
        <w:tc>
          <w:tcPr>
            <w:tcW w:type="dxa" w:w="43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テスト用ブラウザ（MSALリダイレクト対応）</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9</w:t>
            </w:r>
          </w:p>
        </w:tc>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Postman</w:t>
            </w:r>
          </w:p>
        </w:tc>
        <w:tc>
          <w:tcPr>
            <w:tcW w:type="dxa" w:w="1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最新</w:t>
            </w:r>
          </w:p>
        </w:tc>
        <w:tc>
          <w:tcPr>
            <w:tcW w:type="dxa" w:w="4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REST API テスト（Swagger UIで代替可）</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推奨</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10</w:t>
            </w:r>
          </w:p>
        </w:tc>
        <w:tc>
          <w:tcPr>
            <w:tcW w:type="dxa" w:w="28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Azure Storage Explorer</w:t>
            </w:r>
          </w:p>
        </w:tc>
        <w:tc>
          <w:tcPr>
            <w:tcW w:type="dxa" w:w="14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最新</w:t>
            </w:r>
          </w:p>
        </w:tc>
        <w:tc>
          <w:tcPr>
            <w:tcW w:type="dxa" w:w="43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Blob Storage GUI 管理</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推奨</w:t>
            </w:r>
          </w:p>
        </w:tc>
      </w:tr>
    </w:tbl>
    <w:p>
      <w:pPr>
        <w:spacing w:before="80" w:after="80"/>
      </w:pPr>
      <w:r>
        <w:t xml:space="preserve"/>
      </w:r>
    </w:p>
    <w:p>
      <w:pPr>
        <w:pStyle w:val="Heading1"/>
        <w:pBdr>
          <w:bottom w:val="single" w:color="2E75B6" w:sz="8" w:space="4"/>
        </w:pBdr>
        <w:spacing w:before="360" w:after="120"/>
      </w:pPr>
      <w:r>
        <w:rPr>
          <w:rFonts w:ascii="MS Gothic" w:cs="MS Gothic" w:eastAsia="MS Gothic" w:hAnsi="MS Gothic"/>
          <w:b/>
          <w:bCs/>
          <w:color w:val="1F3864"/>
          <w:sz w:val="28"/>
          <w:szCs w:val="28"/>
        </w:rPr>
        <w:t xml:space="preserve">5. デプロイ環境 — 第1段階（VM + IIS）</w:t>
      </w:r>
    </w:p>
    <w:p>
      <w:pPr>
        <w:spacing w:before="60" w:after="60"/>
      </w:pPr>
      <w:r>
        <w:rPr>
          <w:rFonts w:ascii="MS Gothic" w:cs="MS Gothic" w:eastAsia="MS Gothic" w:hAnsi="MS Gothic"/>
          <w:b w:val="false"/>
          <w:bCs w:val="false"/>
          <w:sz w:val="18"/>
          <w:szCs w:val="18"/>
        </w:rPr>
        <w:t xml:space="preserve">構成: Azure VM（Windows Server 2022）上でIIS 10によりAngular静的ファイルと.NET 8 Web APIを同一サイトとして運用する。Same-Origin構成のためCORS設定不要。</w:t>
      </w:r>
    </w:p>
    <w:p>
      <w:pPr>
        <w:spacing w:before="60" w:after="100"/>
      </w:pPr>
      <w:r>
        <w:rPr>
          <w:rFonts w:ascii="MS Gothic" w:cs="MS Gothic" w:eastAsia="MS Gothic" w:hAnsi="MS Gothic"/>
          <w:b/>
          <w:bCs/>
          <w:color w:val="CC0000"/>
          <w:sz w:val="18"/>
          <w:szCs w:val="18"/>
        </w:rPr>
        <w:t xml:space="preserve">月額概算費用: 約$490/月 + Microsoft Entra ID（$6/ユーザー × 40名 = $240/月）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1600"/>
        <w:gridCol w:w="1800"/>
        <w:gridCol w:w="2660"/>
        <w:gridCol w:w="500"/>
      </w:tblGrid>
      <w:tr>
        <w:tc>
          <w:tcPr>
            <w:tcW w:type="dxa" w:w="3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No.</w:t>
            </w:r>
          </w:p>
        </w:tc>
        <w:tc>
          <w:tcPr>
            <w:tcW w:type="dxa" w:w="25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サービス名</w:t>
            </w:r>
          </w:p>
        </w:tc>
        <w:tc>
          <w:tcPr>
            <w:tcW w:type="dxa" w:w="16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仕様</w:t>
            </w:r>
          </w:p>
        </w:tc>
        <w:tc>
          <w:tcPr>
            <w:tcW w:type="dxa" w:w="18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OS / プラン</w:t>
            </w:r>
          </w:p>
        </w:tc>
        <w:tc>
          <w:tcPr>
            <w:tcW w:type="dxa" w:w="26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用途</w:t>
            </w:r>
          </w:p>
        </w:tc>
        <w:tc>
          <w:tcPr>
            <w:tcW w:type="dxa" w:w="5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区分</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Azure VM</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B2ms (2vCPU/8GB)</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Windows Server 2022</w:t>
            </w:r>
          </w:p>
        </w:tc>
        <w:tc>
          <w:tcPr>
            <w:tcW w:type="dxa" w:w="2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APサーバー（IIS + .NET 8）</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2</w:t>
            </w:r>
          </w:p>
        </w:tc>
        <w:tc>
          <w:tcPr>
            <w:tcW w:type="dxa" w:w="2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IIS 10</w:t>
            </w:r>
          </w:p>
        </w:tc>
        <w:tc>
          <w:tcPr>
            <w:tcW w:type="dxa" w:w="16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Windows内蔵</w:t>
            </w:r>
          </w:p>
        </w:tc>
        <w:tc>
          <w:tcPr>
            <w:tcW w:type="dxa" w:w="18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w:t>
            </w:r>
          </w:p>
        </w:tc>
        <w:tc>
          <w:tcPr>
            <w:tcW w:type="dxa" w:w="26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 (Angular) + /api (.NET 8) ホスティング</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3</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IIS URL Rewrite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2.1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w:t>
            </w:r>
          </w:p>
        </w:tc>
        <w:tc>
          <w:tcPr>
            <w:tcW w:type="dxa" w:w="2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Angular SPA ルーティング対応</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4</w:t>
            </w:r>
          </w:p>
        </w:tc>
        <w:tc>
          <w:tcPr>
            <w:tcW w:type="dxa" w:w="2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.NET 8 Hosting Bundle</w:t>
            </w:r>
          </w:p>
        </w:tc>
        <w:tc>
          <w:tcPr>
            <w:tcW w:type="dxa" w:w="16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8.0.x</w:t>
            </w:r>
          </w:p>
        </w:tc>
        <w:tc>
          <w:tcPr>
            <w:tcW w:type="dxa" w:w="18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w:t>
            </w:r>
          </w:p>
        </w:tc>
        <w:tc>
          <w:tcPr>
            <w:tcW w:type="dxa" w:w="26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IIS → Kestrel（in-process）連携</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5</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Azure SQL Managed Instance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General Purpose 4vCore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w:t>
            </w:r>
          </w:p>
        </w:tc>
        <w:tc>
          <w:tcPr>
            <w:tcW w:type="dxa" w:w="2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業務DB（GovSystemDB）+ ログDB（GovSystemLogDB）</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6</w:t>
            </w:r>
          </w:p>
        </w:tc>
        <w:tc>
          <w:tcPr>
            <w:tcW w:type="dxa" w:w="2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Azure Blob Storage</w:t>
            </w:r>
          </w:p>
        </w:tc>
        <w:tc>
          <w:tcPr>
            <w:tcW w:type="dxa" w:w="16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Hot層 50GB</w:t>
            </w:r>
          </w:p>
        </w:tc>
        <w:tc>
          <w:tcPr>
            <w:tcW w:type="dxa" w:w="18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w:t>
            </w:r>
          </w:p>
        </w:tc>
        <w:tc>
          <w:tcPr>
            <w:tcW w:type="dxa" w:w="26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ファイル管理・CSV取込・バックアップ</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7</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Azure Virtual Network</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10.0.0.0/16</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w:t>
            </w:r>
          </w:p>
        </w:tc>
        <w:tc>
          <w:tcPr>
            <w:tcW w:type="dxa" w:w="2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プライベートネットワーク（VNet内閉域）</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8</w:t>
            </w:r>
          </w:p>
        </w:tc>
        <w:tc>
          <w:tcPr>
            <w:tcW w:type="dxa" w:w="2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NSG（×2）</w:t>
            </w:r>
          </w:p>
        </w:tc>
        <w:tc>
          <w:tcPr>
            <w:tcW w:type="dxa" w:w="16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w:t>
            </w:r>
          </w:p>
        </w:tc>
        <w:tc>
          <w:tcPr>
            <w:tcW w:type="dxa" w:w="18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w:t>
            </w:r>
          </w:p>
        </w:tc>
        <w:tc>
          <w:tcPr>
            <w:tcW w:type="dxa" w:w="26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Web Subnet / DB Subnet ファイアウォール</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9</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VPN Gateway</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Basic SKU</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w:t>
            </w:r>
          </w:p>
        </w:tc>
        <w:tc>
          <w:tcPr>
            <w:tcW w:type="dxa" w:w="2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オフィス ↔ Azure IPsec VPN接続</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10</w:t>
            </w:r>
          </w:p>
        </w:tc>
        <w:tc>
          <w:tcPr>
            <w:tcW w:type="dxa" w:w="2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Microsoft Entra ID</w:t>
            </w:r>
          </w:p>
        </w:tc>
        <w:tc>
          <w:tcPr>
            <w:tcW w:type="dxa" w:w="16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P1ライセンス</w:t>
            </w:r>
          </w:p>
        </w:tc>
        <w:tc>
          <w:tcPr>
            <w:tcW w:type="dxa" w:w="18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w:t>
            </w:r>
          </w:p>
        </w:tc>
        <w:tc>
          <w:tcPr>
            <w:tcW w:type="dxa" w:w="26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SSO認証・MFA・グループ管理（40ユーザー）</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11</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Azure Key Vault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Standard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w:t>
            </w:r>
          </w:p>
        </w:tc>
        <w:tc>
          <w:tcPr>
            <w:tcW w:type="dxa" w:w="2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DB接続文字列等のシークレット管理</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12</w:t>
            </w:r>
          </w:p>
        </w:tc>
        <w:tc>
          <w:tcPr>
            <w:tcW w:type="dxa" w:w="2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Azure Monitor</w:t>
            </w:r>
          </w:p>
        </w:tc>
        <w:tc>
          <w:tcPr>
            <w:tcW w:type="dxa" w:w="16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w:t>
            </w:r>
          </w:p>
        </w:tc>
        <w:tc>
          <w:tcPr>
            <w:tcW w:type="dxa" w:w="18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w:t>
            </w:r>
          </w:p>
        </w:tc>
        <w:tc>
          <w:tcPr>
            <w:tcW w:type="dxa" w:w="26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VMメトリクス監視・アラート設定</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13</w:t>
            </w:r>
          </w:p>
        </w:tc>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Azure Backup</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w:t>
            </w:r>
          </w:p>
        </w:tc>
        <w:tc>
          <w:tcPr>
            <w:tcW w:type="dxa" w:w="26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VMスナップショット・自動バックアップ</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14</w:t>
            </w:r>
          </w:p>
        </w:tc>
        <w:tc>
          <w:tcPr>
            <w:tcW w:type="dxa" w:w="2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GitHub</w:t>
            </w:r>
          </w:p>
        </w:tc>
        <w:tc>
          <w:tcPr>
            <w:tcW w:type="dxa" w:w="16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Free / Team</w:t>
            </w:r>
          </w:p>
        </w:tc>
        <w:tc>
          <w:tcPr>
            <w:tcW w:type="dxa" w:w="18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w:t>
            </w:r>
          </w:p>
        </w:tc>
        <w:tc>
          <w:tcPr>
            <w:tcW w:type="dxa" w:w="26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ソースコード管理・CI/CD連携</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bl>
    <w:p>
      <w:pPr>
        <w:spacing w:before="80" w:after="80"/>
      </w:pPr>
      <w:r>
        <w:t xml:space="preserve"/>
      </w:r>
    </w:p>
    <w:p>
      <w:pPr>
        <w:pStyle w:val="Heading1"/>
        <w:pBdr>
          <w:bottom w:val="single" w:color="2E75B6" w:sz="8" w:space="4"/>
        </w:pBdr>
        <w:spacing w:before="360" w:after="120"/>
      </w:pPr>
      <w:r>
        <w:rPr>
          <w:rFonts w:ascii="MS Gothic" w:cs="MS Gothic" w:eastAsia="MS Gothic" w:hAnsi="MS Gothic"/>
          <w:b/>
          <w:bCs/>
          <w:color w:val="1F3864"/>
          <w:sz w:val="28"/>
          <w:szCs w:val="28"/>
        </w:rPr>
        <w:t xml:space="preserve">6. デプロイ環境 — 第2段階（PaaS移行後）</w:t>
      </w:r>
    </w:p>
    <w:p>
      <w:pPr>
        <w:spacing w:before="60" w:after="60"/>
      </w:pPr>
      <w:r>
        <w:rPr>
          <w:rFonts w:ascii="MS Gothic" w:cs="MS Gothic" w:eastAsia="MS Gothic" w:hAnsi="MS Gothic"/>
          <w:b w:val="false"/>
          <w:bCs w:val="false"/>
          <w:sz w:val="18"/>
          <w:szCs w:val="18"/>
        </w:rPr>
        <w:t xml:space="preserve">構成: Azure Static Web Apps（Angular）+ Azure App Service（.NET 8 API）による完全PaaS構成。GitHub Actionsによる自動CI/CDを実現。移行時のコード変更はenvironment.tsのapiUrlとCORS設定の追加のみ。</w:t>
      </w:r>
    </w:p>
    <w:p>
      <w:pPr>
        <w:spacing w:before="60" w:after="100"/>
      </w:pPr>
      <w:r>
        <w:rPr>
          <w:rFonts w:ascii="MS Gothic" w:cs="MS Gothic" w:eastAsia="MS Gothic" w:hAnsi="MS Gothic"/>
          <w:b/>
          <w:bCs/>
          <w:color w:val="006600"/>
          <w:sz w:val="18"/>
          <w:szCs w:val="18"/>
        </w:rPr>
        <w:t xml:space="preserve">月額概算費用: 約$450/月 + Microsoft Entra ID（$240/月）— VM・Disk・Backup費用が不要になり削減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1600"/>
        <w:gridCol w:w="4160"/>
        <w:gridCol w:w="500"/>
      </w:tblGrid>
      <w:tr>
        <w:tc>
          <w:tcPr>
            <w:tcW w:type="dxa" w:w="3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No.</w:t>
            </w:r>
          </w:p>
        </w:tc>
        <w:tc>
          <w:tcPr>
            <w:tcW w:type="dxa" w:w="28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サービス名</w:t>
            </w:r>
          </w:p>
        </w:tc>
        <w:tc>
          <w:tcPr>
            <w:tcW w:type="dxa" w:w="16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仕様</w:t>
            </w:r>
          </w:p>
        </w:tc>
        <w:tc>
          <w:tcPr>
            <w:tcW w:type="dxa" w:w="41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用途</w:t>
            </w:r>
          </w:p>
        </w:tc>
        <w:tc>
          <w:tcPr>
            <w:tcW w:type="dxa" w:w="5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区分</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1</w:t>
            </w:r>
          </w:p>
        </w:tc>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Azure Static Web Apps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Standard</w:t>
            </w:r>
          </w:p>
        </w:tc>
        <w:tc>
          <w:tcPr>
            <w:tcW w:type="dxa" w:w="4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Angular 18 静的ファイルホスティング + GitHub自動デプロイ</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2</w:t>
            </w:r>
          </w:p>
        </w:tc>
        <w:tc>
          <w:tcPr>
            <w:tcW w:type="dxa" w:w="28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Azure App Service</w:t>
            </w:r>
          </w:p>
        </w:tc>
        <w:tc>
          <w:tcPr>
            <w:tcW w:type="dxa" w:w="16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B1 (1vCPU/1.75GB)</w:t>
            </w:r>
          </w:p>
        </w:tc>
        <w:tc>
          <w:tcPr>
            <w:tcW w:type="dxa" w:w="41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.NET 8 Web API + GitHub Actions 自動デプロイ</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3</w:t>
            </w:r>
          </w:p>
        </w:tc>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Azure SQL Managed Instance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General Purpose 4vCore</w:t>
            </w:r>
          </w:p>
        </w:tc>
        <w:tc>
          <w:tcPr>
            <w:tcW w:type="dxa" w:w="4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変更なし（第1段階から継続）</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4</w:t>
            </w:r>
          </w:p>
        </w:tc>
        <w:tc>
          <w:tcPr>
            <w:tcW w:type="dxa" w:w="28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Azure Blob Storage</w:t>
            </w:r>
          </w:p>
        </w:tc>
        <w:tc>
          <w:tcPr>
            <w:tcW w:type="dxa" w:w="16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Hot層 50GB</w:t>
            </w:r>
          </w:p>
        </w:tc>
        <w:tc>
          <w:tcPr>
            <w:tcW w:type="dxa" w:w="41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変更なし（第1段階から継続）</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5</w:t>
            </w:r>
          </w:p>
        </w:tc>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Azure Virtual Network</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10.0.0.0/16</w:t>
            </w:r>
          </w:p>
        </w:tc>
        <w:tc>
          <w:tcPr>
            <w:tcW w:type="dxa" w:w="4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変更なし（第1段階から継続）</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6</w:t>
            </w:r>
          </w:p>
        </w:tc>
        <w:tc>
          <w:tcPr>
            <w:tcW w:type="dxa" w:w="28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VPN Gateway</w:t>
            </w:r>
          </w:p>
        </w:tc>
        <w:tc>
          <w:tcPr>
            <w:tcW w:type="dxa" w:w="16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Basic SKU</w:t>
            </w:r>
          </w:p>
        </w:tc>
        <w:tc>
          <w:tcPr>
            <w:tcW w:type="dxa" w:w="41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変更なし（第1段階から継続）</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7</w:t>
            </w:r>
          </w:p>
        </w:tc>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Microsoft Entra ID</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P1ライセンス</w:t>
            </w:r>
          </w:p>
        </w:tc>
        <w:tc>
          <w:tcPr>
            <w:tcW w:type="dxa" w:w="4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変更なし（第1段階から継続）</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8</w:t>
            </w:r>
          </w:p>
        </w:tc>
        <w:tc>
          <w:tcPr>
            <w:tcW w:type="dxa" w:w="28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Azure Key Vault</w:t>
            </w:r>
          </w:p>
        </w:tc>
        <w:tc>
          <w:tcPr>
            <w:tcW w:type="dxa" w:w="16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Standard</w:t>
            </w:r>
          </w:p>
        </w:tc>
        <w:tc>
          <w:tcPr>
            <w:tcW w:type="dxa" w:w="416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変更なし（第1段階から継続）</w:t>
            </w:r>
          </w:p>
        </w:tc>
        <w:tc>
          <w:tcPr>
            <w:tcW w:type="dxa" w:w="500"/>
            <w:tcBorders>
              <w:top w:val="single" w:color="AAAAAA" w:sz="4"/>
              <w:left w:val="single" w:color="AAAAAA" w:sz="4"/>
              <w:bottom w:val="single" w:color="AAAAAA" w:sz="4"/>
              <w:right w:val="single" w:color="AAAAAA" w:sz="4"/>
            </w:tcBorders>
            <w:shd w:fill="F5F5F5"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r>
        <w:tc>
          <w:tcPr>
            <w:tcW w:type="dxa" w:w="3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9</w:t>
            </w:r>
          </w:p>
        </w:tc>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GitHub</w:t>
            </w:r>
          </w:p>
        </w:tc>
        <w:tc>
          <w:tcPr>
            <w:tcW w:type="dxa" w:w="16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Free / Team</w:t>
            </w:r>
          </w:p>
        </w:tc>
        <w:tc>
          <w:tcPr>
            <w:tcW w:type="dxa" w:w="4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6"/>
                <w:szCs w:val="16"/>
              </w:rPr>
              <w:t xml:space="preserve">前端（SWA自動） + 後端（Actions自動）デプロイ</w:t>
            </w:r>
          </w:p>
        </w:tc>
        <w:tc>
          <w:tcPr>
            <w:tcW w:type="dxa" w:w="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6"/>
                <w:szCs w:val="16"/>
              </w:rPr>
              <w:t xml:space="preserve">必須</w:t>
            </w:r>
          </w:p>
        </w:tc>
      </w:tr>
    </w:tbl>
    <w:p>
      <w:pPr>
        <w:spacing w:before="80" w:after="80"/>
      </w:pPr>
      <w:r>
        <w:t xml:space="preserve"/>
      </w:r>
    </w:p>
    <w:p>
      <w:pPr>
        <w:pStyle w:val="Heading1"/>
        <w:pBdr>
          <w:bottom w:val="single" w:color="2E75B6" w:sz="8" w:space="4"/>
        </w:pBdr>
        <w:spacing w:before="360" w:after="120"/>
      </w:pPr>
      <w:r>
        <w:rPr>
          <w:rFonts w:ascii="MS Gothic" w:cs="MS Gothic" w:eastAsia="MS Gothic" w:hAnsi="MS Gothic"/>
          <w:b/>
          <w:bCs/>
          <w:color w:val="1F3864"/>
          <w:sz w:val="28"/>
          <w:szCs w:val="28"/>
        </w:rPr>
        <w:t xml:space="preserve">7. 改訂履歴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5060"/>
      </w:tblGrid>
      <w:tr>
        <w:tc>
          <w:tcPr>
            <w:tcW w:type="dxa" w:w="10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バージョン</w:t>
            </w:r>
          </w:p>
        </w:tc>
        <w:tc>
          <w:tcPr>
            <w:tcW w:type="dxa" w:w="15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改訂日</w:t>
            </w:r>
          </w:p>
        </w:tc>
        <w:tc>
          <w:tcPr>
            <w:tcW w:type="dxa" w:w="18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改訂者</w:t>
            </w:r>
          </w:p>
        </w:tc>
        <w:tc>
          <w:tcPr>
            <w:tcW w:type="dxa" w:w="50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vAlign w:val="center"/>
          </w:tcPr>
          <w:p>
            <w:pPr>
              <w:spacing w:before="0" w:after="0"/>
              <w:jc w:val="left"/>
            </w:pPr>
            <w:r>
              <w:rPr>
                <w:rFonts w:ascii="MS Gothic" w:cs="MS Gothic" w:eastAsia="MS Gothic" w:hAnsi="MS Gothic"/>
                <w:b/>
                <w:bCs/>
                <w:color w:val="FFFFFF"/>
                <w:sz w:val="18"/>
                <w:szCs w:val="18"/>
              </w:rPr>
              <w:t xml:space="preserve">改訂内容</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8"/>
                <w:szCs w:val="18"/>
              </w:rPr>
              <w:t xml:space="preserve">1.0.0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8"/>
                <w:szCs w:val="18"/>
              </w:rPr>
              <w:t xml:space="preserve">2026年3月</w:t>
            </w:r>
          </w:p>
        </w:tc>
        <w:tc>
          <w:tcPr>
            <w:tcW w:type="dxa" w:w="1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center"/>
            </w:pPr>
            <w:r>
              <w:rPr>
                <w:rFonts w:ascii="MS Gothic" w:cs="MS Gothic" w:eastAsia="MS Gothic" w:hAnsi="MS Gothic"/>
                <w:b w:val="false"/>
                <w:bCs w:val="false"/>
                <w:color w:val="000000"/>
                <w:sz w:val="18"/>
                <w:szCs w:val="18"/>
              </w:rPr>
              <w:t xml:space="preserve">—</w:t>
            </w:r>
          </w:p>
        </w:tc>
        <w:tc>
          <w:tcPr>
            <w:tcW w:type="dxa" w:w="50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vAlign w:val="center"/>
          </w:tcPr>
          <w:p>
            <w:pPr>
              <w:spacing w:before="0" w:after="0"/>
              <w:jc w:val="left"/>
            </w:pPr>
            <w:r>
              <w:rPr>
                <w:rFonts w:ascii="MS Gothic" w:cs="MS Gothic" w:eastAsia="MS Gothic" w:hAnsi="MS Gothic"/>
                <w:b w:val="false"/>
                <w:bCs w:val="false"/>
                <w:color w:val="000000"/>
                <w:sz w:val="18"/>
                <w:szCs w:val="18"/>
              </w:rPr>
              <w:t xml:space="preserve">初版作成</w:t>
            </w:r>
          </w:p>
        </w:tc>
      </w:tr>
    </w:tbl>
    <w:p>
      <w:pPr>
        <w:spacing w:before="80" w:after="80"/>
      </w:pPr>
      <w:r>
        <w:t xml:space="preserve"/>
      </w:r>
    </w:p>
    <w:sectPr>
      <w:headerReference w:type="default" r:id="rId6"/>
      <w:footerReference w:type="default" r:id="rId7"/>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120" w:after="0"/>
    </w:pPr>
    <w:r>
      <w:rPr>
        <w:rFonts w:ascii="MS Gothic" w:cs="MS Gothic" w:eastAsia="MS Gothic" w:hAnsi="MS Gothic"/>
        <w:color w:val="888888"/>
        <w:sz w:val="16"/>
        <w:szCs w:val="16"/>
      </w:rPr>
      <w:t xml:space="preserve">© 政府内部システム移行プロジェクト　ver 1.0.0　2026年3月</w:t>
    </w:r>
    <w:r>
      <w:rPr>
        <w:rFonts w:ascii="MS Gothic" w:cs="MS Gothic" w:eastAsia="MS Gothic" w:hAnsi="MS Gothic"/>
        <w:sz w:val="16"/>
        <w:szCs w:val="16"/>
      </w:rPr>
      <w:t xml:space="preserve">	</w:t>
    </w:r>
    <w:r>
      <w:rPr>
        <w:rFonts w:ascii="MS Gothic" w:cs="MS Gothic" w:eastAsia="MS Gothic" w:hAnsi="MS Gothic"/>
        <w:color w:val="888888"/>
        <w:sz w:val="16"/>
        <w:szCs w:val="16"/>
      </w:rPr>
      <w:fldChar w:fldCharType="begin"/>
      <w:instrText xml:space="preserve">PAGE</w:instrText>
      <w:fldChar w:fldCharType="separate"/>
      <w:fldChar w:fldCharType="end"/>
    </w:r>
    <w:r>
      <w:rPr>
        <w:rFonts w:ascii="MS Gothic" w:cs="MS Gothic" w:eastAsia="MS Gothic" w:hAnsi="MS Gothic"/>
        <w:color w:val="888888"/>
        <w:sz w:val="16"/>
        <w:szCs w:val="16"/>
      </w:rPr>
      <w:t xml:space="preserve"> / </w:t>
    </w:r>
    <w:r>
      <w:rPr>
        <w:rFonts w:ascii="MS Gothic" w:cs="MS Gothic" w:eastAsia="MS Gothic" w:hAnsi="MS 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before="0" w:after="120"/>
    </w:pPr>
    <w:r>
      <w:rPr>
        <w:rFonts w:ascii="MS Gothic" w:cs="MS Gothic" w:eastAsia="MS Gothic" w:hAnsi="MS Gothic"/>
        <w:b/>
        <w:bCs/>
        <w:color w:val="1F3864"/>
        <w:sz w:val="18"/>
        <w:szCs w:val="18"/>
      </w:rPr>
      <w:t xml:space="preserve">政府内部システム移行プロジェクト　ソフトウェア一覧</w:t>
    </w:r>
    <w:r>
      <w:rPr>
        <w:rFonts w:ascii="MS Gothic" w:cs="MS Gothic" w:eastAsia="MS Gothic" w:hAnsi="MS Gothic"/>
        <w:color w:val="888888"/>
        <w:sz w:val="16"/>
        <w:szCs w:val="16"/>
      </w:rPr>
      <w:t xml:space="preserve">	機密：社内限定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MS Gothic" w:cs="MS Gothic" w:eastAsia="MS Gothic" w:hAnsi="MS Gothic"/>
      <w:b/>
      <w:bCs/>
      <w:color w:val="1F3864"/>
      <w:sz w:val="28"/>
      <w:szCs w:val="28"/>
    </w:rPr>
  </w:style>
  <w:style w:type="paragraph" w:styleId="Heading2">
    <w:name w:val="Heading 2"/>
    <w:basedOn w:val="Normal"/>
    <w:next w:val="Normal"/>
    <w:qFormat/>
    <w:pPr>
      <w:spacing w:before="240" w:after="80"/>
      <w:outlineLvl w:val="1"/>
    </w:pPr>
    <w:rPr>
      <w:rFonts w:ascii="MS Gothic" w:cs="MS Gothic" w:eastAsia="MS Gothic" w:hAnsi="MS Gothic"/>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2026-03-08T09:00:12.010Z</dcterms:created>
  <dcterms:modified xsi:type="dcterms:W3CDTF">2026-03-08T09:00:12.011Z</dcterms:modified>
</cp:coreProperties>
</file>

<file path=docProps/custom.xml><?xml version="1.0" encoding="utf-8"?>
<Properties xmlns="http://schemas.openxmlformats.org/officeDocument/2006/custom-properties" xmlns:vt="http://schemas.openxmlformats.org/officeDocument/2006/docPropsVTypes"/>
</file>