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MS Gothic" w:cs="MS Gothic" w:eastAsia="MS Gothic" w:hAnsi="MS Gothic"/>
          <w:b/>
          <w:bCs/>
          <w:sz w:val="26"/>
          <w:szCs w:val="26"/>
        </w:rPr>
        <w:t xml:space="preserve">帳票出力ライブラリ ライセンス確認資料</w:t>
      </w:r>
    </w:p>
    <w:p>
      <w:pPr>
        <w:spacing w:after="80" w:before="80"/>
        <w:jc w:val="left"/>
      </w:pPr>
      <w:r>
        <w:rPr>
          <w:rFonts w:ascii="MS Gothic" w:cs="MS Gothic" w:eastAsia="MS Gothic" w:hAnsi="MS Gothic"/>
          <w:b w:val="false"/>
          <w:bCs w:val="false"/>
          <w:color w:val="000000"/>
          <w:sz w:val="18"/>
          <w:szCs w:val="18"/>
        </w:rPr>
        <w:t xml:space="preserve">作成日：2026年4月　　対象システム：林業部門基幹システム（新システム）</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 概要</w:t>
      </w:r>
    </w:p>
    <w:p>
      <w:pPr>
        <w:spacing w:after="80" w:before="80"/>
        <w:jc w:val="left"/>
      </w:pPr>
      <w:r>
        <w:rPr>
          <w:rFonts w:ascii="MS Gothic" w:cs="MS Gothic" w:eastAsia="MS Gothic" w:hAnsi="MS Gothic"/>
          <w:b w:val="false"/>
          <w:bCs w:val="false"/>
          <w:color w:val="000000"/>
          <w:sz w:val="18"/>
          <w:szCs w:val="18"/>
        </w:rPr>
        <w:t xml:space="preserve">本資料は、新システム（.NET 8）における帳票出力に使用する下記2製品のライセンス体系・価格・購入方針について整理したものである。現行システムで使用している旧バージョンはいずれも.NET 8非対応のため、最新バージョンへのアップグレードおよびライセンスの新規購入が必要となる。</w:t>
      </w:r>
    </w:p>
    <w:p>
      <w:pPr>
        <w:spacing w:after="40" w:before="40"/>
        <w:jc w:val="left"/>
      </w:pPr>
      <w:r>
        <w:rPr>
          <w:rFonts w:ascii="MS Gothic" w:cs="MS Gothic" w:eastAsia="MS Gothic" w:hAnsi="MS Gothic"/>
          <w:b w:val="false"/>
          <w:bCs w:val="false"/>
          <w:color w:val="000000"/>
          <w:sz w:val="18"/>
          <w:szCs w:val="18"/>
        </w:rPr>
        <w:t xml:space="preserve"/>
      </w:r>
    </w:p>
    <w:p>
      <w:pPr>
        <w:spacing w:after="60" w:before="160"/>
      </w:pPr>
      <w:r>
        <w:rPr>
          <w:rFonts w:ascii="MS Gothic" w:cs="MS Gothic" w:eastAsia="MS Gothic" w:hAnsi="MS Gothic"/>
          <w:sz w:val="18"/>
          <w:szCs w:val="18"/>
        </w:rPr>
        <w:t xml:space="preserve">表1　製品概要・移行方針比較</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項目</w:t>
            </w:r>
          </w:p>
        </w:tc>
        <w:tc>
          <w:tcPr>
            <w:tcW w:type="dxa" w:w="3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ActiveReports for .NET 20.0J</w:t>
            </w:r>
          </w:p>
        </w:tc>
        <w:tc>
          <w:tcPr>
            <w:tcW w:type="dxa" w:w="3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ExcelCreator 12.0 for .NET</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販売元</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メシウス株式会社（旧：グレープシティ株式会社）</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アドバンスソフトウェア株式会社</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用途</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PDF専用帳票出力。精密レイアウト・動的改ページ・グループ制御が必要な正式行政帳票に使用する。</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ExcelテンプレートベースのExcel / PDF出力。一覧表・集計表等Excelで管理する帳票に使用する。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現行バージョン</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14.3（.NET 8非対応）</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v10 / ExcelCreator 2016（.NET 8非対応・販売終了済み）</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新バージョン</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20.0J（.NET 8対応・最新版）</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12.0（.NET 8対応・最新版）</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.NET 8対応</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 v16以上で対応。v20.0Jが現行最新。</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 v12で対応。</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旧資産の流用</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帳票クラス（.vb）をFile Converterで移行。名前空間（GrapeCity → MESCIUS）を自動変換後、ビルドエラーを手動修正する。</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Excelテンプレート（.xlsx）はそのまま流用可能。データバインドコードは最小限の修正で移行可。</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2. ActiveReports for .NET 20.0J ライセンス体系</w:t>
      </w:r>
    </w:p>
    <w:p>
      <w:pPr>
        <w:spacing w:after="80" w:before="160"/>
      </w:pPr>
      <w:r>
        <w:rPr>
          <w:rFonts w:ascii="MS Gothic" w:cs="MS Gothic" w:eastAsia="MS Gothic" w:hAnsi="MS Gothic"/>
          <w:b/>
          <w:bCs/>
          <w:sz w:val="20"/>
          <w:szCs w:val="20"/>
        </w:rPr>
        <w:t xml:space="preserve">2.1. ライセンス種別と価格</w:t>
      </w:r>
    </w:p>
    <w:p>
      <w:pPr>
        <w:spacing w:after="60" w:before="160"/>
      </w:pPr>
      <w:r>
        <w:rPr>
          <w:rFonts w:ascii="MS Gothic" w:cs="MS Gothic" w:eastAsia="MS Gothic" w:hAnsi="MS Gothic"/>
          <w:sz w:val="18"/>
          <w:szCs w:val="18"/>
        </w:rPr>
        <w:t xml:space="preserve">表2　ActiveReports for .NET 20.0J ライセンス一覧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800"/>
      </w:tblGrid>
      <w:tr>
        <w:trPr>
          <w:tblHeader/>
        </w:trPr>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ライセンス種別</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価格（税込）</w:t>
            </w:r>
          </w:p>
        </w:tc>
        <w:tc>
          <w:tcPr>
            <w:tcW w:type="dxa" w:w="4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説明</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開発ライセンス
（1開発）</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396,000円</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開発者1名につき1ライセンス必要。1ライセンスで同一開発者のPC最大3台までインストール可能。ランタイムフリー（クライアントアプリは追加ライセンス不要）。</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バージョンアップ
ライセンス（1開発）</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336,000円</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旧バージョン（2世代前まで）の所有ユーザーが利用可能。旧製品の製品番号の提示が必要。</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コアサーバー
ライセンス（2コア）</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165,000円</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サーバーサイドアプリケーションを本番VMに配布する場合に必要。2コア単位で課金。VMに割り当てた論理CPUコア数に応じた数量が必要（例：2vCPU = 1本、4vCPU = 2本）。開発・検証環境には不要。</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2.2. コアサーバーライセンスの考え方</w:t>
      </w:r>
    </w:p>
    <w:p>
      <w:pPr>
        <w:spacing w:after="80" w:before="80"/>
        <w:jc w:val="left"/>
      </w:pPr>
      <w:r>
        <w:rPr>
          <w:rFonts w:ascii="MS Gothic" w:cs="MS Gothic" w:eastAsia="MS Gothic" w:hAnsi="MS Gothic"/>
          <w:b w:val="false"/>
          <w:bCs w:val="false"/>
          <w:color w:val="000000"/>
          <w:sz w:val="18"/>
          <w:szCs w:val="18"/>
        </w:rPr>
        <w:t xml:space="preserve">コアサーバーライセンスは、本番VMに割り当てた論理CPUコア数（vCPU数）に応じて2コア単位で購入が必要である。検証環境・開発環境には不要。本プロジェクトの構成（本番VM 16vCPU）の場合、8本が必要となる。</w:t>
      </w:r>
    </w:p>
    <w:p>
      <w:pPr>
        <w:spacing w:after="40" w:before="40"/>
        <w:jc w:val="left"/>
      </w:pPr>
      <w:r>
        <w:rPr>
          <w:rFonts w:ascii="MS Gothic" w:cs="MS Gothic" w:eastAsia="MS Gothic" w:hAnsi="MS Gothic"/>
          <w:b w:val="false"/>
          <w:bCs w:val="false"/>
          <w:color w:val="000000"/>
          <w:sz w:val="18"/>
          <w:szCs w:val="18"/>
        </w:rPr>
        <w:t xml:space="preserve"/>
      </w:r>
    </w:p>
    <w:p>
      <w:pPr>
        <w:spacing w:after="60" w:before="160"/>
      </w:pPr>
      <w:r>
        <w:rPr>
          <w:rFonts w:ascii="MS Gothic" w:cs="MS Gothic" w:eastAsia="MS Gothic" w:hAnsi="MS Gothic"/>
          <w:sz w:val="18"/>
          <w:szCs w:val="18"/>
        </w:rPr>
        <w:t xml:space="preserve">表3　環境別コアサーバーライセンス必要本数</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600"/>
      </w:tblGrid>
      <w:tr>
        <w:trPr>
          <w:tblHeader/>
        </w:trPr>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環境</w:t>
            </w:r>
          </w:p>
        </w:tc>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vCPU（論理コア）数</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必要なコアサーバーライセンス本数</w:t>
            </w:r>
          </w:p>
        </w:tc>
        <w:tc>
          <w:tcPr>
            <w:tcW w:type="dxa" w:w="2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費用（税込）</w:t>
            </w:r>
          </w:p>
        </w:tc>
      </w:tr>
      <w:tr>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検証サーバー（Azure VM）</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16 vCPU</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0本（不要）</w:t>
            </w:r>
          </w:p>
        </w:tc>
        <w:tc>
          <w:tcPr>
            <w:tcW w:type="dxa" w:w="2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w:t>
            </w:r>
          </w:p>
        </w:tc>
      </w:tr>
      <w:tr>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本番サーバー（Azure VM）</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16 vCPU</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8本（16÷2）</w:t>
            </w:r>
          </w:p>
        </w:tc>
        <w:tc>
          <w:tcPr>
            <w:tcW w:type="dxa" w:w="2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1,320,000円</w:t>
            </w:r>
          </w:p>
        </w:tc>
      </w:tr>
    </w:tbl>
    <w:p>
      <w:pPr>
        <w:spacing w:after="50" w:before="50"/>
        <w:jc w:val="left"/>
      </w:pPr>
      <w:r>
        <w:rPr>
          <w:rFonts w:ascii="MS Gothic" w:cs="MS Gothic" w:eastAsia="MS Gothic" w:hAnsi="MS Gothic"/>
          <w:b w:val="false"/>
          <w:bCs w:val="false"/>
          <w:color w:val="444444"/>
          <w:sz w:val="16"/>
          <w:szCs w:val="16"/>
        </w:rPr>
        <w:t xml:space="preserve">※ コアサーバーライセンスは「サーバーアプリケーションを配布する場合」にのみ必要。検証・開発環境は対象外。</w:t>
      </w:r>
    </w:p>
    <w:p>
      <w:pPr>
        <w:spacing w:after="50" w:before="50"/>
        <w:jc w:val="left"/>
      </w:pPr>
      <w:r>
        <w:rPr>
          <w:rFonts w:ascii="MS Gothic" w:cs="MS Gothic" w:eastAsia="MS Gothic" w:hAnsi="MS Gothic"/>
          <w:b w:val="false"/>
          <w:bCs w:val="false"/>
          <w:color w:val="444444"/>
          <w:sz w:val="16"/>
          <w:szCs w:val="16"/>
        </w:rPr>
        <w:t xml:space="preserve">※ 1つのコアサーバーライセンスを複数のサーバー間で分割共有することはできない。</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3. ExcelCreator 12.0 for .NET ライセンス体系</w:t>
      </w:r>
    </w:p>
    <w:p>
      <w:pPr>
        <w:spacing w:after="80" w:before="160"/>
      </w:pPr>
      <w:r>
        <w:rPr>
          <w:rFonts w:ascii="MS Gothic" w:cs="MS Gothic" w:eastAsia="MS Gothic" w:hAnsi="MS Gothic"/>
          <w:b/>
          <w:bCs/>
          <w:sz w:val="20"/>
          <w:szCs w:val="20"/>
        </w:rPr>
        <w:t xml:space="preserve">3.1. ライセンス種別と価格</w:t>
      </w:r>
    </w:p>
    <w:p>
      <w:pPr>
        <w:spacing w:after="60" w:before="160"/>
      </w:pPr>
      <w:r>
        <w:rPr>
          <w:rFonts w:ascii="MS Gothic" w:cs="MS Gothic" w:eastAsia="MS Gothic" w:hAnsi="MS Gothic"/>
          <w:sz w:val="18"/>
          <w:szCs w:val="18"/>
        </w:rPr>
        <w:t xml:space="preserve">表4　ExcelCreator 12.0 for .NET ライセンス一覧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800"/>
      </w:tblGrid>
      <w:tr>
        <w:trPr>
          <w:tblHeader/>
        </w:trPr>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ライセンス種別</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価格（税込）</w:t>
            </w:r>
          </w:p>
        </w:tc>
        <w:tc>
          <w:tcPr>
            <w:tcW w:type="dxa" w:w="4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説明</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開発ライセンス
（基本パック 1クライアント）</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77,000円</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開発者1名につき1ライセンス必要。開発PC1台にインストールして開発可能。2台目以降は追加開発ライセンスを別途購入。クライアントアプリはロイヤリティフリー。</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サーバー運用
ライセンス</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220,000円</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本番VM（OS）1台につき1ライセンス必要。Webアプリケーションとして動作するプログラムはサーバーアプリケーションの定義に該当するため、本番Azure VM上での運用には必須。開発・検証環境には不要。クラウド環境（IaaS / PaaS）は基本対応。</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サーバー待機
ライセンス</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66,000円</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待機系VM（冗長構成の待機ノード）1台につき1ライセンス必要。冗長構成を採用しない場合は不要。</w:t>
            </w:r>
          </w:p>
        </w:tc>
      </w:tr>
      <w:tr>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保守費用（年額）</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33,000円/年</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サーバーライセンスに対する年間保守費用。テクニカルサポート・バグ修正等を含む。サーバーライセンスと同時購入が必要（途中契約不可）。</w:t>
            </w:r>
          </w:p>
        </w:tc>
      </w:tr>
    </w:tbl>
    <w:p>
      <w:pPr>
        <w:spacing w:after="50" w:before="50"/>
        <w:jc w:val="left"/>
      </w:pPr>
      <w:r>
        <w:rPr>
          <w:rFonts w:ascii="MS Gothic" w:cs="MS Gothic" w:eastAsia="MS Gothic" w:hAnsi="MS Gothic"/>
          <w:b w:val="false"/>
          <w:bCs w:val="false"/>
          <w:color w:val="444444"/>
          <w:sz w:val="16"/>
          <w:szCs w:val="16"/>
        </w:rPr>
        <w:t xml:space="preserve">※ サーバーライセンスのライセンス数は本番運用環境（OS）1台につき1本。待機系も別途必要。</w:t>
      </w:r>
    </w:p>
    <w:p>
      <w:pPr>
        <w:spacing w:after="50" w:before="50"/>
        <w:jc w:val="left"/>
      </w:pPr>
      <w:r>
        <w:rPr>
          <w:rFonts w:ascii="MS Gothic" w:cs="MS Gothic" w:eastAsia="MS Gothic" w:hAnsi="MS Gothic"/>
          <w:b w:val="false"/>
          <w:bCs w:val="false"/>
          <w:color w:val="444444"/>
          <w:sz w:val="16"/>
          <w:szCs w:val="16"/>
        </w:rPr>
        <w:t xml:space="preserve">※ クラウド環境（IaaS / PaaS）は基本対応。詳細はアドバンスソフトウェアへ要確認。</w:t>
      </w:r>
    </w:p>
    <w:p>
      <w:pPr>
        <w:spacing w:after="50" w:before="50"/>
        <w:jc w:val="left"/>
      </w:pPr>
      <w:r>
        <w:rPr>
          <w:rFonts w:ascii="MS Gothic" w:cs="MS Gothic" w:eastAsia="MS Gothic" w:hAnsi="MS Gothic"/>
          <w:b w:val="false"/>
          <w:bCs w:val="false"/>
          <w:color w:val="444444"/>
          <w:sz w:val="16"/>
          <w:szCs w:val="16"/>
        </w:rPr>
        <w:t xml:space="preserve">※ 保守費用はサーバーライセンスと同時購入が必要（途中契約不可）。</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3.2. サーバーアプリケーションの定義</w:t>
      </w:r>
    </w:p>
    <w:p>
      <w:pPr>
        <w:spacing w:after="80" w:before="80"/>
        <w:jc w:val="left"/>
      </w:pPr>
      <w:r>
        <w:rPr>
          <w:rFonts w:ascii="MS Gothic" w:cs="MS Gothic" w:eastAsia="MS Gothic" w:hAnsi="MS Gothic"/>
          <w:b w:val="false"/>
          <w:bCs w:val="false"/>
          <w:color w:val="000000"/>
          <w:sz w:val="18"/>
          <w:szCs w:val="18"/>
        </w:rPr>
        <w:t xml:space="preserve">本プロジェクトの .NET 8 Web APIは下記定義に該当するため、本番Azure VMへのサーバー運用ライセンスの導入が必須となる。</w:t>
      </w:r>
    </w:p>
    <w:p>
      <w:pPr>
        <w:spacing w:after="40" w:before="40"/>
        <w:ind w:left="400"/>
        <w:jc w:val="left"/>
      </w:pPr>
      <w:r>
        <w:rPr>
          <w:rFonts w:ascii="MS Gothic" w:cs="MS Gothic" w:eastAsia="MS Gothic" w:hAnsi="MS Gothic"/>
          <w:b w:val="false"/>
          <w:bCs w:val="false"/>
          <w:color w:val="000000"/>
          <w:sz w:val="18"/>
          <w:szCs w:val="18"/>
        </w:rPr>
        <w:t xml:space="preserve">・ Webアプリケーションやサービスとして動作するプログラム</w:t>
      </w:r>
    </w:p>
    <w:p>
      <w:pPr>
        <w:spacing w:after="80" w:before="40"/>
        <w:ind w:left="400"/>
        <w:jc w:val="left"/>
      </w:pPr>
      <w:r>
        <w:rPr>
          <w:rFonts w:ascii="MS Gothic" w:cs="MS Gothic" w:eastAsia="MS Gothic" w:hAnsi="MS Gothic"/>
          <w:b w:val="false"/>
          <w:bCs w:val="false"/>
          <w:color w:val="000000"/>
          <w:sz w:val="18"/>
          <w:szCs w:val="18"/>
        </w:rPr>
        <w:t xml:space="preserve">・ プログラムを用いて作成したファイル・データ等をネットワークを介して他のコンピュータへ配信・提供するプログラム</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4. 費用概算</w:t>
      </w:r>
    </w:p>
    <w:p>
      <w:pPr>
        <w:spacing w:after="80" w:before="80"/>
        <w:jc w:val="left"/>
      </w:pPr>
      <w:r>
        <w:rPr>
          <w:rFonts w:ascii="MS Gothic" w:cs="MS Gothic" w:eastAsia="MS Gothic" w:hAnsi="MS Gothic"/>
          <w:b w:val="false"/>
          <w:bCs w:val="false"/>
          <w:color w:val="000000"/>
          <w:sz w:val="18"/>
          <w:szCs w:val="18"/>
        </w:rPr>
        <w:t xml:space="preserve">本番サーバー（Azure VM / 16vCPU）1台・検証サーバー（Azure VM / 16vCPU）1台・開発者1名の構成における費用概算を以下に示す。</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4.1. 環境別コアサーバーライセンス本数（ActiveReports）</w:t>
      </w:r>
    </w:p>
    <w:p>
      <w:pPr>
        <w:spacing w:after="80" w:before="80"/>
        <w:jc w:val="left"/>
      </w:pPr>
      <w:r>
        <w:rPr>
          <w:rFonts w:ascii="MS Gothic" w:cs="MS Gothic" w:eastAsia="MS Gothic" w:hAnsi="MS Gothic"/>
          <w:b w:val="false"/>
          <w:bCs w:val="false"/>
          <w:color w:val="000000"/>
          <w:sz w:val="18"/>
          <w:szCs w:val="18"/>
        </w:rPr>
        <w:t xml:space="preserve">コアサーバーライセンスは本番VMにのみ必要。検証環境・開発環境には不要。</w:t>
      </w:r>
    </w:p>
    <w:p>
      <w:pPr>
        <w:spacing w:after="60" w:before="160"/>
      </w:pPr>
      <w:r>
        <w:rPr>
          <w:rFonts w:ascii="MS Gothic" w:cs="MS Gothic" w:eastAsia="MS Gothic" w:hAnsi="MS Gothic"/>
          <w:sz w:val="18"/>
          <w:szCs w:val="18"/>
        </w:rPr>
        <w:t xml:space="preserve">表5　環境別コアサーバーライセンス本数</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600"/>
      </w:tblGrid>
      <w:tr>
        <w:trPr>
          <w:tblHeader/>
        </w:trPr>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環境</w:t>
            </w:r>
          </w:p>
        </w:tc>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vCPU（論理コア）数</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必要なコアサーバーライセンス本数</w:t>
            </w:r>
          </w:p>
        </w:tc>
        <w:tc>
          <w:tcPr>
            <w:tcW w:type="dxa" w:w="2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コアサーバーライセンス費用（税込）</w:t>
            </w:r>
          </w:p>
        </w:tc>
      </w:tr>
      <w:tr>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検証サーバー（Azure VM）</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16 vCPU</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0本（検証環境は不要）</w:t>
            </w:r>
          </w:p>
        </w:tc>
        <w:tc>
          <w:tcPr>
            <w:tcW w:type="dxa" w:w="2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不要</w:t>
            </w:r>
          </w:p>
        </w:tc>
      </w:tr>
      <w:tr>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本番サーバー（Azure VM）</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16 vCPU</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8本（16÷2）</w:t>
            </w:r>
          </w:p>
        </w:tc>
        <w:tc>
          <w:tcPr>
            <w:tcW w:type="dxa" w:w="2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1,320,000円</w:t>
            </w:r>
          </w:p>
        </w:tc>
      </w:tr>
    </w:tbl>
    <w:p>
      <w:pPr>
        <w:spacing w:after="50" w:before="50"/>
        <w:jc w:val="left"/>
      </w:pPr>
      <w:r>
        <w:rPr>
          <w:rFonts w:ascii="MS Gothic" w:cs="MS Gothic" w:eastAsia="MS Gothic" w:hAnsi="MS Gothic"/>
          <w:b w:val="false"/>
          <w:bCs w:val="false"/>
          <w:color w:val="444444"/>
          <w:sz w:val="16"/>
          <w:szCs w:val="16"/>
        </w:rPr>
        <w:t xml:space="preserve">※ コアサーバーライセンスは「サーバーアプリケーションを配布する場合」にのみ必要。検証・開発環境への配布は該当しない。</w:t>
      </w:r>
    </w:p>
    <w:p>
      <w:pPr>
        <w:spacing w:after="50" w:before="50"/>
        <w:jc w:val="left"/>
      </w:pPr>
      <w:r>
        <w:rPr>
          <w:rFonts w:ascii="MS Gothic" w:cs="MS Gothic" w:eastAsia="MS Gothic" w:hAnsi="MS Gothic"/>
          <w:b w:val="false"/>
          <w:bCs w:val="false"/>
          <w:color w:val="444444"/>
          <w:sz w:val="16"/>
          <w:szCs w:val="16"/>
        </w:rPr>
        <w:t xml:space="preserve">※ 論理CPUコア数（vCPU数）に応じて2コア単位で課金。1つのライセンスを複数のサーバーで分割共有不可。</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4.2. 費用概算</w:t>
      </w:r>
    </w:p>
    <w:p>
      <w:pPr>
        <w:spacing w:after="60" w:before="160"/>
      </w:pPr>
      <w:r>
        <w:rPr>
          <w:rFonts w:ascii="MS Gothic" w:cs="MS Gothic" w:eastAsia="MS Gothic" w:hAnsi="MS Gothic"/>
          <w:sz w:val="18"/>
          <w:szCs w:val="18"/>
        </w:rPr>
        <w:t xml:space="preserve">表6　ライセンス費用概算（本番VM 16vCPU / 検証VM 16vCPU / 開発者1名の場合）</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800"/>
        <w:gridCol w:w="2000"/>
      </w:tblGrid>
      <w:tr>
        <w:trPr>
          <w:tblHeader/>
        </w:trPr>
        <w:tc>
          <w:tcPr>
            <w:tcW w:type="dxa" w:w="3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購入項目</w:t>
            </w:r>
          </w:p>
        </w:tc>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数量</w:t>
            </w:r>
          </w:p>
        </w:tc>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単価（税込）</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小計（税込）</w:t>
            </w:r>
          </w:p>
        </w:tc>
      </w:tr>
      <w:tr>
        <w:tc>
          <w:tcPr>
            <w:tcW w:type="dxa" w:w="3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【ActiveReports】開発ライセンス
※バージョンアップ適用可否はメシウスへ要確認</w:t>
            </w:r>
          </w:p>
        </w:tc>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開発者数 × 1本</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新規：396,000円
VUP：336,000円</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396,000円〜
（VUP適用時336,000円〜）</w:t>
            </w:r>
          </w:p>
        </w:tc>
      </w:tr>
      <w:tr>
        <w:tc>
          <w:tcPr>
            <w:tcW w:type="dxa" w:w="3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【ActiveReports】コアサーバーライセンス
本番VM 16vCPU → 8本（16÷2）</w:t>
            </w:r>
          </w:p>
        </w:tc>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8本</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165,000円</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1,320,000円</w:t>
            </w:r>
          </w:p>
        </w:tc>
      </w:tr>
      <w:tr>
        <w:tc>
          <w:tcPr>
            <w:tcW w:type="dxa" w:w="3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【ActiveReports】コアサーバーライセンス
検証VM 16vCPU → 不要（検証環境は対象外）</w:t>
            </w:r>
          </w:p>
        </w:tc>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0本</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不要</w:t>
            </w:r>
          </w:p>
        </w:tc>
      </w:tr>
      <w:tr>
        <w:tc>
          <w:tcPr>
            <w:tcW w:type="dxa" w:w="3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【ExcelCreator】開発ライセンス（基本パック）
※バージョンアップ適用可否はアドバンスソフトウェアへ要確認</w:t>
            </w:r>
          </w:p>
        </w:tc>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開発者数 × 1本</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77,000円</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77,000円〜</w:t>
            </w:r>
          </w:p>
        </w:tc>
      </w:tr>
      <w:tr>
        <w:tc>
          <w:tcPr>
            <w:tcW w:type="dxa" w:w="3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【ExcelCreator】サーバー運用ライセンス
本番VM 1台</w:t>
            </w:r>
          </w:p>
        </w:tc>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1本</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220,000円</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220,000円</w:t>
            </w:r>
          </w:p>
        </w:tc>
      </w:tr>
      <w:tr>
        <w:tc>
          <w:tcPr>
            <w:tcW w:type="dxa" w:w="3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【ExcelCreator】サーバーライセンス
検証VM → 不要（検証環境は対象外）</w:t>
            </w:r>
          </w:p>
        </w:tc>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0本</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不要</w:t>
            </w:r>
          </w:p>
        </w:tc>
      </w:tr>
      <w:tr>
        <w:tc>
          <w:tcPr>
            <w:tcW w:type="dxa" w:w="3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【ExcelCreator】保守費用（年額）
サーバーライセンスに対して</w:t>
            </w:r>
          </w:p>
        </w:tc>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1年分</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33,000円/年</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33,000円/年</w:t>
            </w:r>
          </w:p>
        </w:tc>
      </w:tr>
      <w:tr>
        <w:tc>
          <w:tcPr>
            <w:tcW w:type="dxa" w:w="3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初期費用合計（開発者1名・新規購入の場合）</w:t>
            </w:r>
          </w:p>
        </w:tc>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w:t>
            </w:r>
          </w:p>
        </w:tc>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約2,046,000円</w:t>
            </w:r>
          </w:p>
        </w:tc>
      </w:tr>
      <w:tr>
        <w:tc>
          <w:tcPr>
            <w:tcW w:type="dxa" w:w="3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初期費用合計（開発者1名・VUPライセンス適用時）</w:t>
            </w:r>
          </w:p>
        </w:tc>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w:t>
            </w:r>
          </w:p>
        </w:tc>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約1,986,000円</w:t>
            </w:r>
          </w:p>
        </w:tc>
      </w:tr>
      <w:tr>
        <w:tc>
          <w:tcPr>
            <w:tcW w:type="dxa" w:w="3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2年目以降（保守費用のみ）</w:t>
            </w:r>
          </w:p>
        </w:tc>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w:t>
            </w:r>
          </w:p>
        </w:tc>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33,000円/年</w:t>
            </w:r>
          </w:p>
        </w:tc>
      </w:tr>
    </w:tbl>
    <w:p>
      <w:pPr>
        <w:spacing w:after="50" w:before="50"/>
        <w:jc w:val="left"/>
      </w:pPr>
      <w:r>
        <w:rPr>
          <w:rFonts w:ascii="MS Gothic" w:cs="MS Gothic" w:eastAsia="MS Gothic" w:hAnsi="MS Gothic"/>
          <w:b w:val="false"/>
          <w:bCs w:val="false"/>
          <w:color w:val="444444"/>
          <w:sz w:val="16"/>
          <w:szCs w:val="16"/>
        </w:rPr>
        <w:t xml:space="preserve">※ 開発者が複数名の場合、開発ライセンス費用が人数分発生する（ActiveReports：396,000円×人数、ExcelCreator：77,000円×人数）。</w:t>
      </w:r>
    </w:p>
    <w:p>
      <w:pPr>
        <w:spacing w:after="50" w:before="50"/>
        <w:jc w:val="left"/>
      </w:pPr>
      <w:r>
        <w:rPr>
          <w:rFonts w:ascii="MS Gothic" w:cs="MS Gothic" w:eastAsia="MS Gothic" w:hAnsi="MS Gothic"/>
          <w:b w:val="false"/>
          <w:bCs w:val="false"/>
          <w:color w:val="444444"/>
          <w:sz w:val="16"/>
          <w:szCs w:val="16"/>
        </w:rPr>
        <w:t xml:space="preserve">※ バージョンアップライセンス（VUP）はActiveReports 14.3所有の場合336,000円/人。v20.0Jへの適用可否はメシウスへ要確認。旧バージョンのプロダクトキーが必要。</w:t>
      </w:r>
    </w:p>
    <w:p>
      <w:pPr>
        <w:spacing w:after="50" w:before="50"/>
        <w:jc w:val="left"/>
      </w:pPr>
      <w:r>
        <w:rPr>
          <w:rFonts w:ascii="MS Gothic" w:cs="MS Gothic" w:eastAsia="MS Gothic" w:hAnsi="MS Gothic"/>
          <w:b w:val="false"/>
          <w:bCs w:val="false"/>
          <w:color w:val="444444"/>
          <w:sz w:val="16"/>
          <w:szCs w:val="16"/>
        </w:rPr>
        <w:t xml:space="preserve">※ ExcelCreator v10（販売終了品）のバージョンアップ適用可否はアドバンスソフトウェアへ要確認。</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5. 購入時の確認事項</w:t>
      </w:r>
    </w:p>
    <w:p>
      <w:pPr>
        <w:spacing w:after="80" w:before="80"/>
        <w:jc w:val="left"/>
      </w:pPr>
      <w:r>
        <w:rPr>
          <w:rFonts w:ascii="MS Gothic" w:cs="MS Gothic" w:eastAsia="MS Gothic" w:hAnsi="MS Gothic"/>
          <w:b w:val="false"/>
          <w:bCs w:val="false"/>
          <w:color w:val="000000"/>
          <w:sz w:val="18"/>
          <w:szCs w:val="18"/>
        </w:rPr>
        <w:t xml:space="preserve">ライセンス購入前に下記事項を確認する必要がある。</w:t>
      </w:r>
    </w:p>
    <w:p>
      <w:pPr>
        <w:spacing w:after="60" w:before="60"/>
        <w:ind w:left="200"/>
        <w:jc w:val="left"/>
      </w:pPr>
      <w:r>
        <w:rPr>
          <w:rFonts w:ascii="MS Gothic" w:cs="MS Gothic" w:eastAsia="MS Gothic" w:hAnsi="MS Gothic"/>
          <w:b w:val="false"/>
          <w:bCs w:val="false"/>
          <w:color w:val="000000"/>
          <w:sz w:val="18"/>
          <w:szCs w:val="18"/>
        </w:rPr>
        <w:t xml:space="preserve">（1） 開発担当者数の確定：帳票機能を担当する開発者の人数を確定し、必要な開発ライセンス本数を決定する。</w:t>
      </w:r>
    </w:p>
    <w:p>
      <w:pPr>
        <w:spacing w:after="60" w:before="60"/>
        <w:ind w:left="200"/>
        <w:jc w:val="left"/>
      </w:pPr>
      <w:r>
        <w:rPr>
          <w:rFonts w:ascii="MS Gothic" w:cs="MS Gothic" w:eastAsia="MS Gothic" w:hAnsi="MS Gothic"/>
          <w:b w:val="false"/>
          <w:bCs w:val="false"/>
          <w:color w:val="000000"/>
          <w:sz w:val="18"/>
          <w:szCs w:val="18"/>
        </w:rPr>
        <w:t xml:space="preserve">（2） ActiveReports バージョンアップライセンス適用可否の確認：現行システムのActiveReports 14.3のプロダクトキーが手元にある場合、v20.0Jへのバージョンアップライセンス（336,000円）が利用できるかメシウスへ確認する。適用可能な場合、開発者1人あたり60,000円の削減となる。</w:t>
      </w:r>
    </w:p>
    <w:p>
      <w:pPr>
        <w:spacing w:after="60" w:before="60"/>
        <w:ind w:left="200"/>
        <w:jc w:val="left"/>
      </w:pPr>
      <w:r>
        <w:rPr>
          <w:rFonts w:ascii="MS Gothic" w:cs="MS Gothic" w:eastAsia="MS Gothic" w:hAnsi="MS Gothic"/>
          <w:b w:val="false"/>
          <w:bCs w:val="false"/>
          <w:color w:val="000000"/>
          <w:sz w:val="18"/>
          <w:szCs w:val="18"/>
        </w:rPr>
        <w:t xml:space="preserve">（3） ExcelCreator バージョンアップライセンス適用可否の確認：現行のExcelCreator v10（販売終了済み）からv12へのバージョンアップ割引が受けられるかアドバンスソフトウェアへ確認する。</w:t>
      </w:r>
    </w:p>
    <w:p>
      <w:pPr>
        <w:spacing w:after="60" w:before="60"/>
        <w:ind w:left="200"/>
        <w:jc w:val="left"/>
      </w:pPr>
      <w:r>
        <w:rPr>
          <w:rFonts w:ascii="MS Gothic" w:cs="MS Gothic" w:eastAsia="MS Gothic" w:hAnsi="MS Gothic"/>
          <w:b w:val="false"/>
          <w:bCs w:val="false"/>
          <w:color w:val="000000"/>
          <w:sz w:val="18"/>
          <w:szCs w:val="18"/>
        </w:rPr>
        <w:t xml:space="preserve">（4） 冗長構成の有無の確認：待機系VMを設ける場合、ExcelCreatorのサーバー待機ライセンス（66,000円）が追加で必要となる。</w:t>
      </w:r>
    </w:p>
    <w:p>
      <w:pPr>
        <w:spacing w:after="60" w:before="60"/>
        <w:ind w:left="200"/>
        <w:jc w:val="left"/>
      </w:pPr>
      <w:r>
        <w:rPr>
          <w:rFonts w:ascii="MS Gothic" w:cs="MS Gothic" w:eastAsia="MS Gothic" w:hAnsi="MS Gothic"/>
          <w:b w:val="false"/>
          <w:bCs w:val="false"/>
          <w:color w:val="000000"/>
          <w:sz w:val="18"/>
          <w:szCs w:val="18"/>
        </w:rPr>
        <w:t xml:space="preserve">（5） ExcelCreatorサーバーライセンスのAzure IaaS対応確認：サーバーライセンスがJAFFICのAzure VM（IaaS）環境で有効かアドバンスソフトウェアへ確認する（基本対応だが詳細は要確認）。</w:t>
      </w:r>
    </w:p>
    <w:p>
      <w:pPr>
        <w:spacing w:after="80" w:before="60"/>
        <w:ind w:left="200"/>
        <w:jc w:val="left"/>
      </w:pPr>
      <w:r>
        <w:rPr>
          <w:rFonts w:ascii="MS Gothic" w:cs="MS Gothic" w:eastAsia="MS Gothic" w:hAnsi="MS Gothic"/>
          <w:b w:val="false"/>
          <w:bCs w:val="false"/>
          <w:color w:val="000000"/>
          <w:sz w:val="18"/>
          <w:szCs w:val="18"/>
        </w:rPr>
        <w:t xml:space="preserve">（6） 令和9年2月（2027年2月）の開発完了までに保守更新が必要か確認：ActiveReports開発ライセンスには購入から1年間の無償保守が付属する。購入時期によっては令和9年2月までに有償更新が発生する場合がある。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6. 参考リンク</w:t>
      </w:r>
    </w:p>
    <w:p>
      <w:pPr>
        <w:spacing w:after="60" w:before="160"/>
      </w:pPr>
      <w:r>
        <w:rPr>
          <w:rFonts w:ascii="MS Gothic" w:cs="MS Gothic" w:eastAsia="MS Gothic" w:hAnsi="MS Gothic"/>
          <w:sz w:val="18"/>
          <w:szCs w:val="18"/>
        </w:rPr>
        <w:t xml:space="preserve">表6　参考リンク一覧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内容</w:t>
            </w:r>
          </w:p>
        </w:tc>
        <w:tc>
          <w:tcPr>
            <w:tcW w:type="dxa" w:w="6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color w:val="000000"/>
                <w:sz w:val="18"/>
                <w:szCs w:val="18"/>
              </w:rPr>
              <w:t xml:space="preserve">URL</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ActiveReports 製品ページ</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hyperlink w:history="1" r:id="rIdhrkbt1wlgswthr9azk80r">
              <w:r>
                <w:rPr>
                  <w:rStyle w:val="Hyperlink"/>
                  <w:rFonts w:ascii="MS Gothic" w:cs="MS Gothic" w:eastAsia="MS Gothic" w:hAnsi="MS Gothic"/>
                  <w:color w:val="0563C1"/>
                  <w:sz w:val="18"/>
                  <w:szCs w:val="18"/>
                  <w:u w:val="single"/>
                </w:rPr>
                <w:t xml:space="preserve">https://developer.mescius.jp/activereports</w:t>
              </w:r>
            </w:hyperlink>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ActiveReports 価格表</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hyperlink w:history="1" r:id="rIdavxelvj9grtbbqdreb-wp">
              <w:r>
                <w:rPr>
                  <w:rStyle w:val="Hyperlink"/>
                  <w:rFonts w:ascii="MS Gothic" w:cs="MS Gothic" w:eastAsia="MS Gothic" w:hAnsi="MS Gothic"/>
                  <w:color w:val="0563C1"/>
                  <w:sz w:val="18"/>
                  <w:szCs w:val="18"/>
                  <w:u w:val="single"/>
                </w:rPr>
                <w:t xml:space="preserve">https://developer.mescius.jp/activereports/pricelist</w:t>
              </w:r>
            </w:hyperlink>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ActiveReports ご購入</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hyperlink w:history="1" r:id="rIdmbwhliflovz83ux7jeqjd">
              <w:r>
                <w:rPr>
                  <w:rStyle w:val="Hyperlink"/>
                  <w:rFonts w:ascii="MS Gothic" w:cs="MS Gothic" w:eastAsia="MS Gothic" w:hAnsi="MS Gothic"/>
                  <w:color w:val="0563C1"/>
                  <w:sz w:val="18"/>
                  <w:szCs w:val="18"/>
                  <w:u w:val="single"/>
                </w:rPr>
                <w:t xml:space="preserve">https://developer.mescius.jp/activereports/purchase</w:t>
              </w:r>
            </w:hyperlink>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ActiveReports コアサーバーライセンス詳細</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hyperlink w:history="1" r:id="rIdyllxe1kzcxn4ngr_dtqpt">
              <w:r>
                <w:rPr>
                  <w:rStyle w:val="Hyperlink"/>
                  <w:rFonts w:ascii="MS Gothic" w:cs="MS Gothic" w:eastAsia="MS Gothic" w:hAnsi="MS Gothic"/>
                  <w:color w:val="0563C1"/>
                  <w:sz w:val="18"/>
                  <w:szCs w:val="18"/>
                  <w:u w:val="single"/>
                </w:rPr>
                <w:t xml:space="preserve">https://developer.mescius.jp/purchase/license/core-server</w:t>
              </w:r>
            </w:hyperlink>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ExcelCreator 12 製品ページ</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hyperlink w:history="1" r:id="rIdua9kwdb5mlra8e0vearo9">
              <w:r>
                <w:rPr>
                  <w:rStyle w:val="Hyperlink"/>
                  <w:rFonts w:ascii="MS Gothic" w:cs="MS Gothic" w:eastAsia="MS Gothic" w:hAnsi="MS Gothic"/>
                  <w:color w:val="0563C1"/>
                  <w:sz w:val="18"/>
                  <w:szCs w:val="18"/>
                  <w:u w:val="single"/>
                </w:rPr>
                <w:t xml:space="preserve">https://www.adv.co.jp/product/product_excelcreator12.htm</w:t>
              </w:r>
            </w:hyperlink>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ExcelCreator 12 価格・ライセンス</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hyperlink w:history="1" r:id="rIdsgltvgcqgqfls6xcrxqwu">
              <w:r>
                <w:rPr>
                  <w:rStyle w:val="Hyperlink"/>
                  <w:rFonts w:ascii="MS Gothic" w:cs="MS Gothic" w:eastAsia="MS Gothic" w:hAnsi="MS Gothic"/>
                  <w:color w:val="0563C1"/>
                  <w:sz w:val="18"/>
                  <w:szCs w:val="18"/>
                  <w:u w:val="single"/>
                </w:rPr>
                <w:t xml:space="preserve">https://www.adv.co.jp/product/product_excelcreator12_price.htm</w:t>
              </w:r>
            </w:hyperlink>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ActiveReports File Converter（移行ツール）</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hyperlink w:history="1" r:id="rIdzimu9-ybxcxx9ecb5ani5">
              <w:r>
                <w:rPr>
                  <w:rStyle w:val="Hyperlink"/>
                  <w:rFonts w:ascii="MS Gothic" w:cs="MS Gothic" w:eastAsia="MS Gothic" w:hAnsi="MS Gothic"/>
                  <w:color w:val="0563C1"/>
                  <w:sz w:val="18"/>
                  <w:szCs w:val="18"/>
                  <w:u w:val="single"/>
                </w:rPr>
                <w:t xml:space="preserve">https://developer.mescius.com/activereportsnet/docs/developers/activereports-version-compatibility-migration/upgrade-reports-references/activereports-file-converter</w:t>
              </w:r>
            </w:hyperlink>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ActiveReports .NET Core移行手順</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hyperlink w:history="1" r:id="rIdtv1ylo7ad8z5ovo7g_3fg">
              <w:r>
                <w:rPr>
                  <w:rStyle w:val="Hyperlink"/>
                  <w:rFonts w:ascii="MS Gothic" w:cs="MS Gothic" w:eastAsia="MS Gothic" w:hAnsi="MS Gothic"/>
                  <w:color w:val="0563C1"/>
                  <w:sz w:val="18"/>
                  <w:szCs w:val="18"/>
                  <w:u w:val="single"/>
                </w:rPr>
                <w:t xml:space="preserve">https://developer.mescius.com/activereportsnet/docs/developers/activereports-version-compatibility-migration/upgrade-reports-references/migrate-to-netcore</w:t>
              </w:r>
            </w:hyperlink>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ActiveReports Breaking Changes</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hyperlink w:history="1" r:id="rIdf4mm4fcjmiqda12n9nghs">
              <w:r>
                <w:rPr>
                  <w:rStyle w:val="Hyperlink"/>
                  <w:rFonts w:ascii="MS Gothic" w:cs="MS Gothic" w:eastAsia="MS Gothic" w:hAnsi="MS Gothic"/>
                  <w:color w:val="0563C1"/>
                  <w:sz w:val="18"/>
                  <w:szCs w:val="18"/>
                  <w:u w:val="single"/>
                </w:rPr>
                <w:t xml:space="preserve">https://developer.mescius.com/activereportsnet/docs/developers/breaking-changes</w:t>
              </w:r>
            </w:hyperlink>
          </w:p>
        </w:tc>
      </w:tr>
    </w:tbl>
    <w:p>
      <w:pPr>
        <w:spacing w:after="40" w:before="40"/>
        <w:jc w:val="left"/>
      </w:pPr>
      <w:r>
        <w:rPr>
          <w:rFonts w:ascii="MS Gothic" w:cs="MS Gothic" w:eastAsia="MS Gothic" w:hAnsi="MS Gothic"/>
          <w:b w:val="false"/>
          <w:bCs w:val="false"/>
          <w:color w:val="000000"/>
          <w:sz w:val="18"/>
          <w:szCs w:val="18"/>
        </w:rPr>
        <w:t xml:space="preserve"/>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00"/>
      <w:outlineLvl w:val="1"/>
    </w:pPr>
    <w:rPr>
      <w:rFonts w:ascii="MS Gothic" w:cs="MS Gothic" w:eastAsia="MS Gothic" w:hAnsi="MS Gothic"/>
      <w:b/>
      <w:bCs/>
      <w:color w:val="000000"/>
      <w:sz w:val="22"/>
      <w:szCs w:val="22"/>
    </w:rPr>
  </w:style>
  <w:style w:type="paragraph" w:styleId="Heading3">
    <w:name w:val="Heading 3"/>
    <w:basedOn w:val="Normal"/>
    <w:next w:val="Normal"/>
    <w:qFormat/>
    <w:pPr>
      <w:spacing w:after="80" w:before="160"/>
      <w:outlineLvl w:val="2"/>
    </w:pPr>
    <w:rPr>
      <w:rFonts w:ascii="MS Gothic" w:cs="MS Gothic" w:eastAsia="MS Gothic" w:hAnsi="MS Gothic"/>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rkbt1wlgswthr9azk80r" Type="http://schemas.openxmlformats.org/officeDocument/2006/relationships/hyperlink" Target="https://developer.mescius.jp/activereports" TargetMode="External"/><Relationship Id="rIdavxelvj9grtbbqdreb-wp" Type="http://schemas.openxmlformats.org/officeDocument/2006/relationships/hyperlink" Target="https://developer.mescius.jp/activereports/pricelist" TargetMode="External"/><Relationship Id="rIdmbwhliflovz83ux7jeqjd" Type="http://schemas.openxmlformats.org/officeDocument/2006/relationships/hyperlink" Target="https://developer.mescius.jp/activereports/purchase" TargetMode="External"/><Relationship Id="rIdyllxe1kzcxn4ngr_dtqpt" Type="http://schemas.openxmlformats.org/officeDocument/2006/relationships/hyperlink" Target="https://developer.mescius.jp/purchase/license/core-server" TargetMode="External"/><Relationship Id="rIdua9kwdb5mlra8e0vearo9" Type="http://schemas.openxmlformats.org/officeDocument/2006/relationships/hyperlink" Target="https://www.adv.co.jp/product/product_excelcreator12.htm" TargetMode="External"/><Relationship Id="rIdsgltvgcqgqfls6xcrxqwu" Type="http://schemas.openxmlformats.org/officeDocument/2006/relationships/hyperlink" Target="https://www.adv.co.jp/product/product_excelcreator12_price.htm" TargetMode="External"/><Relationship Id="rIdzimu9-ybxcxx9ecb5ani5" Type="http://schemas.openxmlformats.org/officeDocument/2006/relationships/hyperlink" Target="https://developer.mescius.com/activereportsnet/docs/developers/activereports-version-compatibility-migration/upgrade-reports-references/activereports-file-converter" TargetMode="External"/><Relationship Id="rIdtv1ylo7ad8z5ovo7g_3fg" Type="http://schemas.openxmlformats.org/officeDocument/2006/relationships/hyperlink" Target="https://developer.mescius.com/activereportsnet/docs/developers/activereports-version-compatibility-migration/upgrade-reports-references/migrate-to-netcore" TargetMode="External"/><Relationship Id="rIdf4mm4fcjmiqda12n9nghs" Type="http://schemas.openxmlformats.org/officeDocument/2006/relationships/hyperlink" Target="https://developer.mescius.com/activereportsnet/docs/developers/breaking-change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2026-04-27T01:10:24.560Z</dcterms:created>
  <dcterms:modified xsi:type="dcterms:W3CDTF">2026-04-27T01:10:24.561Z</dcterms:modified>
</cp:coreProperties>
</file>

<file path=docProps/custom.xml><?xml version="1.0" encoding="utf-8"?>
<Properties xmlns="http://schemas.openxmlformats.org/officeDocument/2006/custom-properties" xmlns:vt="http://schemas.openxmlformats.org/officeDocument/2006/docPropsVTypes"/>
</file>