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Meiryo" w:cs="Meiryo" w:eastAsia="Meiryo" w:hAnsi="Meiryo"/>
          <w:sz w:val="20"/>
          <w:szCs w:val="20"/>
        </w:rPr>
        <w:t xml:space="preserve"/>
      </w:r>
    </w:p>
    <w:p>
      <w:pPr>
        <w:spacing w:before="0" w:after="0"/>
      </w:pPr>
      <w:r>
        <w:rPr>
          <w:rFonts w:ascii="Meiryo" w:cs="Meiryo" w:eastAsia="Meiryo" w:hAnsi="Meiryo"/>
          <w:sz w:val="20"/>
          <w:szCs w:val="20"/>
        </w:rPr>
        <w:t xml:space="preserve"/>
      </w:r>
    </w:p>
    <w:p>
      <w:pPr>
        <w:spacing w:before="0" w:after="0"/>
      </w:pPr>
      <w:r>
        <w:rPr>
          <w:rFonts w:ascii="Meiryo" w:cs="Meiryo" w:eastAsia="Meiryo" w:hAnsi="Meiryo"/>
          <w:sz w:val="20"/>
          <w:szCs w:val="20"/>
        </w:rPr>
        <w:t xml:space="preserve"/>
      </w:r>
    </w:p>
    <w:p>
      <w:pPr>
        <w:spacing w:before="0" w:after="0"/>
      </w:pPr>
      <w:r>
        <w:rPr>
          <w:rFonts w:ascii="Meiryo" w:cs="Meiryo" w:eastAsia="Meiryo" w:hAnsi="Meiryo"/>
          <w:sz w:val="20"/>
          <w:szCs w:val="20"/>
        </w:rPr>
        <w:t xml:space="preserve"/>
      </w:r>
    </w:p>
    <w:p>
      <w:pPr>
        <w:spacing w:before="0" w:after="400"/>
        <w:jc w:val="center"/>
      </w:pPr>
      <w:r>
        <w:rPr>
          <w:rFonts w:ascii="Meiryo" w:cs="Meiryo" w:eastAsia="Meiryo" w:hAnsi="Meiryo"/>
          <w:b/>
          <w:bCs/>
          <w:color w:val="2F5496"/>
          <w:sz w:val="52"/>
          <w:szCs w:val="52"/>
        </w:rPr>
        <w:t xml:space="preserve">詳　細　設　計　書</w:t>
      </w:r>
    </w:p>
    <w:p>
      <w:pPr>
        <w:spacing w:before="0" w:after="200"/>
        <w:jc w:val="center"/>
      </w:pPr>
      <w:r>
        <w:rPr>
          <w:rFonts w:ascii="Meiryo" w:cs="Meiryo" w:eastAsia="Meiryo" w:hAnsi="Meiryo"/>
          <w:b/>
          <w:bCs/>
          <w:color w:val="1F3864"/>
          <w:sz w:val="36"/>
          <w:szCs w:val="36"/>
        </w:rPr>
        <w:t xml:space="preserve">政府所有米麦情報管理システム</w:t>
      </w:r>
    </w:p>
    <w:p>
      <w:pPr>
        <w:spacing w:before="0" w:after="600"/>
        <w:jc w:val="center"/>
      </w:pPr>
      <w:r>
        <w:rPr>
          <w:rFonts w:ascii="Meiryo" w:cs="Meiryo" w:eastAsia="Meiryo" w:hAnsi="Meiryo"/>
          <w:b/>
          <w:bCs/>
          <w:color w:val="595959"/>
          <w:sz w:val="32"/>
          <w:szCs w:val="32"/>
        </w:rPr>
        <w:t xml:space="preserve">第4章　ユーザ認証方式</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color w:val="2F5496"/>
                <w:sz w:val="20"/>
                <w:szCs w:val="20"/>
              </w:rPr>
              <w:t xml:space="preserve">システム名：</w:t>
            </w:r>
            <w:r>
              <w:rPr>
                <w:rFonts w:ascii="Meiryo" w:cs="Meiryo" w:eastAsia="Meiryo" w:hAnsi="Meiryo"/>
                <w:sz w:val="20"/>
                <w:szCs w:val="20"/>
              </w:rPr>
              <w:t xml:space="preserve">政府所有米麦情報管理システム</w:t>
            </w:r>
          </w:p>
          <w:p>
            <w:pPr>
              <w:spacing w:before="60" w:after="60"/>
            </w:pPr>
            <w:r>
              <w:rPr>
                <w:rFonts w:ascii="Meiryo" w:cs="Meiryo" w:eastAsia="Meiryo" w:hAnsi="Meiryo"/>
                <w:b/>
                <w:bCs/>
                <w:color w:val="2F5496"/>
                <w:sz w:val="20"/>
                <w:szCs w:val="20"/>
              </w:rPr>
              <w:t xml:space="preserve">ドキュメント種別：</w:t>
            </w:r>
            <w:r>
              <w:rPr>
                <w:rFonts w:ascii="Meiryo" w:cs="Meiryo" w:eastAsia="Meiryo" w:hAnsi="Meiryo"/>
                <w:sz w:val="20"/>
                <w:szCs w:val="20"/>
              </w:rPr>
              <w:t xml:space="preserve">詳細設計書 — ユーザ認証方式</w:t>
            </w:r>
          </w:p>
          <w:p>
            <w:pPr>
              <w:spacing w:before="60" w:after="60"/>
            </w:pPr>
            <w:r>
              <w:rPr>
                <w:rFonts w:ascii="Meiryo" w:cs="Meiryo" w:eastAsia="Meiryo" w:hAnsi="Meiryo"/>
                <w:b/>
                <w:bCs/>
                <w:color w:val="2F5496"/>
                <w:sz w:val="20"/>
                <w:szCs w:val="20"/>
              </w:rPr>
              <w:t xml:space="preserve">技術スタック：</w:t>
            </w:r>
            <w:r>
              <w:rPr>
                <w:rFonts w:ascii="Meiryo" w:cs="Meiryo" w:eastAsia="Meiryo" w:hAnsi="Meiryo"/>
                <w:sz w:val="20"/>
                <w:szCs w:val="20"/>
              </w:rPr>
              <w:t xml:space="preserve">Angular 18 + .NET 8 + Microsoft Entra ID (Azure AD)</w:t>
            </w:r>
          </w:p>
          <w:p>
            <w:pPr>
              <w:spacing w:before="60" w:after="60"/>
            </w:pPr>
            <w:r>
              <w:rPr>
                <w:rFonts w:ascii="Meiryo" w:cs="Meiryo" w:eastAsia="Meiryo" w:hAnsi="Meiryo"/>
                <w:b/>
                <w:bCs/>
                <w:color w:val="2F5496"/>
                <w:sz w:val="20"/>
                <w:szCs w:val="20"/>
              </w:rPr>
              <w:t xml:space="preserve">認証方式：</w:t>
            </w:r>
            <w:r>
              <w:rPr>
                <w:rFonts w:ascii="Meiryo" w:cs="Meiryo" w:eastAsia="Meiryo" w:hAnsi="Meiryo"/>
                <w:sz w:val="20"/>
                <w:szCs w:val="20"/>
              </w:rPr>
              <w:t xml:space="preserve">SSO（シングルサインオン）via Microsoft Entra ID + MSAL</w:t>
            </w:r>
          </w:p>
          <w:p>
            <w:pPr>
              <w:spacing w:before="60" w:after="60"/>
            </w:pPr>
            <w:r>
              <w:rPr>
                <w:rFonts w:ascii="Meiryo" w:cs="Meiryo" w:eastAsia="Meiryo" w:hAnsi="Meiryo"/>
                <w:b/>
                <w:bCs/>
                <w:color w:val="2F5496"/>
                <w:sz w:val="20"/>
                <w:szCs w:val="20"/>
              </w:rPr>
              <w:t xml:space="preserve">作成日：</w:t>
            </w:r>
            <w:r>
              <w:rPr>
                <w:rFonts w:ascii="Meiryo" w:cs="Meiryo" w:eastAsia="Meiryo" w:hAnsi="Meiryo"/>
                <w:sz w:val="20"/>
                <w:szCs w:val="20"/>
              </w:rPr>
              <w:t xml:space="preserve">2026年3月</w:t>
            </w:r>
          </w:p>
          <w:p>
            <w:pPr>
              <w:spacing w:before="60" w:after="60"/>
            </w:pPr>
            <w:r>
              <w:rPr>
                <w:rFonts w:ascii="Meiryo" w:cs="Meiryo" w:eastAsia="Meiryo" w:hAnsi="Meiryo"/>
                <w:b/>
                <w:bCs/>
                <w:color w:val="2F5496"/>
                <w:sz w:val="20"/>
                <w:szCs w:val="20"/>
              </w:rPr>
              <w:t xml:space="preserve">バージョン：</w:t>
            </w:r>
            <w:r>
              <w:rPr>
                <w:rFonts w:ascii="Meiryo" w:cs="Meiryo" w:eastAsia="Meiryo" w:hAnsi="Meiryo"/>
                <w:sz w:val="20"/>
                <w:szCs w:val="20"/>
              </w:rPr>
              <w:t xml:space="preserve">1.0</w:t>
            </w:r>
          </w:p>
        </w:tc>
      </w:tr>
    </w:tbl>
    <w:p>
      <w:pPr>
        <w:spacing w:before="0" w:after="0"/>
      </w:pPr>
      <w:r>
        <w:rPr>
          <w:rFonts w:ascii="Meiryo" w:cs="Meiryo" w:eastAsia="Meiryo" w:hAnsi="Meiryo"/>
          <w:sz w:val="20"/>
          <w:szCs w:val="20"/>
        </w:rPr>
        <w:t xml:space="preserve"/>
      </w:r>
    </w:p>
    <w:p>
      <w:pPr>
        <w:spacing w:before="0" w:after="0"/>
      </w:pPr>
      <w:r>
        <w:rPr>
          <w:rFonts w:ascii="Meiryo" w:cs="Meiryo" w:eastAsia="Meiryo" w:hAnsi="Meiryo"/>
          <w:sz w:val="20"/>
          <w:szCs w:val="20"/>
        </w:rPr>
        <w:t xml:space="preserve"/>
      </w:r>
    </w:p>
    <w:p>
      <w:pPr>
        <w:spacing w:before="0" w:after="0"/>
      </w:pPr>
      <w:r>
        <w:br/>
      </w:r>
    </w:p>
    <w:p>
      <w:pPr>
        <w:pStyle w:val="Heading1"/>
        <w:shd w:fill="2F5496" w:val="clear"/>
        <w:spacing w:before="240" w:after="120"/>
      </w:pPr>
      <w:r>
        <w:rPr>
          <w:rFonts w:ascii="Meiryo" w:cs="Meiryo" w:eastAsia="Meiryo" w:hAnsi="Meiryo"/>
          <w:b/>
          <w:bCs/>
          <w:color w:val="FFFFFF"/>
          <w:sz w:val="28"/>
          <w:szCs w:val="28"/>
        </w:rPr>
        <w:t xml:space="preserve">改訂履歴</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4672"/>
      </w:tblGrid>
      <w:tr>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バージョン</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改訂日</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改訂者</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改訂内容</w:t>
            </w:r>
          </w:p>
        </w:tc>
      </w:tr>
      <w:tr>
        <w:tc>
          <w:tcPr>
            <w:tcBorders>
              <w:top w:val="single" w:color="9DC3E6" w:sz="4"/>
              <w:left w:val="single" w:color="9DC3E6" w:sz="4"/>
              <w:bottom w:val="single" w:color="9DC3E6" w:sz="4"/>
              <w:right w:val="single" w:color="9DC3E6" w:sz="4"/>
            </w:tcBorders>
            <w:tcMar>
              <w:top w:type="dxa" w:w="60"/>
              <w:left w:type="dxa" w:w="120"/>
              <w:bottom w:type="dxa" w:w="60"/>
              <w:right w:type="dxa" w:w="120"/>
            </w:tcMar>
          </w:tcPr>
          <w:p>
            <w:pPr>
              <w:spacing w:before="60" w:after="60"/>
            </w:pPr>
            <w:r>
              <w:rPr>
                <w:rFonts w:ascii="Meiryo" w:cs="Meiryo" w:eastAsia="Meiryo" w:hAnsi="Meiryo"/>
                <w:sz w:val="20"/>
                <w:szCs w:val="20"/>
              </w:rPr>
              <w:t xml:space="preserve">1.0</w:t>
            </w:r>
          </w:p>
        </w:tc>
        <w:tc>
          <w:tcPr>
            <w:tcBorders>
              <w:top w:val="single" w:color="9DC3E6" w:sz="4"/>
              <w:left w:val="single" w:color="9DC3E6" w:sz="4"/>
              <w:bottom w:val="single" w:color="9DC3E6" w:sz="4"/>
              <w:right w:val="single" w:color="9DC3E6" w:sz="4"/>
            </w:tcBorders>
            <w:tcMar>
              <w:top w:type="dxa" w:w="60"/>
              <w:left w:type="dxa" w:w="120"/>
              <w:bottom w:type="dxa" w:w="60"/>
              <w:right w:type="dxa" w:w="120"/>
            </w:tcMar>
          </w:tcPr>
          <w:p>
            <w:pPr>
              <w:spacing w:before="60" w:after="60"/>
            </w:pPr>
            <w:r>
              <w:rPr>
                <w:rFonts w:ascii="Meiryo" w:cs="Meiryo" w:eastAsia="Meiryo" w:hAnsi="Meiryo"/>
                <w:sz w:val="20"/>
                <w:szCs w:val="20"/>
              </w:rPr>
              <w:t xml:space="preserve">2026/03</w:t>
            </w:r>
          </w:p>
        </w:tc>
        <w:tc>
          <w:tcPr>
            <w:tcBorders>
              <w:top w:val="single" w:color="9DC3E6" w:sz="4"/>
              <w:left w:val="single" w:color="9DC3E6" w:sz="4"/>
              <w:bottom w:val="single" w:color="9DC3E6" w:sz="4"/>
              <w:right w:val="single" w:color="9DC3E6" w:sz="4"/>
            </w:tcBorders>
            <w:tcMar>
              <w:top w:type="dxa" w:w="60"/>
              <w:left w:type="dxa" w:w="120"/>
              <w:bottom w:type="dxa" w:w="60"/>
              <w:right w:type="dxa" w:w="120"/>
            </w:tcMar>
          </w:tcPr>
          <w:p>
            <w:pPr>
              <w:spacing w:before="60" w:after="60"/>
            </w:pPr>
            <w:r>
              <w:rPr>
                <w:rFonts w:ascii="Meiryo" w:cs="Meiryo" w:eastAsia="Meiryo" w:hAnsi="Meiryo"/>
                <w:sz w:val="20"/>
                <w:szCs w:val="20"/>
              </w:rPr>
              <w:t xml:space="preserve">設計チーム</w:t>
            </w:r>
          </w:p>
        </w:tc>
        <w:tc>
          <w:tcPr>
            <w:tcBorders>
              <w:top w:val="single" w:color="9DC3E6" w:sz="4"/>
              <w:left w:val="single" w:color="9DC3E6" w:sz="4"/>
              <w:bottom w:val="single" w:color="9DC3E6" w:sz="4"/>
              <w:right w:val="single" w:color="9DC3E6" w:sz="4"/>
            </w:tcBorders>
            <w:tcMar>
              <w:top w:type="dxa" w:w="60"/>
              <w:left w:type="dxa" w:w="120"/>
              <w:bottom w:type="dxa" w:w="60"/>
              <w:right w:type="dxa" w:w="120"/>
            </w:tcMar>
          </w:tcPr>
          <w:p>
            <w:pPr>
              <w:spacing w:before="60" w:after="60"/>
            </w:pPr>
            <w:r>
              <w:rPr>
                <w:rFonts w:ascii="Meiryo" w:cs="Meiryo" w:eastAsia="Meiryo" w:hAnsi="Meiryo"/>
                <w:sz w:val="20"/>
                <w:szCs w:val="20"/>
              </w:rPr>
              <w:t xml:space="preserve">初版作成</w:t>
            </w:r>
          </w:p>
        </w:tc>
      </w:tr>
    </w:tbl>
    <w:p>
      <w:pPr>
        <w:spacing w:before="0" w:after="0"/>
      </w:pPr>
      <w:r>
        <w:br/>
      </w:r>
    </w:p>
    <w:p>
      <w:pPr>
        <w:pStyle w:val="Heading1"/>
        <w:shd w:fill="2F5496" w:val="clear"/>
        <w:spacing w:before="240" w:after="120"/>
      </w:pPr>
      <w:r>
        <w:rPr>
          <w:rFonts w:ascii="Meiryo" w:cs="Meiryo" w:eastAsia="Meiryo" w:hAnsi="Meiryo"/>
          <w:b/>
          <w:bCs/>
          <w:color w:val="FFFFFF"/>
          <w:sz w:val="28"/>
          <w:szCs w:val="28"/>
        </w:rPr>
        <w:t xml:space="preserve">4. ユーザ認証方式</w:t>
      </w:r>
    </w:p>
    <w:p>
      <w:pPr>
        <w:spacing w:before="60" w:after="60"/>
      </w:pPr>
      <w:r>
        <w:rPr>
          <w:rFonts w:ascii="Meiryo" w:cs="Meiryo" w:eastAsia="Meiryo" w:hAnsi="Meiryo"/>
          <w:sz w:val="20"/>
          <w:szCs w:val="20"/>
        </w:rPr>
        <w:t xml:space="preserve">本章では、政府所有米麦情報管理システムでのユーザ認証について整理する。</w:t>
      </w:r>
    </w:p>
    <w:p>
      <w:pPr>
        <w:spacing w:before="60" w:after="60"/>
      </w:pPr>
      <w:r>
        <w:rPr>
          <w:rFonts w:ascii="Meiryo" w:cs="Meiryo" w:eastAsia="Meiryo" w:hAnsi="Meiryo"/>
          <w:sz w:val="20"/>
          <w:szCs w:val="20"/>
        </w:rPr>
        <w:t xml:space="preserve">本システムは既存の ASP.NET Web Forms + VB.NET 環境から Angular 18 + .NET 8 への全面刷新に伴い、認証基盤を Microsoft Entra ID（旧称：Azure Active Directory）による SSO（シングルサインオン）へ移行する。</w:t>
      </w:r>
    </w:p>
    <w:p>
      <w:pPr>
        <w:pStyle w:val="Heading2"/>
        <w:pBdr>
          <w:bottom w:val="single" w:color="2F5496" w:sz="4"/>
        </w:pBdr>
        <w:spacing w:before="200" w:after="100"/>
      </w:pPr>
      <w:r>
        <w:rPr>
          <w:rFonts w:ascii="Meiryo" w:cs="Meiryo" w:eastAsia="Meiryo" w:hAnsi="Meiryo"/>
          <w:b/>
          <w:bCs/>
          <w:color w:val="2F5496"/>
          <w:sz w:val="24"/>
          <w:szCs w:val="24"/>
        </w:rPr>
        <w:t xml:space="preserve">4.1. ユーザ認証の目的</w:t>
      </w:r>
    </w:p>
    <w:p>
      <w:pPr>
        <w:spacing w:before="60" w:after="60"/>
      </w:pPr>
      <w:r>
        <w:rPr>
          <w:rFonts w:ascii="Meiryo" w:cs="Meiryo" w:eastAsia="Meiryo" w:hAnsi="Meiryo"/>
          <w:sz w:val="20"/>
          <w:szCs w:val="20"/>
        </w:rPr>
        <w:t xml:space="preserve">外部からシステムに対してアクセスを行う際に利用者の識別を行うことで、システムが所有する情報の保護を実現することを目的とする。</w:t>
      </w:r>
    </w:p>
    <w:p>
      <w:pPr>
        <w:spacing w:before="60" w:after="60"/>
      </w:pPr>
      <w:r>
        <w:rPr>
          <w:rFonts w:ascii="Meiryo" w:cs="Meiryo" w:eastAsia="Meiryo" w:hAnsi="Meiryo"/>
          <w:sz w:val="20"/>
          <w:szCs w:val="20"/>
        </w:rPr>
        <w:t xml:space="preserve">本システムでは以下の認証要件を満たす。</w:t>
      </w:r>
    </w:p>
    <w:p>
      <w:pPr>
        <w:pStyle w:val="ListParagraph"/>
        <w:numPr>
          <w:ilvl w:val="0"/>
          <w:numId w:val="2"/>
        </w:numPr>
        <w:spacing w:before="40" w:after="40"/>
      </w:pPr>
      <w:r>
        <w:rPr>
          <w:rFonts w:ascii="Meiryo" w:cs="Meiryo" w:eastAsia="Meiryo" w:hAnsi="Meiryo"/>
          <w:sz w:val="20"/>
          <w:szCs w:val="20"/>
        </w:rPr>
        <w:t xml:space="preserve">VPN 経由でのみアクセス可能な政府内部システムとして、認証済みユーザのみアクセスを許可する。</w:t>
      </w:r>
    </w:p>
    <w:p>
      <w:pPr>
        <w:pStyle w:val="ListParagraph"/>
        <w:numPr>
          <w:ilvl w:val="0"/>
          <w:numId w:val="2"/>
        </w:numPr>
        <w:spacing w:before="40" w:after="40"/>
      </w:pPr>
      <w:r>
        <w:rPr>
          <w:rFonts w:ascii="Meiryo" w:cs="Meiryo" w:eastAsia="Meiryo" w:hAnsi="Meiryo"/>
          <w:sz w:val="20"/>
          <w:szCs w:val="20"/>
        </w:rPr>
        <w:t xml:space="preserve">Microsoft Entra ID による SSO を採用し、既存の組織アカウントを活用する。</w:t>
      </w:r>
    </w:p>
    <w:p>
      <w:pPr>
        <w:pStyle w:val="ListParagraph"/>
        <w:numPr>
          <w:ilvl w:val="0"/>
          <w:numId w:val="2"/>
        </w:numPr>
        <w:spacing w:before="40" w:after="40"/>
      </w:pPr>
      <w:r>
        <w:rPr>
          <w:rFonts w:ascii="Meiryo" w:cs="Meiryo" w:eastAsia="Meiryo" w:hAnsi="Meiryo"/>
          <w:sz w:val="20"/>
          <w:szCs w:val="20"/>
        </w:rPr>
        <w:t xml:space="preserve">MFA（多要素認証）に対応し、セキュリティ強度を高める。</w:t>
      </w:r>
    </w:p>
    <w:p>
      <w:pPr>
        <w:pStyle w:val="ListParagraph"/>
        <w:numPr>
          <w:ilvl w:val="0"/>
          <w:numId w:val="2"/>
        </w:numPr>
        <w:spacing w:before="40" w:after="40"/>
      </w:pPr>
      <w:r>
        <w:rPr>
          <w:rFonts w:ascii="Meiryo" w:cs="Meiryo" w:eastAsia="Meiryo" w:hAnsi="Meiryo"/>
          <w:sz w:val="20"/>
          <w:szCs w:val="20"/>
        </w:rPr>
        <w:t xml:space="preserve">クラウドネイティブな認証基盤とし、第2段階（PaaS移行）後もコード変更なく継続稼働できる。</w:t>
      </w:r>
    </w:p>
    <w:p>
      <w:pPr>
        <w:pStyle w:val="Heading2"/>
        <w:pBdr>
          <w:bottom w:val="single" w:color="2F5496" w:sz="4"/>
        </w:pBdr>
        <w:spacing w:before="200" w:after="100"/>
      </w:pPr>
      <w:r>
        <w:rPr>
          <w:rFonts w:ascii="Meiryo" w:cs="Meiryo" w:eastAsia="Meiryo" w:hAnsi="Meiryo"/>
          <w:b/>
          <w:bCs/>
          <w:color w:val="2F5496"/>
          <w:sz w:val="24"/>
          <w:szCs w:val="24"/>
        </w:rPr>
        <w:t xml:space="preserve">4.2. ユーザ認証の機能概要</w:t>
      </w:r>
    </w:p>
    <w:p>
      <w:pPr>
        <w:spacing w:before="60" w:after="60"/>
      </w:pPr>
      <w:r>
        <w:rPr>
          <w:rFonts w:ascii="Meiryo" w:cs="Meiryo" w:eastAsia="Meiryo" w:hAnsi="Meiryo"/>
          <w:sz w:val="20"/>
          <w:szCs w:val="20"/>
        </w:rPr>
        <w:t xml:space="preserve">ユーザ認証に関連する機能について記載する。</w:t>
      </w:r>
    </w:p>
    <w:p>
      <w:pPr>
        <w:pStyle w:val="Heading3"/>
        <w:spacing w:before="160" w:after="80"/>
      </w:pPr>
      <w:r>
        <w:rPr>
          <w:rFonts w:ascii="Meiryo" w:cs="Meiryo" w:eastAsia="Meiryo" w:hAnsi="Meiryo"/>
          <w:b/>
          <w:bCs/>
          <w:color w:val="1F3864"/>
          <w:sz w:val="22"/>
          <w:szCs w:val="22"/>
        </w:rPr>
        <w:t xml:space="preserve">4.2.1. 認証の構築</w:t>
      </w:r>
    </w:p>
    <w:p>
      <w:pPr>
        <w:spacing w:before="60" w:after="60"/>
      </w:pPr>
      <w:r>
        <w:rPr>
          <w:rFonts w:ascii="Meiryo" w:cs="Meiryo" w:eastAsia="Meiryo" w:hAnsi="Meiryo"/>
          <w:sz w:val="20"/>
          <w:szCs w:val="20"/>
        </w:rPr>
        <w:t xml:space="preserve">Microsoft Entra ID と MSAL（Microsoft Authentication Library）を組み合わせて認証アーキテクチャを構築し、各エンドポイントに対してセキュアかつステートレスなシステムを作成する。</w:t>
      </w:r>
    </w:p>
    <w:p>
      <w:pPr>
        <w:spacing w:before="120" w:after="60"/>
      </w:pPr>
      <w:r>
        <w:rPr>
          <w:rFonts w:ascii="Meiryo" w:cs="Meiryo" w:eastAsia="Meiryo" w:hAnsi="Meiryo"/>
          <w:b/>
          <w:bCs/>
          <w:color w:val="1F3864"/>
          <w:sz w:val="20"/>
          <w:szCs w:val="20"/>
        </w:rPr>
        <w:t xml:space="preserve">Microsoft Entra ID（Azure AD）：</w:t>
      </w:r>
    </w:p>
    <w:p>
      <w:pPr>
        <w:pStyle w:val="ListParagraph"/>
        <w:numPr>
          <w:ilvl w:val="0"/>
          <w:numId w:val="2"/>
        </w:numPr>
        <w:spacing w:before="40" w:after="40"/>
      </w:pPr>
      <w:r>
        <w:rPr>
          <w:rFonts w:ascii="Meiryo" w:cs="Meiryo" w:eastAsia="Meiryo" w:hAnsi="Meiryo"/>
          <w:sz w:val="20"/>
          <w:szCs w:val="20"/>
        </w:rPr>
        <w:t xml:space="preserve">組織の ID プロバイダーとして機能し、OAuth 2.0 / OIDC プロトコルで認証を提供するクラウドサービスである。</w:t>
      </w:r>
    </w:p>
    <w:p>
      <w:pPr>
        <w:pStyle w:val="ListParagraph"/>
        <w:numPr>
          <w:ilvl w:val="0"/>
          <w:numId w:val="2"/>
        </w:numPr>
        <w:spacing w:before="40" w:after="40"/>
      </w:pPr>
      <w:r>
        <w:rPr>
          <w:rFonts w:ascii="Meiryo" w:cs="Meiryo" w:eastAsia="Meiryo" w:hAnsi="Meiryo"/>
          <w:sz w:val="20"/>
          <w:szCs w:val="20"/>
        </w:rPr>
        <w:t xml:space="preserve">MFA、条件付きアクセス、グループ管理などのエンタープライズ機能を提供する。</w:t>
      </w:r>
    </w:p>
    <w:p>
      <w:pPr>
        <w:pStyle w:val="ListParagraph"/>
        <w:numPr>
          <w:ilvl w:val="0"/>
          <w:numId w:val="2"/>
        </w:numPr>
        <w:spacing w:before="40" w:after="40"/>
      </w:pPr>
      <w:r>
        <w:rPr>
          <w:rFonts w:ascii="Meiryo" w:cs="Meiryo" w:eastAsia="Meiryo" w:hAnsi="Meiryo"/>
          <w:sz w:val="20"/>
          <w:szCs w:val="20"/>
        </w:rPr>
        <w:t xml:space="preserve">P1 ライセンスにより、グループベースのアクセス管理と MFA ポリシーが使用可能である。</w:t>
      </w:r>
    </w:p>
    <w:p>
      <w:pPr>
        <w:spacing w:before="120" w:after="60"/>
      </w:pPr>
      <w:r>
        <w:rPr>
          <w:rFonts w:ascii="Meiryo" w:cs="Meiryo" w:eastAsia="Meiryo" w:hAnsi="Meiryo"/>
          <w:b/>
          <w:bCs/>
          <w:color w:val="1F3864"/>
          <w:sz w:val="20"/>
          <w:szCs w:val="20"/>
        </w:rPr>
        <w:t xml:space="preserve">MSAL（Microsoft Authentication Library）：</w:t>
      </w:r>
    </w:p>
    <w:p>
      <w:pPr>
        <w:pStyle w:val="ListParagraph"/>
        <w:numPr>
          <w:ilvl w:val="0"/>
          <w:numId w:val="2"/>
        </w:numPr>
        <w:spacing w:before="40" w:after="40"/>
      </w:pPr>
      <w:r>
        <w:rPr>
          <w:rFonts w:ascii="Meiryo" w:cs="Meiryo" w:eastAsia="Meiryo" w:hAnsi="Meiryo"/>
          <w:sz w:val="20"/>
          <w:szCs w:val="20"/>
        </w:rPr>
        <w:t xml:space="preserve">フロントエンド（Angular）では @azure/msal-angular / @azure/msal-browser を使用する。</w:t>
      </w:r>
    </w:p>
    <w:p>
      <w:pPr>
        <w:pStyle w:val="ListParagraph"/>
        <w:numPr>
          <w:ilvl w:val="0"/>
          <w:numId w:val="2"/>
        </w:numPr>
        <w:spacing w:before="40" w:after="40"/>
      </w:pPr>
      <w:r>
        <w:rPr>
          <w:rFonts w:ascii="Meiryo" w:cs="Meiryo" w:eastAsia="Meiryo" w:hAnsi="Meiryo"/>
          <w:sz w:val="20"/>
          <w:szCs w:val="20"/>
        </w:rPr>
        <w:t xml:space="preserve">バックエンド（.NET 8）では Microsoft.Identity.Web を使用してトークン検証を行う。</w:t>
      </w:r>
    </w:p>
    <w:p>
      <w:pPr>
        <w:pStyle w:val="ListParagraph"/>
        <w:numPr>
          <w:ilvl w:val="0"/>
          <w:numId w:val="2"/>
        </w:numPr>
        <w:spacing w:before="40" w:after="40"/>
      </w:pPr>
      <w:r>
        <w:rPr>
          <w:rFonts w:ascii="Meiryo" w:cs="Meiryo" w:eastAsia="Meiryo" w:hAnsi="Meiryo"/>
          <w:sz w:val="20"/>
          <w:szCs w:val="20"/>
        </w:rPr>
        <w:t xml:space="preserve">ユーザ認証情報をクライアントとサーバー間で伝達するのに使用するトークン（JWT 形式の ID Token / Access Token）を管理する。</w:t>
      </w:r>
    </w:p>
    <w:p>
      <w:pPr>
        <w:spacing w:before="120" w:after="60"/>
      </w:pPr>
      <w:r>
        <w:rPr>
          <w:rFonts w:ascii="Meiryo" w:cs="Meiryo" w:eastAsia="Meiryo" w:hAnsi="Meiryo"/>
          <w:b/>
          <w:bCs/>
          <w:color w:val="1F3864"/>
          <w:sz w:val="20"/>
          <w:szCs w:val="20"/>
        </w:rPr>
        <w:t xml:space="preserve">JWT（JSON Web Token）：</w:t>
      </w:r>
    </w:p>
    <w:p>
      <w:pPr>
        <w:pStyle w:val="ListParagraph"/>
        <w:numPr>
          <w:ilvl w:val="0"/>
          <w:numId w:val="2"/>
        </w:numPr>
        <w:spacing w:before="40" w:after="40"/>
      </w:pPr>
      <w:r>
        <w:rPr>
          <w:rFonts w:ascii="Meiryo" w:cs="Meiryo" w:eastAsia="Meiryo" w:hAnsi="Meiryo"/>
          <w:sz w:val="20"/>
          <w:szCs w:val="20"/>
        </w:rPr>
        <w:t xml:space="preserve">Microsoft Entra ID が発行する ID Token / Access Token は JWT 形式である。</w:t>
      </w:r>
    </w:p>
    <w:p>
      <w:pPr>
        <w:pStyle w:val="ListParagraph"/>
        <w:numPr>
          <w:ilvl w:val="0"/>
          <w:numId w:val="2"/>
        </w:numPr>
        <w:spacing w:before="40" w:after="40"/>
      </w:pPr>
      <w:r>
        <w:rPr>
          <w:rFonts w:ascii="Meiryo" w:cs="Meiryo" w:eastAsia="Meiryo" w:hAnsi="Meiryo"/>
          <w:sz w:val="20"/>
          <w:szCs w:val="20"/>
        </w:rPr>
        <w:t xml:space="preserve">従来のセッション保存方法に代わりステートレスな認証として利用する。</w:t>
      </w:r>
    </w:p>
    <w:p>
      <w:pPr>
        <w:pStyle w:val="ListParagraph"/>
        <w:numPr>
          <w:ilvl w:val="0"/>
          <w:numId w:val="2"/>
        </w:numPr>
        <w:spacing w:before="40" w:after="40"/>
      </w:pPr>
      <w:r>
        <w:rPr>
          <w:rFonts w:ascii="Meiryo" w:cs="Meiryo" w:eastAsia="Meiryo" w:hAnsi="Meiryo"/>
          <w:sz w:val="20"/>
          <w:szCs w:val="20"/>
        </w:rPr>
        <w:t xml:space="preserve">JWT はヘッダー（トークンタイプ、署名アルゴリズム）、ペイロード（ユーザ情報、権限、有効時間など）、署名（セキュリティ署名）の3つの部分で構成される。</w:t>
      </w:r>
    </w:p>
    <w:p>
      <w:pPr>
        <w:spacing w:before="0" w:after="0"/>
      </w:pPr>
      <w:r>
        <w:rPr>
          <w:rFonts w:ascii="Meiryo" w:cs="Meiryo" w:eastAsia="Meiryo" w:hAnsi="Meiryo"/>
          <w:sz w:val="20"/>
          <w:szCs w:val="20"/>
        </w:rPr>
        <w:t xml:space="preserve"/>
      </w:r>
    </w:p>
    <w:p>
      <w:pPr>
        <w:pStyle w:val="Heading3"/>
        <w:spacing w:before="160" w:after="80"/>
      </w:pPr>
      <w:r>
        <w:rPr>
          <w:rFonts w:ascii="Meiryo" w:cs="Meiryo" w:eastAsia="Meiryo" w:hAnsi="Meiryo"/>
          <w:b/>
          <w:bCs/>
          <w:color w:val="1F3864"/>
          <w:sz w:val="22"/>
          <w:szCs w:val="22"/>
        </w:rPr>
        <w:t xml:space="preserve">4.2.2. .NET 8 で認証メカニズムを実装するための主な構成要素</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72"/>
      </w:tblGrid>
      <w:tr>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No.</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コンポーネント</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目的</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1</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Microsoft.Identity.Web</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Entra ID SSO 認証と .NET 8 の統合。トークン検証・クレーム取得を担う。</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2</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JwtBearerAuthentication</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各リクエストの Bearer トークン（JWT）の有効性を確認する。</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3</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AuthorizationMiddleware</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ロール・ポリシーベースのリソースアクセス権限チェックを行う。</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4</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ClaimsPrincipal</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認証成功後にユーザ情報（UPN、ロール等）をクレームとして保持する。</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5</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IHttpContextAccessor</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Controller・Service 層で現在のユーザ情報（Entra ID Claims）を取得する。</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6</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CurrentUserService</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Entra ID Claims からログインユーザ情報を抽出し、業務処理に提供する。</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7</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ExceptionMiddleware</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認証エラーのケースを処理し、SPA（Angular）に通知を返す。</w:t>
            </w:r>
          </w:p>
        </w:tc>
      </w:tr>
    </w:tbl>
    <w:p>
      <w:pPr>
        <w:spacing w:before="0" w:after="0"/>
      </w:pPr>
      <w:r>
        <w:rPr>
          <w:rFonts w:ascii="Meiryo" w:cs="Meiryo" w:eastAsia="Meiryo" w:hAnsi="Meiryo"/>
          <w:sz w:val="20"/>
          <w:szCs w:val="20"/>
        </w:rPr>
        <w:t xml:space="preserve"/>
      </w:r>
    </w:p>
    <w:p>
      <w:pPr>
        <w:pStyle w:val="Heading3"/>
        <w:spacing w:before="160" w:after="80"/>
      </w:pPr>
      <w:r>
        <w:rPr>
          <w:rFonts w:ascii="Meiryo" w:cs="Meiryo" w:eastAsia="Meiryo" w:hAnsi="Meiryo"/>
          <w:b/>
          <w:bCs/>
          <w:color w:val="1F3864"/>
          <w:sz w:val="22"/>
          <w:szCs w:val="22"/>
        </w:rPr>
        <w:t xml:space="preserve">4.2.3. ログイン時の認証</w:t>
      </w:r>
    </w:p>
    <w:p>
      <w:pPr>
        <w:spacing w:before="60" w:after="60"/>
      </w:pPr>
      <w:r>
        <w:rPr>
          <w:rFonts w:ascii="Meiryo" w:cs="Meiryo" w:eastAsia="Meiryo" w:hAnsi="Meiryo"/>
          <w:sz w:val="20"/>
          <w:szCs w:val="20"/>
        </w:rPr>
        <w:t xml:space="preserve">有効なユーザがセキュリティトークンを通じてシステムにアクセスできるように保証する。</w:t>
      </w:r>
    </w:p>
    <w:p>
      <w:pPr>
        <w:spacing w:before="60" w:after="60"/>
      </w:pPr>
      <w:r>
        <w:rPr>
          <w:rFonts w:ascii="Meiryo" w:cs="Meiryo" w:eastAsia="Meiryo" w:hAnsi="Meiryo"/>
          <w:sz w:val="20"/>
          <w:szCs w:val="20"/>
        </w:rPr>
        <w:t xml:space="preserve">ユーザがログインを行うと、システムは Microsoft Entra ID にリダイレクトし、Entra ID がユーザの識別情報と権限を含む JWT（ID Token・Access Token）を生成する。</w:t>
      </w:r>
    </w:p>
    <w:p>
      <w:pPr>
        <w:spacing w:before="60" w:after="60"/>
      </w:pPr>
      <w:r>
        <w:rPr>
          <w:rFonts w:ascii="Meiryo" w:cs="Meiryo" w:eastAsia="Meiryo" w:hAnsi="Meiryo"/>
          <w:sz w:val="20"/>
          <w:szCs w:val="20"/>
        </w:rPr>
        <w:t xml:space="preserve">サーバー側でセッション状態を保存せずに後続のアクセスを認証するのにこのトークンを使用する（ステートレス認証）。</w:t>
      </w:r>
    </w:p>
    <w:p>
      <w:pPr>
        <w:spacing w:before="120" w:after="60"/>
      </w:pPr>
      <w:r>
        <w:rPr>
          <w:rFonts w:ascii="Meiryo" w:cs="Meiryo" w:eastAsia="Meiryo" w:hAnsi="Meiryo"/>
          <w:b/>
          <w:bCs/>
          <w:color w:val="1F3864"/>
          <w:sz w:val="20"/>
          <w:szCs w:val="20"/>
        </w:rPr>
        <w:t xml:space="preserve">4.2.3.1. 認証アーキテクチャ</w:t>
      </w:r>
    </w:p>
    <w:p>
      <w:pPr>
        <w:spacing w:before="0" w:after="0"/>
      </w:pPr>
      <w:r>
        <w:rPr>
          <w:rFonts w:ascii="Meiryo" w:cs="Meiryo" w:eastAsia="Meiryo" w:hAnsi="Meiryo"/>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single" w:color="9DC3E6" w:sz="4"/>
              <w:left w:val="single" w:color="9DC3E6" w:sz="4"/>
              <w:bottom w:val="single" w:color="9DC3E6" w:sz="4"/>
              <w:right w:val="single" w:color="9DC3E6" w:sz="4"/>
            </w:tcBorders>
            <w:shd w:fill="F0F7FF" w:val="clear"/>
            <w:tcMar>
              <w:top w:type="dxa" w:w="60"/>
              <w:left w:type="dxa" w:w="120"/>
              <w:bottom w:type="dxa" w:w="60"/>
              <w:right w:type="dxa" w:w="120"/>
            </w:tcMar>
          </w:tcPr>
          <w:p>
            <w:pPr>
              <w:spacing w:before="60" w:after="60"/>
            </w:pPr>
            <w:r>
              <w:rPr>
                <w:rFonts w:ascii="Meiryo" w:cs="Meiryo" w:eastAsia="Meiryo" w:hAnsi="Meiryo"/>
                <w:b/>
                <w:bCs/>
                <w:color w:val="2F5496"/>
                <w:sz w:val="20"/>
                <w:szCs w:val="20"/>
              </w:rPr>
              <w:t xml:space="preserve">【認証フロー概要図】</w:t>
            </w:r>
          </w:p>
          <w:p>
            <w:pPr>
              <w:spacing w:before="60" w:after="60"/>
            </w:pPr>
            <w:r>
              <w:rPr>
                <w:rFonts w:ascii="Meiryo" w:cs="Meiryo" w:eastAsia="Meiryo" w:hAnsi="Meiryo"/>
                <w:sz w:val="20"/>
                <w:szCs w:val="20"/>
              </w:rPr>
              <w:t xml:space="preserve"/>
            </w:r>
          </w:p>
          <w:p>
            <w:pPr>
              <w:spacing w:before="60" w:after="60"/>
            </w:pPr>
            <w:r>
              <w:rPr>
                <w:rFonts w:ascii="Meiryo" w:cs="Meiryo" w:eastAsia="Meiryo" w:hAnsi="Meiryo"/>
                <w:b/>
                <w:bCs/>
                <w:color w:val="1F3864"/>
                <w:sz w:val="20"/>
                <w:szCs w:val="20"/>
              </w:rPr>
              <w:t xml:space="preserve">ユーザ（ブラウザ）</w:t>
            </w:r>
            <w:r>
              <w:rPr>
                <w:rFonts w:ascii="Meiryo" w:cs="Meiryo" w:eastAsia="Meiryo" w:hAnsi="Meiryo"/>
                <w:sz w:val="20"/>
                <w:szCs w:val="20"/>
              </w:rPr>
              <w:t xml:space="preserve"> → </w:t>
            </w:r>
            <w:r>
              <w:rPr>
                <w:rFonts w:ascii="Meiryo" w:cs="Meiryo" w:eastAsia="Meiryo" w:hAnsi="Meiryo"/>
                <w:b/>
                <w:bCs/>
                <w:color w:val="1F3864"/>
                <w:sz w:val="20"/>
                <w:szCs w:val="20"/>
              </w:rPr>
              <w:t xml:space="preserve">Angular (MSAL)</w:t>
            </w:r>
          </w:p>
          <w:p>
            <w:pPr>
              <w:spacing w:before="60" w:after="60"/>
            </w:pPr>
            <w:r>
              <w:rPr>
                <w:rFonts w:ascii="Meiryo" w:cs="Meiryo" w:eastAsia="Meiryo" w:hAnsi="Meiryo"/>
                <w:sz w:val="20"/>
                <w:szCs w:val="20"/>
              </w:rPr>
              <w:t xml:space="preserve">    ↓  MSALがEntra IDログイン画面にリダイレクト</w:t>
            </w:r>
          </w:p>
          <w:p>
            <w:pPr>
              <w:spacing w:before="60" w:after="60"/>
            </w:pPr>
            <w:r>
              <w:rPr>
                <w:rFonts w:ascii="Meiryo" w:cs="Meiryo" w:eastAsia="Meiryo" w:hAnsi="Meiryo"/>
                <w:b/>
                <w:bCs/>
                <w:color w:val="1F3864"/>
                <w:sz w:val="20"/>
                <w:szCs w:val="20"/>
              </w:rPr>
              <w:t xml:space="preserve">Microsoft Entra ID</w:t>
            </w:r>
            <w:r>
              <w:rPr>
                <w:rFonts w:ascii="Meiryo" w:cs="Meiryo" w:eastAsia="Meiryo" w:hAnsi="Meiryo"/>
                <w:sz w:val="20"/>
                <w:szCs w:val="20"/>
              </w:rPr>
              <w:t xml:space="preserve"> （テナント認証・MFA）</w:t>
            </w:r>
          </w:p>
          <w:p>
            <w:pPr>
              <w:spacing w:before="60" w:after="60"/>
            </w:pPr>
            <w:r>
              <w:rPr>
                <w:rFonts w:ascii="Meiryo" w:cs="Meiryo" w:eastAsia="Meiryo" w:hAnsi="Meiryo"/>
                <w:sz w:val="20"/>
                <w:szCs w:val="20"/>
              </w:rPr>
              <w:t xml:space="preserve">    ↓  ID Token + Access Token 発行</w:t>
            </w:r>
          </w:p>
          <w:p>
            <w:pPr>
              <w:spacing w:before="60" w:after="60"/>
            </w:pPr>
            <w:r>
              <w:rPr>
                <w:rFonts w:ascii="Meiryo" w:cs="Meiryo" w:eastAsia="Meiryo" w:hAnsi="Meiryo"/>
                <w:b/>
                <w:bCs/>
                <w:color w:val="1F3864"/>
                <w:sz w:val="20"/>
                <w:szCs w:val="20"/>
              </w:rPr>
              <w:t xml:space="preserve">Angular (MSAL)</w:t>
            </w:r>
            <w:r>
              <w:rPr>
                <w:rFonts w:ascii="Meiryo" w:cs="Meiryo" w:eastAsia="Meiryo" w:hAnsi="Meiryo"/>
                <w:sz w:val="20"/>
                <w:szCs w:val="20"/>
              </w:rPr>
              <w:t xml:space="preserve"> → トークンをキャッシュ（メモリ）</w:t>
            </w:r>
          </w:p>
          <w:p>
            <w:pPr>
              <w:spacing w:before="60" w:after="60"/>
            </w:pPr>
            <w:r>
              <w:rPr>
                <w:rFonts w:ascii="Meiryo" w:cs="Meiryo" w:eastAsia="Meiryo" w:hAnsi="Meiryo"/>
                <w:sz w:val="20"/>
                <w:szCs w:val="20"/>
              </w:rPr>
              <w:t xml:space="preserve">    ↓  HTTP リクエスト時に Authorization: Bearer &lt;token&gt; を自動付与</w:t>
            </w:r>
          </w:p>
          <w:p>
            <w:pPr>
              <w:spacing w:before="60" w:after="60"/>
            </w:pPr>
            <w:r>
              <w:rPr>
                <w:rFonts w:ascii="Meiryo" w:cs="Meiryo" w:eastAsia="Meiryo" w:hAnsi="Meiryo"/>
                <w:b/>
                <w:bCs/>
                <w:color w:val="1F3864"/>
                <w:sz w:val="20"/>
                <w:szCs w:val="20"/>
              </w:rPr>
              <w:t xml:space="preserve">.NET 8 API</w:t>
            </w:r>
            <w:r>
              <w:rPr>
                <w:rFonts w:ascii="Meiryo" w:cs="Meiryo" w:eastAsia="Meiryo" w:hAnsi="Meiryo"/>
                <w:sz w:val="20"/>
                <w:szCs w:val="20"/>
              </w:rPr>
              <w:t xml:space="preserve">（Microsoft.Identity.Web でトークン検証）</w:t>
            </w:r>
          </w:p>
          <w:p>
            <w:pPr>
              <w:spacing w:before="60" w:after="60"/>
            </w:pPr>
            <w:r>
              <w:rPr>
                <w:rFonts w:ascii="Meiryo" w:cs="Meiryo" w:eastAsia="Meiryo" w:hAnsi="Meiryo"/>
                <w:sz w:val="20"/>
                <w:szCs w:val="20"/>
              </w:rPr>
              <w:t xml:space="preserve">    ↓  検証OK → ClaimsPrincipal にユーザ情報をセット</w:t>
            </w:r>
          </w:p>
          <w:p>
            <w:pPr>
              <w:spacing w:before="60" w:after="60"/>
            </w:pPr>
            <w:r>
              <w:rPr>
                <w:rFonts w:ascii="Meiryo" w:cs="Meiryo" w:eastAsia="Meiryo" w:hAnsi="Meiryo"/>
                <w:b/>
                <w:bCs/>
                <w:color w:val="1F3864"/>
                <w:sz w:val="20"/>
                <w:szCs w:val="20"/>
              </w:rPr>
              <w:t xml:space="preserve">Controller → Service → Repository → Azure SQL MI</w:t>
            </w:r>
          </w:p>
        </w:tc>
      </w:tr>
    </w:tbl>
    <w:p>
      <w:pPr>
        <w:spacing w:before="0" w:after="0"/>
      </w:pPr>
      <w:r>
        <w:rPr>
          <w:rFonts w:ascii="Meiryo" w:cs="Meiryo" w:eastAsia="Meiryo" w:hAnsi="Meiryo"/>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single" w:color="9DC3E6" w:sz="4"/>
              <w:left w:val="single" w:color="9DC3E6" w:sz="4"/>
              <w:bottom w:val="single" w:color="9DC3E6" w:sz="4"/>
              <w:right w:val="single" w:color="9DC3E6" w:sz="4"/>
            </w:tcBorders>
            <w:shd w:fill="FFFBF0" w:val="clear"/>
            <w:tcMar>
              <w:top w:type="dxa" w:w="60"/>
              <w:left w:type="dxa" w:w="120"/>
              <w:bottom w:type="dxa" w:w="60"/>
              <w:right w:type="dxa" w:w="120"/>
            </w:tcMar>
          </w:tcPr>
          <w:p>
            <w:pPr>
              <w:spacing w:before="60" w:after="60"/>
            </w:pPr>
            <w:r>
              <w:rPr>
                <w:rFonts w:ascii="Meiryo" w:cs="Meiryo" w:eastAsia="Meiryo" w:hAnsi="Meiryo"/>
                <w:b/>
                <w:bCs/>
                <w:color w:val="2F5496"/>
                <w:sz w:val="20"/>
                <w:szCs w:val="20"/>
              </w:rPr>
              <w:t xml:space="preserve">凡例</w:t>
            </w:r>
          </w:p>
          <w:p>
            <w:pPr>
              <w:spacing w:before="60" w:after="60"/>
            </w:pPr>
            <w:r>
              <w:rPr>
                <w:rFonts w:ascii="Meiryo" w:cs="Meiryo" w:eastAsia="Meiryo" w:hAnsi="Meiryo"/>
                <w:b/>
                <w:bCs/>
                <w:color w:val="1F3864"/>
                <w:sz w:val="20"/>
                <w:szCs w:val="20"/>
              </w:rPr>
              <w:t xml:space="preserve">■ フレームワーク提供：</w:t>
            </w:r>
            <w:r>
              <w:rPr>
                <w:rFonts w:ascii="Meiryo" w:cs="Meiryo" w:eastAsia="Meiryo" w:hAnsi="Meiryo"/>
                <w:sz w:val="20"/>
                <w:szCs w:val="20"/>
              </w:rPr>
              <w:t xml:space="preserve">MSAL、Microsoft.Identity.Web（設定のみ、コード不要）</w:t>
            </w:r>
          </w:p>
          <w:p>
            <w:pPr>
              <w:spacing w:before="60" w:after="60"/>
            </w:pPr>
            <w:r>
              <w:rPr>
                <w:rFonts w:ascii="Meiryo" w:cs="Meiryo" w:eastAsia="Meiryo" w:hAnsi="Meiryo"/>
                <w:b/>
                <w:bCs/>
                <w:color w:val="1F3864"/>
                <w:sz w:val="20"/>
                <w:szCs w:val="20"/>
              </w:rPr>
              <w:t xml:space="preserve">■ 開発者が作成：</w:t>
            </w:r>
            <w:r>
              <w:rPr>
                <w:rFonts w:ascii="Meiryo" w:cs="Meiryo" w:eastAsia="Meiryo" w:hAnsi="Meiryo"/>
                <w:sz w:val="20"/>
                <w:szCs w:val="20"/>
              </w:rPr>
              <w:t xml:space="preserve">CurrentUserService、AuthInterceptor、業務Controller</w:t>
            </w:r>
          </w:p>
          <w:p>
            <w:pPr>
              <w:spacing w:before="60" w:after="60"/>
            </w:pPr>
            <w:r>
              <w:rPr>
                <w:rFonts w:ascii="Meiryo" w:cs="Meiryo" w:eastAsia="Meiryo" w:hAnsi="Meiryo"/>
                <w:b/>
                <w:bCs/>
                <w:color w:val="595959"/>
                <w:sz w:val="20"/>
                <w:szCs w:val="20"/>
              </w:rPr>
              <w:t xml:space="preserve">→ 正常処理フロー　　- - → 異常処理フロー</w:t>
            </w:r>
          </w:p>
        </w:tc>
      </w:tr>
    </w:tbl>
    <w:p>
      <w:pPr>
        <w:spacing w:before="0" w:after="0"/>
      </w:pPr>
      <w:r>
        <w:br/>
      </w:r>
    </w:p>
    <w:p>
      <w:pPr>
        <w:spacing w:before="120" w:after="60"/>
      </w:pPr>
      <w:r>
        <w:rPr>
          <w:rFonts w:ascii="Meiryo" w:cs="Meiryo" w:eastAsia="Meiryo" w:hAnsi="Meiryo"/>
          <w:b/>
          <w:bCs/>
          <w:color w:val="1F3864"/>
          <w:sz w:val="20"/>
          <w:szCs w:val="20"/>
        </w:rPr>
        <w:t xml:space="preserve">4.2.3.2. ログイン時のユーザ認証フロー</w:t>
      </w:r>
    </w:p>
    <w:p>
      <w:pPr>
        <w:spacing w:before="60" w:after="60"/>
      </w:pPr>
      <w:r>
        <w:rPr>
          <w:rFonts w:ascii="Meiryo" w:cs="Meiryo" w:eastAsia="Meiryo" w:hAnsi="Meiryo"/>
          <w:sz w:val="20"/>
          <w:szCs w:val="20"/>
        </w:rPr>
        <w:t xml:space="preserve">初回アクセス時に、システムの利用権限を与えられた利用者（本人）であるかのチェックを行う。</w:t>
      </w:r>
    </w:p>
    <w:p>
      <w:pPr>
        <w:spacing w:before="60" w:after="60"/>
      </w:pPr>
      <w:r>
        <w:rPr>
          <w:rFonts w:ascii="Meiryo" w:cs="Meiryo" w:eastAsia="Meiryo" w:hAnsi="Meiryo"/>
          <w:sz w:val="20"/>
          <w:szCs w:val="20"/>
        </w:rPr>
        <w:t xml:space="preserve">方式は、Microsoft Entra ID による OAuth 2.0 / OIDC 認証とする。</w:t>
      </w:r>
    </w:p>
    <w:p>
      <w:pPr>
        <w:spacing w:before="60" w:after="60"/>
      </w:pPr>
      <w:r>
        <w:rPr>
          <w:rFonts w:ascii="Meiryo" w:cs="Meiryo" w:eastAsia="Meiryo" w:hAnsi="Meiryo"/>
          <w:sz w:val="20"/>
          <w:szCs w:val="20"/>
        </w:rPr>
        <w:t xml:space="preserve">クライアント（ブラウザ）からの初回アクセスを受け取り、MSALが Entra ID にリダイレクトして認証を行い、認証成功後にアクセストークンを発行する。</w:t>
      </w:r>
    </w:p>
    <w:p>
      <w:pPr>
        <w:spacing w:before="0" w:after="0"/>
      </w:pPr>
      <w:r>
        <w:rPr>
          <w:rFonts w:ascii="Meiryo" w:cs="Meiryo" w:eastAsia="Meiryo" w:hAnsi="Meiryo"/>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72"/>
      </w:tblGrid>
      <w:tr>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ステップ</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処理名</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処理内容</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①</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初期画面表示</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クライアントからシステムに対して初回リクエスト要求があった場合、MSALが未認証を検知し、Entra IDのログイン画面にリダイレクトさせる。</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②</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Entra ID 認証</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Microsoft Entra ID のログイン画面でユーザIDとパスワード（+ MFA）を入力する。Entra IDが認証処理を実施する。</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③</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トークン発行</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認証成功後、Entra IDはID TokenとAccess Tokenを発行し、MSALに返却する。MSALはトークンをメモリキャッシュに保存する。</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④</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API リクエスト</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AngularのMSAL Interceptorがすべての HttpClient リクエストに Authorization: Bearer &lt;Access Token&gt; を自動付与する。</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⑤</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トークン検証</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.NET 8 API の Microsoft.Identity.Web がBearerトークンを検証する。署名、発行者、有効期限、Audienceを確認する。</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⑥</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業務チェック</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検証成功後、ClaimsPrincipalからユーザ情報（UPN・ロール）を取得し、業務ロジック（利用開始日・終了日チェック等）を実施する。</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⑦</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ログイン可否チェック</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認証と業務チェックの結果、アクセスの可否を判定する。不可の場合はエラーレスポンス（401/403）を返す。</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⑧</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メニュー画面表示</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すべてのチェック処理に合格した後、Angularがメニュー画面に遷移する。</w:t>
            </w:r>
          </w:p>
        </w:tc>
      </w:tr>
    </w:tbl>
    <w:p>
      <w:pPr>
        <w:spacing w:before="0" w:after="0"/>
      </w:pPr>
      <w:r>
        <w:rPr>
          <w:rFonts w:ascii="Meiryo" w:cs="Meiryo" w:eastAsia="Meiryo" w:hAnsi="Meiryo"/>
          <w:sz w:val="20"/>
          <w:szCs w:val="20"/>
        </w:rPr>
        <w:t xml:space="preserve"/>
      </w:r>
    </w:p>
    <w:p>
      <w:pPr>
        <w:spacing w:before="60" w:after="60"/>
      </w:pPr>
      <w:r>
        <w:rPr>
          <w:rFonts w:ascii="Meiryo" w:cs="Meiryo" w:eastAsia="Meiryo" w:hAnsi="Meiryo"/>
          <w:sz w:val="20"/>
          <w:szCs w:val="20"/>
        </w:rPr>
        <w:t xml:space="preserve">※ 本システムでは Spring Security は使用しない。.NET 8 の </w:t>
      </w:r>
      <w:r>
        <w:rPr>
          <w:rFonts w:ascii="Meiryo" w:cs="Meiryo" w:eastAsia="Meiryo" w:hAnsi="Meiryo"/>
          <w:b/>
          <w:bCs/>
          <w:sz w:val="20"/>
          <w:szCs w:val="20"/>
        </w:rPr>
        <w:t xml:space="preserve">Microsoft.Identity.Web</w:t>
      </w:r>
      <w:r>
        <w:rPr>
          <w:rFonts w:ascii="Meiryo" w:cs="Meiryo" w:eastAsia="Meiryo" w:hAnsi="Meiryo"/>
          <w:sz w:val="20"/>
          <w:szCs w:val="20"/>
        </w:rPr>
        <w:t xml:space="preserve"> が同等の認証・認可機能を提供する。</w:t>
      </w:r>
    </w:p>
    <w:p>
      <w:pPr>
        <w:spacing w:before="0" w:after="0"/>
      </w:pPr>
      <w:r>
        <w:br/>
      </w:r>
    </w:p>
    <w:p>
      <w:pPr>
        <w:pStyle w:val="Heading3"/>
        <w:spacing w:before="160" w:after="80"/>
      </w:pPr>
      <w:r>
        <w:rPr>
          <w:rFonts w:ascii="Meiryo" w:cs="Meiryo" w:eastAsia="Meiryo" w:hAnsi="Meiryo"/>
          <w:b/>
          <w:bCs/>
          <w:color w:val="1F3864"/>
          <w:sz w:val="22"/>
          <w:szCs w:val="22"/>
        </w:rPr>
        <w:t xml:space="preserve">4.2.4. ログイン後の認証</w:t>
      </w:r>
    </w:p>
    <w:p>
      <w:pPr>
        <w:spacing w:before="60" w:after="60"/>
      </w:pPr>
      <w:r>
        <w:rPr>
          <w:rFonts w:ascii="Meiryo" w:cs="Meiryo" w:eastAsia="Meiryo" w:hAnsi="Meiryo"/>
          <w:sz w:val="20"/>
          <w:szCs w:val="20"/>
        </w:rPr>
        <w:t xml:space="preserve">ログイン後にシステムが認証を要求する全てのエンドポイントへのユーザのアクセス権限をチェックし、認証するプロセスである。</w:t>
      </w:r>
    </w:p>
    <w:p>
      <w:pPr>
        <w:spacing w:before="60" w:after="60"/>
      </w:pPr>
      <w:r>
        <w:rPr>
          <w:rFonts w:ascii="Meiryo" w:cs="Meiryo" w:eastAsia="Meiryo" w:hAnsi="Meiryo"/>
          <w:sz w:val="20"/>
          <w:szCs w:val="20"/>
        </w:rPr>
        <w:t xml:space="preserve">ユーザがログインし、アクセストークンが付与された後、SPA（Angular）は保護されたリソースへアクセスする際、各リクエストごとに付加して送信する。</w:t>
      </w:r>
    </w:p>
    <w:p>
      <w:pPr>
        <w:spacing w:before="60" w:after="60"/>
      </w:pPr>
      <w:r>
        <w:rPr>
          <w:rFonts w:ascii="Meiryo" w:cs="Meiryo" w:eastAsia="Meiryo" w:hAnsi="Meiryo"/>
          <w:sz w:val="20"/>
          <w:szCs w:val="20"/>
        </w:rPr>
        <w:t xml:space="preserve">トークンを検証し、保護されたリソースにアクセスするかどうかを判定する。</w:t>
      </w:r>
    </w:p>
    <w:p>
      <w:pPr>
        <w:spacing w:before="120" w:after="60"/>
      </w:pPr>
      <w:r>
        <w:rPr>
          <w:rFonts w:ascii="Meiryo" w:cs="Meiryo" w:eastAsia="Meiryo" w:hAnsi="Meiryo"/>
          <w:b/>
          <w:bCs/>
          <w:color w:val="1F3864"/>
          <w:sz w:val="20"/>
          <w:szCs w:val="20"/>
        </w:rPr>
        <w:t xml:space="preserve">4.2.4.1. ログイン後の認証フロー</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72"/>
      </w:tblGrid>
      <w:tr>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ステップ</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処理名</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処理内容</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①</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API リクエスト送信</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MSAL AuthInterceptor が自動的にアクセストークンを取得（キャッシュ or サイレント更新）し、Authorizationヘッダーに付与してAPIリクエストを送信する。</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②</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トークン自動更新</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アクセストークンの有効期限が近い場合、MSALがサイレントリフレッシュを行う。失敗した場合はログイン画面にリダイレクトする。</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③</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トークン検証</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.NET 8 の JWT Bearer ミドルウェアがトークンの署名・発行者・有効期限・Audienceを検証する。</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④</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認可チェック</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AuthorizationMiddlewareがロールまたはポリシーに基づいてリソースへのアクセス権限をチェックする。</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⑤</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Controller 処理</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認証・認可通過後、ControllerがCurrentUserServiceからユーザ情報（UPN等）を取得して業務処理を実行する。</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⑥</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異常時処理</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認証失敗（401）はMSAL Interceptorが捕捉しログイン画面にリダイレクト。認可失敗（403）はError Interceptorが捕捉しエラー画面に遷移する。</w:t>
            </w:r>
          </w:p>
        </w:tc>
      </w:tr>
    </w:tbl>
    <w:p>
      <w:pPr>
        <w:spacing w:before="0" w:after="0"/>
      </w:pPr>
      <w:r>
        <w:rPr>
          <w:rFonts w:ascii="Meiryo" w:cs="Meiryo" w:eastAsia="Meiryo" w:hAnsi="Meiryo"/>
          <w:sz w:val="20"/>
          <w:szCs w:val="20"/>
        </w:rPr>
        <w:t xml:space="preserve"/>
      </w:r>
    </w:p>
    <w:p>
      <w:pPr>
        <w:spacing w:before="120" w:after="60"/>
      </w:pPr>
      <w:r>
        <w:rPr>
          <w:rFonts w:ascii="Meiryo" w:cs="Meiryo" w:eastAsia="Meiryo" w:hAnsi="Meiryo"/>
          <w:b/>
          <w:bCs/>
          <w:color w:val="1F3864"/>
          <w:sz w:val="20"/>
          <w:szCs w:val="20"/>
        </w:rPr>
        <w:t xml:space="preserve">4.2.4.2. Angular 側の認証構成（@azure/msal-angular）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構成要素</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説明</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MsalGuard</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保護されたルートへの未認証アクセスをブロックし、Entra IDログイン画面にリダイレクトする AuthGuard として機能する。</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MsalInterceptor</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HttpClient の全リクエストに Access Token を自動付与する HttpInterceptor。トークンのサイレント取得も自動で行う。</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MsalBroadcastService</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ログイン成功・失敗・トークン取得等のイベントをObservableとして購読できる。画面側でログイン状態の変化に応じた処理が可能。</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AuthService</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（開発者作成）MSALをラップし、ログイン・ログアウト・現在ユーザ情報取得のAPIを提供するサービス。</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CurrentUserService</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（開発者作成）ログインユーザのUPN・表示名・ロール等をSignalで提供する。業務コンポーネントから参照される。</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RoleGuard</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（開発者作成）特定ロールを持つユーザのみが特定画面にアクセスできるよう制限するガード。</w:t>
            </w:r>
          </w:p>
        </w:tc>
      </w:tr>
    </w:tbl>
    <w:p>
      <w:pPr>
        <w:spacing w:before="0" w:after="0"/>
      </w:pPr>
      <w:r>
        <w:br/>
      </w:r>
    </w:p>
    <w:p>
      <w:pPr>
        <w:pStyle w:val="Heading2"/>
        <w:pBdr>
          <w:bottom w:val="single" w:color="2F5496" w:sz="4"/>
        </w:pBdr>
        <w:spacing w:before="200" w:after="100"/>
      </w:pPr>
      <w:r>
        <w:rPr>
          <w:rFonts w:ascii="Meiryo" w:cs="Meiryo" w:eastAsia="Meiryo" w:hAnsi="Meiryo"/>
          <w:b/>
          <w:bCs/>
          <w:color w:val="2F5496"/>
          <w:sz w:val="24"/>
          <w:szCs w:val="24"/>
        </w:rPr>
        <w:t xml:space="preserve">4.3. 認証設定（app.config.ts）</w:t>
      </w:r>
    </w:p>
    <w:p>
      <w:pPr>
        <w:spacing w:before="60" w:after="60"/>
      </w:pPr>
      <w:r>
        <w:rPr>
          <w:rFonts w:ascii="Meiryo" w:cs="Meiryo" w:eastAsia="Meiryo" w:hAnsi="Meiryo"/>
          <w:sz w:val="20"/>
          <w:szCs w:val="20"/>
        </w:rPr>
        <w:t xml:space="preserve">Angular 18 のスタンドアロン構成では、MSAL の設定を app.config.ts に記述する。</w:t>
      </w:r>
    </w:p>
    <w:p>
      <w:pPr>
        <w:spacing w:before="0" w:after="0"/>
      </w:pPr>
      <w:r>
        <w:rPr>
          <w:rFonts w:ascii="Meiryo" w:cs="Meiryo" w:eastAsia="Meiryo" w:hAnsi="Meiryo"/>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single" w:color="9DC3E6" w:sz="4"/>
              <w:left w:val="single" w:color="9DC3E6" w:sz="4"/>
              <w:bottom w:val="single" w:color="9DC3E6" w:sz="4"/>
              <w:right w:val="single" w:color="9DC3E6" w:sz="4"/>
            </w:tcBorders>
            <w:shd w:fill="F8F8F8" w:val="clear"/>
            <w:tcMar>
              <w:top w:type="dxa" w:w="60"/>
              <w:left w:type="dxa" w:w="120"/>
              <w:bottom w:type="dxa" w:w="60"/>
              <w:right w:type="dxa" w:w="120"/>
            </w:tcMar>
          </w:tcPr>
          <w:p>
            <w:pPr>
              <w:spacing w:before="60" w:after="60"/>
            </w:pPr>
            <w:r>
              <w:rPr>
                <w:rFonts w:ascii="Meiryo" w:cs="Meiryo" w:eastAsia="Meiryo" w:hAnsi="Meiryo"/>
                <w:b/>
                <w:bCs/>
                <w:color w:val="2F5496"/>
                <w:sz w:val="20"/>
                <w:szCs w:val="20"/>
              </w:rPr>
              <w:t xml:space="preserve">// app.config.ts — MSAL 設定例</w:t>
            </w:r>
          </w:p>
          <w:p>
            <w:pPr>
              <w:spacing w:before="60" w:after="60"/>
            </w:pPr>
            <w:r>
              <w:rPr>
                <w:rFonts w:ascii="Meiryo" w:cs="Meiryo" w:eastAsia="Meiryo" w:hAnsi="Meiryo"/>
                <w:sz w:val="20"/>
                <w:szCs w:val="20"/>
              </w:rPr>
              <w:t xml:space="preserve">export const msalConfig: Configuration = {</w:t>
            </w:r>
          </w:p>
          <w:p>
            <w:pPr>
              <w:spacing w:before="60" w:after="60"/>
            </w:pPr>
            <w:r>
              <w:rPr>
                <w:rFonts w:ascii="Meiryo" w:cs="Meiryo" w:eastAsia="Meiryo" w:hAnsi="Meiryo"/>
                <w:sz w:val="20"/>
                <w:szCs w:val="20"/>
              </w:rPr>
              <w:t xml:space="preserve">  auth: {</w:t>
            </w:r>
            <w:r>
              <w:rPr>
                <w:rFonts w:ascii="Meiryo" w:cs="Meiryo" w:eastAsia="Meiryo" w:hAnsi="Meiryo"/>
                <w:sz w:val="20"/>
                <w:szCs w:val="20"/>
              </w:rPr>
              <w:t xml:space="preserve"/>
            </w:r>
          </w:p>
          <w:p>
            <w:pPr>
              <w:spacing w:before="60" w:after="60"/>
            </w:pPr>
            <w:r>
              <w:rPr>
                <w:rFonts w:ascii="Meiryo" w:cs="Meiryo" w:eastAsia="Meiryo" w:hAnsi="Meiryo"/>
                <w:sz w:val="20"/>
                <w:szCs w:val="20"/>
              </w:rPr>
              <w:t xml:space="preserve">    clientId: '</w:t>
            </w:r>
            <w:r>
              <w:rPr>
                <w:rFonts w:ascii="Meiryo" w:cs="Meiryo" w:eastAsia="Meiryo" w:hAnsi="Meiryo"/>
                <w:b/>
                <w:bCs/>
                <w:color w:val="C00000"/>
                <w:sz w:val="20"/>
                <w:szCs w:val="20"/>
              </w:rPr>
              <w:t xml:space="preserve">&lt;Entra App登録のクライアントID&gt;</w:t>
            </w:r>
            <w:r>
              <w:rPr>
                <w:rFonts w:ascii="Meiryo" w:cs="Meiryo" w:eastAsia="Meiryo" w:hAnsi="Meiryo"/>
                <w:sz w:val="20"/>
                <w:szCs w:val="20"/>
              </w:rPr>
              <w:t xml:space="preserve">',</w:t>
            </w:r>
          </w:p>
          <w:p>
            <w:pPr>
              <w:spacing w:before="60" w:after="60"/>
            </w:pPr>
            <w:r>
              <w:rPr>
                <w:rFonts w:ascii="Meiryo" w:cs="Meiryo" w:eastAsia="Meiryo" w:hAnsi="Meiryo"/>
                <w:sz w:val="20"/>
                <w:szCs w:val="20"/>
              </w:rPr>
              <w:t xml:space="preserve">    authority: 'https://login.microsoftonline.com/</w:t>
            </w:r>
            <w:r>
              <w:rPr>
                <w:rFonts w:ascii="Meiryo" w:cs="Meiryo" w:eastAsia="Meiryo" w:hAnsi="Meiryo"/>
                <w:b/>
                <w:bCs/>
                <w:color w:val="C00000"/>
                <w:sz w:val="20"/>
                <w:szCs w:val="20"/>
              </w:rPr>
              <w:t xml:space="preserve">&lt;テナントID&gt;</w:t>
            </w:r>
            <w:r>
              <w:rPr>
                <w:rFonts w:ascii="Meiryo" w:cs="Meiryo" w:eastAsia="Meiryo" w:hAnsi="Meiryo"/>
                <w:sz w:val="20"/>
                <w:szCs w:val="20"/>
              </w:rPr>
              <w:t xml:space="preserve">',</w:t>
            </w:r>
          </w:p>
          <w:p>
            <w:pPr>
              <w:spacing w:before="60" w:after="60"/>
            </w:pPr>
            <w:r>
              <w:rPr>
                <w:rFonts w:ascii="Meiryo" w:cs="Meiryo" w:eastAsia="Meiryo" w:hAnsi="Meiryo"/>
                <w:sz w:val="20"/>
                <w:szCs w:val="20"/>
              </w:rPr>
              <w:t xml:space="preserve">    redirectUri: window.location.origin,</w:t>
            </w:r>
          </w:p>
          <w:p>
            <w:pPr>
              <w:spacing w:before="60" w:after="60"/>
            </w:pPr>
            <w:r>
              <w:rPr>
                <w:rFonts w:ascii="Meiryo" w:cs="Meiryo" w:eastAsia="Meiryo" w:hAnsi="Meiryo"/>
                <w:sz w:val="20"/>
                <w:szCs w:val="20"/>
              </w:rPr>
              <w:t xml:space="preserve">    postLogoutRedirectUri: '/',</w:t>
            </w:r>
          </w:p>
          <w:p>
            <w:pPr>
              <w:spacing w:before="60" w:after="60"/>
            </w:pPr>
            <w:r>
              <w:rPr>
                <w:rFonts w:ascii="Meiryo" w:cs="Meiryo" w:eastAsia="Meiryo" w:hAnsi="Meiryo"/>
                <w:sz w:val="20"/>
                <w:szCs w:val="20"/>
              </w:rPr>
              <w:t xml:space="preserve">  },</w:t>
            </w:r>
          </w:p>
          <w:p>
            <w:pPr>
              <w:spacing w:before="60" w:after="60"/>
            </w:pPr>
            <w:r>
              <w:rPr>
                <w:rFonts w:ascii="Meiryo" w:cs="Meiryo" w:eastAsia="Meiryo" w:hAnsi="Meiryo"/>
                <w:sz w:val="20"/>
                <w:szCs w:val="20"/>
              </w:rPr>
              <w:t xml:space="preserve">  cache: { cacheLocation: 'sessionStorage', storeAuthStateInCookie: false },</w:t>
            </w:r>
          </w:p>
          <w:p>
            <w:pPr>
              <w:spacing w:before="60" w:after="60"/>
            </w:pPr>
            <w:r>
              <w:rPr>
                <w:rFonts w:ascii="Meiryo" w:cs="Meiryo" w:eastAsia="Meiryo" w:hAnsi="Meiryo"/>
                <w:sz w:val="20"/>
                <w:szCs w:val="20"/>
              </w:rPr>
              <w:t xml:space="preserve">};</w:t>
            </w:r>
          </w:p>
          <w:p>
            <w:pPr>
              <w:spacing w:before="60" w:after="60"/>
            </w:pPr>
            <w:r>
              <w:rPr>
                <w:rFonts w:ascii="Meiryo" w:cs="Meiryo" w:eastAsia="Meiryo" w:hAnsi="Meiryo"/>
                <w:sz w:val="20"/>
                <w:szCs w:val="20"/>
              </w:rPr>
              <w:t xml:space="preserve"/>
            </w:r>
          </w:p>
          <w:p>
            <w:pPr>
              <w:spacing w:before="60" w:after="60"/>
            </w:pPr>
            <w:r>
              <w:rPr>
                <w:rFonts w:ascii="Meiryo" w:cs="Meiryo" w:eastAsia="Meiryo" w:hAnsi="Meiryo"/>
                <w:sz w:val="20"/>
                <w:szCs w:val="20"/>
              </w:rPr>
              <w:t xml:space="preserve">export const protectedResources = {</w:t>
            </w:r>
          </w:p>
          <w:p>
            <w:pPr>
              <w:spacing w:before="60" w:after="60"/>
            </w:pPr>
            <w:r>
              <w:rPr>
                <w:rFonts w:ascii="Meiryo" w:cs="Meiryo" w:eastAsia="Meiryo" w:hAnsi="Meiryo"/>
                <w:sz w:val="20"/>
                <w:szCs w:val="20"/>
              </w:rPr>
              <w:t xml:space="preserve">  api: {</w:t>
            </w:r>
          </w:p>
          <w:p>
            <w:pPr>
              <w:spacing w:before="60" w:after="60"/>
            </w:pPr>
            <w:r>
              <w:rPr>
                <w:rFonts w:ascii="Meiryo" w:cs="Meiryo" w:eastAsia="Meiryo" w:hAnsi="Meiryo"/>
                <w:sz w:val="20"/>
                <w:szCs w:val="20"/>
              </w:rPr>
              <w:t xml:space="preserve">    endpoint: '/api',</w:t>
            </w:r>
          </w:p>
          <w:p>
            <w:pPr>
              <w:spacing w:before="60" w:after="60"/>
            </w:pPr>
            <w:r>
              <w:rPr>
                <w:rFonts w:ascii="Meiryo" w:cs="Meiryo" w:eastAsia="Meiryo" w:hAnsi="Meiryo"/>
                <w:sz w:val="20"/>
                <w:szCs w:val="20"/>
              </w:rPr>
              <w:t xml:space="preserve">    scopes: ['api://</w:t>
            </w:r>
            <w:r>
              <w:rPr>
                <w:rFonts w:ascii="Meiryo" w:cs="Meiryo" w:eastAsia="Meiryo" w:hAnsi="Meiryo"/>
                <w:b/>
                <w:bCs/>
                <w:color w:val="C00000"/>
                <w:sz w:val="20"/>
                <w:szCs w:val="20"/>
              </w:rPr>
              <w:t xml:space="preserve">&lt;クライアントID&gt;</w:t>
            </w:r>
            <w:r>
              <w:rPr>
                <w:rFonts w:ascii="Meiryo" w:cs="Meiryo" w:eastAsia="Meiryo" w:hAnsi="Meiryo"/>
                <w:sz w:val="20"/>
                <w:szCs w:val="20"/>
              </w:rPr>
              <w:t xml:space="preserve">/access_as_user'],</w:t>
            </w:r>
          </w:p>
          <w:p>
            <w:pPr>
              <w:spacing w:before="60" w:after="60"/>
            </w:pPr>
            <w:r>
              <w:rPr>
                <w:rFonts w:ascii="Meiryo" w:cs="Meiryo" w:eastAsia="Meiryo" w:hAnsi="Meiryo"/>
                <w:sz w:val="20"/>
                <w:szCs w:val="20"/>
              </w:rPr>
              <w:t xml:space="preserve">  },</w:t>
            </w:r>
          </w:p>
          <w:p>
            <w:pPr>
              <w:spacing w:before="60" w:after="60"/>
            </w:pPr>
            <w:r>
              <w:rPr>
                <w:rFonts w:ascii="Meiryo" w:cs="Meiryo" w:eastAsia="Meiryo" w:hAnsi="Meiryo"/>
                <w:sz w:val="20"/>
                <w:szCs w:val="20"/>
              </w:rPr>
              <w:t xml:space="preserve">};</w:t>
            </w:r>
          </w:p>
        </w:tc>
      </w:tr>
    </w:tbl>
    <w:p>
      <w:pPr>
        <w:spacing w:before="0" w:after="0"/>
      </w:pPr>
      <w:r>
        <w:rPr>
          <w:rFonts w:ascii="Meiryo" w:cs="Meiryo" w:eastAsia="Meiryo" w:hAnsi="Meiryo"/>
          <w:sz w:val="20"/>
          <w:szCs w:val="20"/>
        </w:rPr>
        <w:t xml:space="preserve"/>
      </w:r>
    </w:p>
    <w:p>
      <w:pPr>
        <w:spacing w:before="60" w:after="60"/>
      </w:pPr>
      <w:r>
        <w:rPr>
          <w:rFonts w:ascii="Meiryo" w:cs="Meiryo" w:eastAsia="Meiryo" w:hAnsi="Meiryo"/>
          <w:b/>
          <w:bCs/>
          <w:sz w:val="20"/>
          <w:szCs w:val="20"/>
        </w:rPr>
        <w:t xml:space="preserve">※ 注意事項：</w:t>
      </w:r>
    </w:p>
    <w:p>
      <w:pPr>
        <w:pStyle w:val="ListParagraph"/>
        <w:numPr>
          <w:ilvl w:val="0"/>
          <w:numId w:val="2"/>
        </w:numPr>
        <w:spacing w:before="40" w:after="40"/>
      </w:pPr>
      <w:r>
        <w:rPr>
          <w:rFonts w:ascii="Meiryo" w:cs="Meiryo" w:eastAsia="Meiryo" w:hAnsi="Meiryo"/>
          <w:sz w:val="20"/>
          <w:szCs w:val="20"/>
        </w:rPr>
        <w:t xml:space="preserve">cacheLocation は sessionStorage を使用する（localStorage よりセキュアで、ブラウザタブ閉鎖時に自動削除される）。</w:t>
      </w:r>
    </w:p>
    <w:p>
      <w:pPr>
        <w:pStyle w:val="ListParagraph"/>
        <w:numPr>
          <w:ilvl w:val="0"/>
          <w:numId w:val="2"/>
        </w:numPr>
        <w:spacing w:before="40" w:after="40"/>
      </w:pPr>
      <w:r>
        <w:rPr>
          <w:rFonts w:ascii="Meiryo" w:cs="Meiryo" w:eastAsia="Meiryo" w:hAnsi="Meiryo"/>
          <w:sz w:val="20"/>
          <w:szCs w:val="20"/>
        </w:rPr>
        <w:t xml:space="preserve">クライアントID・テナントIDは Azure Key Vault から environment.ts の環境変数として注入し、ソースコードに直接記述しない。</w:t>
      </w:r>
    </w:p>
    <w:p>
      <w:pPr>
        <w:pStyle w:val="ListParagraph"/>
        <w:numPr>
          <w:ilvl w:val="0"/>
          <w:numId w:val="2"/>
        </w:numPr>
        <w:spacing w:before="40" w:after="40"/>
      </w:pPr>
      <w:r>
        <w:rPr>
          <w:rFonts w:ascii="Meiryo" w:cs="Meiryo" w:eastAsia="Meiryo" w:hAnsi="Meiryo"/>
          <w:sz w:val="20"/>
          <w:szCs w:val="20"/>
        </w:rPr>
        <w:t xml:space="preserve">storeAuthStateInCookie は IE 非対応環境では false のままとする。</w:t>
      </w:r>
    </w:p>
    <w:p>
      <w:pPr>
        <w:spacing w:before="0" w:after="0"/>
      </w:pPr>
      <w:r>
        <w:rPr>
          <w:rFonts w:ascii="Meiryo" w:cs="Meiryo" w:eastAsia="Meiryo" w:hAnsi="Meiryo"/>
          <w:sz w:val="20"/>
          <w:szCs w:val="20"/>
        </w:rPr>
        <w:t xml:space="preserve"/>
      </w:r>
    </w:p>
    <w:p>
      <w:pPr>
        <w:pStyle w:val="Heading3"/>
        <w:spacing w:before="160" w:after="80"/>
      </w:pPr>
      <w:r>
        <w:rPr>
          <w:rFonts w:ascii="Meiryo" w:cs="Meiryo" w:eastAsia="Meiryo" w:hAnsi="Meiryo"/>
          <w:b/>
          <w:bCs/>
          <w:color w:val="1F3864"/>
          <w:sz w:val="22"/>
          <w:szCs w:val="22"/>
        </w:rPr>
        <w:t xml:space="preserve">4.3.1. バックエンド認証設定（Program.cs）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single" w:color="9DC3E6" w:sz="4"/>
              <w:left w:val="single" w:color="9DC3E6" w:sz="4"/>
              <w:bottom w:val="single" w:color="9DC3E6" w:sz="4"/>
              <w:right w:val="single" w:color="9DC3E6" w:sz="4"/>
            </w:tcBorders>
            <w:shd w:fill="F8F8F8" w:val="clear"/>
            <w:tcMar>
              <w:top w:type="dxa" w:w="60"/>
              <w:left w:type="dxa" w:w="120"/>
              <w:bottom w:type="dxa" w:w="60"/>
              <w:right w:type="dxa" w:w="120"/>
            </w:tcMar>
          </w:tcPr>
          <w:p>
            <w:pPr>
              <w:spacing w:before="60" w:after="60"/>
            </w:pPr>
            <w:r>
              <w:rPr>
                <w:rFonts w:ascii="Meiryo" w:cs="Meiryo" w:eastAsia="Meiryo" w:hAnsi="Meiryo"/>
                <w:b/>
                <w:bCs/>
                <w:color w:val="2F5496"/>
                <w:sz w:val="20"/>
                <w:szCs w:val="20"/>
              </w:rPr>
              <w:t xml:space="preserve">// Program.cs — Microsoft.Identity.Web 設定例</w:t>
            </w:r>
          </w:p>
          <w:p>
            <w:pPr>
              <w:spacing w:before="60" w:after="60"/>
            </w:pPr>
            <w:r>
              <w:rPr>
                <w:rFonts w:ascii="Meiryo" w:cs="Meiryo" w:eastAsia="Meiryo" w:hAnsi="Meiryo"/>
                <w:sz w:val="20"/>
                <w:szCs w:val="20"/>
              </w:rPr>
              <w:t xml:space="preserve">builder.Services</w:t>
            </w:r>
          </w:p>
          <w:p>
            <w:pPr>
              <w:spacing w:before="60" w:after="60"/>
            </w:pPr>
            <w:r>
              <w:rPr>
                <w:rFonts w:ascii="Meiryo" w:cs="Meiryo" w:eastAsia="Meiryo" w:hAnsi="Meiryo"/>
                <w:sz w:val="20"/>
                <w:szCs w:val="20"/>
              </w:rPr>
              <w:t xml:space="preserve">  .AddAuthentication(JwtBearerDefaults.AuthenticationScheme)</w:t>
            </w:r>
          </w:p>
          <w:p>
            <w:pPr>
              <w:spacing w:before="60" w:after="60"/>
            </w:pPr>
            <w:r>
              <w:rPr>
                <w:rFonts w:ascii="Meiryo" w:cs="Meiryo" w:eastAsia="Meiryo" w:hAnsi="Meiryo"/>
                <w:sz w:val="20"/>
                <w:szCs w:val="20"/>
              </w:rPr>
              <w:t xml:space="preserve">  .AddMicrosoftIdentityWebApi(builder.Configuration.GetSection("AzureAd"));</w:t>
            </w:r>
          </w:p>
          <w:p>
            <w:pPr>
              <w:spacing w:before="60" w:after="60"/>
            </w:pPr>
            <w:r>
              <w:rPr>
                <w:rFonts w:ascii="Meiryo" w:cs="Meiryo" w:eastAsia="Meiryo" w:hAnsi="Meiryo"/>
                <w:sz w:val="20"/>
                <w:szCs w:val="20"/>
              </w:rPr>
              <w:t xml:space="preserve"/>
            </w:r>
          </w:p>
          <w:p>
            <w:pPr>
              <w:spacing w:before="60" w:after="60"/>
            </w:pPr>
            <w:r>
              <w:rPr>
                <w:rFonts w:ascii="Meiryo" w:cs="Meiryo" w:eastAsia="Meiryo" w:hAnsi="Meiryo"/>
                <w:sz w:val="20"/>
                <w:szCs w:val="20"/>
              </w:rPr>
              <w:t xml:space="preserve">// appsettings.json の AzureAd セクション</w:t>
            </w:r>
          </w:p>
          <w:p>
            <w:pPr>
              <w:spacing w:before="60" w:after="60"/>
            </w:pPr>
            <w:r>
              <w:rPr>
                <w:rFonts w:ascii="Meiryo" w:cs="Meiryo" w:eastAsia="Meiryo" w:hAnsi="Meiryo"/>
                <w:sz w:val="20"/>
                <w:szCs w:val="20"/>
              </w:rPr>
              <w:t xml:space="preserve">{</w:t>
            </w:r>
          </w:p>
          <w:p>
            <w:pPr>
              <w:spacing w:before="60" w:after="60"/>
            </w:pPr>
            <w:r>
              <w:rPr>
                <w:rFonts w:ascii="Meiryo" w:cs="Meiryo" w:eastAsia="Meiryo" w:hAnsi="Meiryo"/>
                <w:sz w:val="20"/>
                <w:szCs w:val="20"/>
              </w:rPr>
              <w:t xml:space="preserve">  "AzureAd": {</w:t>
            </w:r>
          </w:p>
          <w:p>
            <w:pPr>
              <w:spacing w:before="60" w:after="60"/>
            </w:pPr>
            <w:r>
              <w:rPr>
                <w:rFonts w:ascii="Meiryo" w:cs="Meiryo" w:eastAsia="Meiryo" w:hAnsi="Meiryo"/>
                <w:sz w:val="20"/>
                <w:szCs w:val="20"/>
              </w:rPr>
              <w:t xml:space="preserve">    "Instance": "https://login.microsoftonline.com/",</w:t>
            </w:r>
          </w:p>
          <w:p>
            <w:pPr>
              <w:spacing w:before="60" w:after="60"/>
            </w:pPr>
            <w:r>
              <w:rPr>
                <w:rFonts w:ascii="Meiryo" w:cs="Meiryo" w:eastAsia="Meiryo" w:hAnsi="Meiryo"/>
                <w:sz w:val="20"/>
                <w:szCs w:val="20"/>
              </w:rPr>
              <w:t xml:space="preserve">    "TenantId": "</w:t>
            </w:r>
            <w:r>
              <w:rPr>
                <w:rFonts w:ascii="Meiryo" w:cs="Meiryo" w:eastAsia="Meiryo" w:hAnsi="Meiryo"/>
                <w:b/>
                <w:bCs/>
                <w:color w:val="C00000"/>
                <w:sz w:val="20"/>
                <w:szCs w:val="20"/>
              </w:rPr>
              <w:t xml:space="preserve">&lt;テナントID — Key Vault から注入&gt;</w:t>
            </w:r>
            <w:r>
              <w:rPr>
                <w:rFonts w:ascii="Meiryo" w:cs="Meiryo" w:eastAsia="Meiryo" w:hAnsi="Meiryo"/>
                <w:sz w:val="20"/>
                <w:szCs w:val="20"/>
              </w:rPr>
              <w:t xml:space="preserve">",</w:t>
            </w:r>
          </w:p>
          <w:p>
            <w:pPr>
              <w:spacing w:before="60" w:after="60"/>
            </w:pPr>
            <w:r>
              <w:rPr>
                <w:rFonts w:ascii="Meiryo" w:cs="Meiryo" w:eastAsia="Meiryo" w:hAnsi="Meiryo"/>
                <w:sz w:val="20"/>
                <w:szCs w:val="20"/>
              </w:rPr>
              <w:t xml:space="preserve">    "ClientId": "</w:t>
            </w:r>
            <w:r>
              <w:rPr>
                <w:rFonts w:ascii="Meiryo" w:cs="Meiryo" w:eastAsia="Meiryo" w:hAnsi="Meiryo"/>
                <w:b/>
                <w:bCs/>
                <w:color w:val="C00000"/>
                <w:sz w:val="20"/>
                <w:szCs w:val="20"/>
              </w:rPr>
              <w:t xml:space="preserve">&lt;クライアントID — Key Vault から注入&gt;</w:t>
            </w:r>
            <w:r>
              <w:rPr>
                <w:rFonts w:ascii="Meiryo" w:cs="Meiryo" w:eastAsia="Meiryo" w:hAnsi="Meiryo"/>
                <w:sz w:val="20"/>
                <w:szCs w:val="20"/>
              </w:rPr>
              <w:t xml:space="preserve">",</w:t>
            </w:r>
          </w:p>
          <w:p>
            <w:pPr>
              <w:spacing w:before="60" w:after="60"/>
            </w:pPr>
            <w:r>
              <w:rPr>
                <w:rFonts w:ascii="Meiryo" w:cs="Meiryo" w:eastAsia="Meiryo" w:hAnsi="Meiryo"/>
                <w:sz w:val="20"/>
                <w:szCs w:val="20"/>
              </w:rPr>
              <w:t xml:space="preserve">    "Audience": "api://</w:t>
            </w:r>
            <w:r>
              <w:rPr>
                <w:rFonts w:ascii="Meiryo" w:cs="Meiryo" w:eastAsia="Meiryo" w:hAnsi="Meiryo"/>
                <w:b/>
                <w:bCs/>
                <w:color w:val="C00000"/>
                <w:sz w:val="20"/>
                <w:szCs w:val="20"/>
              </w:rPr>
              <w:t xml:space="preserve">&lt;クライアントID&gt;</w:t>
            </w:r>
            <w:r>
              <w:rPr>
                <w:rFonts w:ascii="Meiryo" w:cs="Meiryo" w:eastAsia="Meiryo" w:hAnsi="Meiryo"/>
                <w:sz w:val="20"/>
                <w:szCs w:val="20"/>
              </w:rPr>
              <w:t xml:space="preserve">"</w:t>
            </w:r>
          </w:p>
          <w:p>
            <w:pPr>
              <w:spacing w:before="60" w:after="60"/>
            </w:pPr>
            <w:r>
              <w:rPr>
                <w:rFonts w:ascii="Meiryo" w:cs="Meiryo" w:eastAsia="Meiryo" w:hAnsi="Meiryo"/>
                <w:sz w:val="20"/>
                <w:szCs w:val="20"/>
              </w:rPr>
              <w:t xml:space="preserve">  }</w:t>
            </w:r>
          </w:p>
          <w:p>
            <w:pPr>
              <w:spacing w:before="60" w:after="60"/>
            </w:pPr>
            <w:r>
              <w:rPr>
                <w:rFonts w:ascii="Meiryo" w:cs="Meiryo" w:eastAsia="Meiryo" w:hAnsi="Meiryo"/>
                <w:sz w:val="20"/>
                <w:szCs w:val="20"/>
              </w:rPr>
              <w:t xml:space="preserve">}</w:t>
            </w:r>
          </w:p>
        </w:tc>
      </w:tr>
    </w:tbl>
    <w:p>
      <w:pPr>
        <w:spacing w:before="0" w:after="0"/>
      </w:pPr>
      <w:r>
        <w:br/>
      </w:r>
    </w:p>
    <w:p>
      <w:pPr>
        <w:pStyle w:val="Heading2"/>
        <w:pBdr>
          <w:bottom w:val="single" w:color="2F5496" w:sz="4"/>
        </w:pBdr>
        <w:spacing w:before="200" w:after="100"/>
      </w:pPr>
      <w:r>
        <w:rPr>
          <w:rFonts w:ascii="Meiryo" w:cs="Meiryo" w:eastAsia="Meiryo" w:hAnsi="Meiryo"/>
          <w:b/>
          <w:bCs/>
          <w:color w:val="2F5496"/>
          <w:sz w:val="24"/>
          <w:szCs w:val="24"/>
        </w:rPr>
        <w:t xml:space="preserve">4.4. セッション管理</w:t>
      </w:r>
    </w:p>
    <w:p>
      <w:pPr>
        <w:spacing w:before="60" w:after="60"/>
      </w:pPr>
      <w:r>
        <w:rPr>
          <w:rFonts w:ascii="Meiryo" w:cs="Meiryo" w:eastAsia="Meiryo" w:hAnsi="Meiryo"/>
          <w:sz w:val="20"/>
          <w:szCs w:val="20"/>
        </w:rPr>
        <w:t xml:space="preserve">本システムでは、サーバー側にセッションを保持しないステートレスな認証方式を採用する。セッション管理は Microsoft Entra ID とトークンのライフサイクルによって行われる。</w:t>
      </w:r>
    </w:p>
    <w:p>
      <w:pPr>
        <w:pStyle w:val="Heading3"/>
        <w:spacing w:before="160" w:after="80"/>
      </w:pPr>
      <w:r>
        <w:rPr>
          <w:rFonts w:ascii="Meiryo" w:cs="Meiryo" w:eastAsia="Meiryo" w:hAnsi="Meiryo"/>
          <w:b/>
          <w:bCs/>
          <w:color w:val="1F3864"/>
          <w:sz w:val="22"/>
          <w:szCs w:val="22"/>
        </w:rPr>
        <w:t xml:space="preserve">4.4.1. トークン管理</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2"/>
      </w:tblGrid>
      <w:tr>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トークン種別</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有効期間</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管理方式</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Access Token（JWT）</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既定 1時間</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MSALがメモリ（sessionStorage）に保持。有効期限が近い場合は自動サイレント更新。</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ID Token（JWT）</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既定 1時間</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ユーザ情報（UPN・表示名・ロール等）を含む。MSALが内部で管理。</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Refresh Token</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既定 90日</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MSALが管理。アクセストークン更新に使用。ブラウザタブ閉鎖で sessionStorage から削除。</w:t>
            </w:r>
          </w:p>
        </w:tc>
      </w:tr>
    </w:tbl>
    <w:p>
      <w:pPr>
        <w:spacing w:before="0" w:after="0"/>
      </w:pPr>
      <w:r>
        <w:rPr>
          <w:rFonts w:ascii="Meiryo" w:cs="Meiryo" w:eastAsia="Meiryo" w:hAnsi="Meiryo"/>
          <w:sz w:val="20"/>
          <w:szCs w:val="20"/>
        </w:rPr>
        <w:t xml:space="preserve"/>
      </w:r>
    </w:p>
    <w:p>
      <w:pPr>
        <w:pStyle w:val="Heading3"/>
        <w:spacing w:before="160" w:after="80"/>
      </w:pPr>
      <w:r>
        <w:rPr>
          <w:rFonts w:ascii="Meiryo" w:cs="Meiryo" w:eastAsia="Meiryo" w:hAnsi="Meiryo"/>
          <w:b/>
          <w:bCs/>
          <w:color w:val="1F3864"/>
          <w:sz w:val="22"/>
          <w:szCs w:val="22"/>
        </w:rPr>
        <w:t xml:space="preserve">4.4.2. 二重ログイン・セッションタイムアウト</w:t>
      </w:r>
    </w:p>
    <w:p>
      <w:pPr>
        <w:spacing w:before="60" w:after="60"/>
      </w:pPr>
      <w:r>
        <w:rPr>
          <w:rFonts w:ascii="Meiryo" w:cs="Meiryo" w:eastAsia="Meiryo" w:hAnsi="Meiryo"/>
          <w:sz w:val="20"/>
          <w:szCs w:val="20"/>
        </w:rPr>
        <w:t xml:space="preserve">本システムでは Entra ID の Conditional Access（条件付きアクセス）ポリシーを利用してセッション制御を行う。</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制御項目</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実装方式</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二重ログイン</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Entra ID のシングルサインオン機能により、同一テナントでは一つのセッションが維持される。複数端末からのアクセスは Entra ID の Conditional Access ポリシーで制御可能。</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セッションタイムアウト</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Entra ID のサインインセッション管理ポリシーで非アクティブタイムアウトを設定する。Access Token 有効期限（既定1時間）経過後はサイレント更新またはログイン画面遷移。</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強制ログアウト</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バックエンド API で 401 レスポンスを返した場合、MSAL AuthInterceptor が自動検知しログアウト処理を実行する。</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パスワード変更強制</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Entra ID の Password Protection・SSPR 機能で管理。初回ログイン時パスワード変更はテナント設定で対応。</w:t>
            </w:r>
          </w:p>
        </w:tc>
      </w:tr>
    </w:tbl>
    <w:p>
      <w:pPr>
        <w:spacing w:before="0" w:after="0"/>
      </w:pPr>
      <w:r>
        <w:br/>
      </w:r>
    </w:p>
    <w:p>
      <w:pPr>
        <w:pStyle w:val="Heading2"/>
        <w:pBdr>
          <w:bottom w:val="single" w:color="2F5496" w:sz="4"/>
        </w:pBdr>
        <w:spacing w:before="200" w:after="100"/>
      </w:pPr>
      <w:r>
        <w:rPr>
          <w:rFonts w:ascii="Meiryo" w:cs="Meiryo" w:eastAsia="Meiryo" w:hAnsi="Meiryo"/>
          <w:b/>
          <w:bCs/>
          <w:color w:val="2F5496"/>
          <w:sz w:val="24"/>
          <w:szCs w:val="24"/>
        </w:rPr>
        <w:t xml:space="preserve">4.5. ロール・権限管理</w:t>
      </w:r>
    </w:p>
    <w:p>
      <w:pPr>
        <w:spacing w:before="60" w:after="60"/>
      </w:pPr>
      <w:r>
        <w:rPr>
          <w:rFonts w:ascii="Meiryo" w:cs="Meiryo" w:eastAsia="Meiryo" w:hAnsi="Meiryo"/>
          <w:sz w:val="20"/>
          <w:szCs w:val="20"/>
        </w:rPr>
        <w:t xml:space="preserve">本システムでは Microsoft Entra ID のアプリロールを使用し、ロールベースアクセス制御（RBAC）を実装する。</w:t>
      </w:r>
    </w:p>
    <w:p>
      <w:pPr>
        <w:pStyle w:val="Heading3"/>
        <w:spacing w:before="160" w:after="80"/>
      </w:pPr>
      <w:r>
        <w:rPr>
          <w:rFonts w:ascii="Meiryo" w:cs="Meiryo" w:eastAsia="Meiryo" w:hAnsi="Meiryo"/>
          <w:b/>
          <w:bCs/>
          <w:color w:val="1F3864"/>
          <w:sz w:val="22"/>
          <w:szCs w:val="22"/>
        </w:rPr>
        <w:t xml:space="preserve">4.5.1. アプリロール定義</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72"/>
      </w:tblGrid>
      <w:tr>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ロール名</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表示名</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権限範囲</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color w:val="2F5496"/>
                <w:sz w:val="20"/>
                <w:szCs w:val="20"/>
              </w:rPr>
              <w:t xml:space="preserve">Admin</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システム管理者</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全機能へのフルアクセス。ユーザ管理・システム設定・CSV取込設定を含む。</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color w:val="2F5496"/>
                <w:sz w:val="20"/>
                <w:szCs w:val="20"/>
              </w:rPr>
              <w:t xml:space="preserve">Manager</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管理者ユーザ</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業務データの参照・登録・更新・削除。帳票出力。</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color w:val="2F5496"/>
                <w:sz w:val="20"/>
                <w:szCs w:val="20"/>
              </w:rPr>
              <w:t xml:space="preserve">User</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一般ユーザ</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業務データの参照・登録。担当範囲のデータのみ操作可。</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color w:val="2F5496"/>
                <w:sz w:val="20"/>
                <w:szCs w:val="20"/>
              </w:rPr>
              <w:t xml:space="preserve">ReadOnly</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参照専用ユーザ</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業務データの参照のみ。登録・更新・削除不可。</w:t>
            </w:r>
          </w:p>
        </w:tc>
      </w:tr>
    </w:tbl>
    <w:p>
      <w:pPr>
        <w:spacing w:before="0" w:after="0"/>
      </w:pPr>
      <w:r>
        <w:rPr>
          <w:rFonts w:ascii="Meiryo" w:cs="Meiryo" w:eastAsia="Meiryo" w:hAnsi="Meiryo"/>
          <w:sz w:val="20"/>
          <w:szCs w:val="20"/>
        </w:rPr>
        <w:t xml:space="preserve"/>
      </w:r>
    </w:p>
    <w:p>
      <w:pPr>
        <w:pStyle w:val="Heading3"/>
        <w:spacing w:before="160" w:after="80"/>
      </w:pPr>
      <w:r>
        <w:rPr>
          <w:rFonts w:ascii="Meiryo" w:cs="Meiryo" w:eastAsia="Meiryo" w:hAnsi="Meiryo"/>
          <w:b/>
          <w:bCs/>
          <w:color w:val="1F3864"/>
          <w:sz w:val="22"/>
          <w:szCs w:val="22"/>
        </w:rPr>
        <w:t xml:space="preserve">4.5.2. バックエンドでの認可制御</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single" w:color="9DC3E6" w:sz="4"/>
              <w:left w:val="single" w:color="9DC3E6" w:sz="4"/>
              <w:bottom w:val="single" w:color="9DC3E6" w:sz="4"/>
              <w:right w:val="single" w:color="9DC3E6" w:sz="4"/>
            </w:tcBorders>
            <w:shd w:fill="F8F8F8" w:val="clear"/>
            <w:tcMar>
              <w:top w:type="dxa" w:w="60"/>
              <w:left w:type="dxa" w:w="120"/>
              <w:bottom w:type="dxa" w:w="60"/>
              <w:right w:type="dxa" w:w="120"/>
            </w:tcMar>
          </w:tcPr>
          <w:p>
            <w:pPr>
              <w:spacing w:before="60" w:after="60"/>
            </w:pPr>
            <w:r>
              <w:rPr>
                <w:rFonts w:ascii="Meiryo" w:cs="Meiryo" w:eastAsia="Meiryo" w:hAnsi="Meiryo"/>
                <w:b/>
                <w:bCs/>
                <w:color w:val="2F5496"/>
                <w:sz w:val="20"/>
                <w:szCs w:val="20"/>
              </w:rPr>
              <w:t xml:space="preserve">// Controller での認可設定例</w:t>
            </w:r>
          </w:p>
          <w:p>
            <w:pPr>
              <w:spacing w:before="60" w:after="60"/>
            </w:pPr>
            <w:r>
              <w:rPr>
                <w:rFonts w:ascii="Meiryo" w:cs="Meiryo" w:eastAsia="Meiryo" w:hAnsi="Meiryo"/>
                <w:sz w:val="20"/>
                <w:szCs w:val="20"/>
              </w:rPr>
              <w:t xml:space="preserve">// ① クラスレベルで認証必須</w:t>
            </w:r>
          </w:p>
          <w:p>
            <w:pPr>
              <w:spacing w:before="60" w:after="60"/>
            </w:pPr>
            <w:r>
              <w:rPr>
                <w:rFonts w:ascii="Meiryo" w:cs="Meiryo" w:eastAsia="Meiryo" w:hAnsi="Meiryo"/>
                <w:sz w:val="20"/>
                <w:szCs w:val="20"/>
              </w:rPr>
              <w:t xml:space="preserve">[Authorize]</w:t>
            </w:r>
          </w:p>
          <w:p>
            <w:pPr>
              <w:spacing w:before="60" w:after="60"/>
            </w:pPr>
            <w:r>
              <w:rPr>
                <w:rFonts w:ascii="Meiryo" w:cs="Meiryo" w:eastAsia="Meiryo" w:hAnsi="Meiryo"/>
                <w:sz w:val="20"/>
                <w:szCs w:val="20"/>
              </w:rPr>
              <w:t xml:space="preserve">[ApiController]</w:t>
            </w:r>
          </w:p>
          <w:p>
            <w:pPr>
              <w:spacing w:before="60" w:after="60"/>
            </w:pPr>
            <w:r>
              <w:rPr>
                <w:rFonts w:ascii="Meiryo" w:cs="Meiryo" w:eastAsia="Meiryo" w:hAnsi="Meiryo"/>
                <w:sz w:val="20"/>
                <w:szCs w:val="20"/>
              </w:rPr>
              <w:t xml:space="preserve">public class EmployeesController : BaseApiController</w:t>
            </w:r>
          </w:p>
          <w:p>
            <w:pPr>
              <w:spacing w:before="60" w:after="60"/>
            </w:pPr>
            <w:r>
              <w:rPr>
                <w:rFonts w:ascii="Meiryo" w:cs="Meiryo" w:eastAsia="Meiryo" w:hAnsi="Meiryo"/>
                <w:sz w:val="20"/>
                <w:szCs w:val="20"/>
              </w:rPr>
              <w:t xml:space="preserve">{</w:t>
            </w:r>
          </w:p>
          <w:p>
            <w:pPr>
              <w:spacing w:before="60" w:after="60"/>
            </w:pPr>
            <w:r>
              <w:rPr>
                <w:rFonts w:ascii="Meiryo" w:cs="Meiryo" w:eastAsia="Meiryo" w:hAnsi="Meiryo"/>
                <w:sz w:val="20"/>
                <w:szCs w:val="20"/>
              </w:rPr>
              <w:t xml:space="preserve">    // ② メソッドレベルでロール制限</w:t>
            </w:r>
          </w:p>
          <w:p>
            <w:pPr>
              <w:spacing w:before="60" w:after="60"/>
            </w:pPr>
            <w:r>
              <w:rPr>
                <w:rFonts w:ascii="Meiryo" w:cs="Meiryo" w:eastAsia="Meiryo" w:hAnsi="Meiryo"/>
                <w:sz w:val="20"/>
                <w:szCs w:val="20"/>
              </w:rPr>
              <w:t xml:space="preserve">    [Authorize(Roles = "Admin,Manager")]</w:t>
            </w:r>
          </w:p>
          <w:p>
            <w:pPr>
              <w:spacing w:before="60" w:after="60"/>
            </w:pPr>
            <w:r>
              <w:rPr>
                <w:rFonts w:ascii="Meiryo" w:cs="Meiryo" w:eastAsia="Meiryo" w:hAnsi="Meiryo"/>
                <w:sz w:val="20"/>
                <w:szCs w:val="20"/>
              </w:rPr>
              <w:t xml:space="preserve">    [HttpDelete("{id}")]</w:t>
            </w:r>
          </w:p>
          <w:p>
            <w:pPr>
              <w:spacing w:before="60" w:after="60"/>
            </w:pPr>
            <w:r>
              <w:rPr>
                <w:rFonts w:ascii="Meiryo" w:cs="Meiryo" w:eastAsia="Meiryo" w:hAnsi="Meiryo"/>
                <w:sz w:val="20"/>
                <w:szCs w:val="20"/>
              </w:rPr>
              <w:t xml:space="preserve">    public async Task&lt;IActionResult&gt; Delete(int id) { ... }</w:t>
            </w:r>
          </w:p>
          <w:p>
            <w:pPr>
              <w:spacing w:before="60" w:after="60"/>
            </w:pPr>
            <w:r>
              <w:rPr>
                <w:rFonts w:ascii="Meiryo" w:cs="Meiryo" w:eastAsia="Meiryo" w:hAnsi="Meiryo"/>
                <w:sz w:val="20"/>
                <w:szCs w:val="20"/>
              </w:rPr>
              <w:t xml:space="preserve"/>
            </w:r>
          </w:p>
          <w:p>
            <w:pPr>
              <w:spacing w:before="60" w:after="60"/>
            </w:pPr>
            <w:r>
              <w:rPr>
                <w:rFonts w:ascii="Meiryo" w:cs="Meiryo" w:eastAsia="Meiryo" w:hAnsi="Meiryo"/>
                <w:sz w:val="20"/>
                <w:szCs w:val="20"/>
              </w:rPr>
              <w:t xml:space="preserve">    // ③ CurrentUserService でユーザ情報取得</w:t>
            </w:r>
          </w:p>
          <w:p>
            <w:pPr>
              <w:spacing w:before="60" w:after="60"/>
            </w:pPr>
            <w:r>
              <w:rPr>
                <w:rFonts w:ascii="Meiryo" w:cs="Meiryo" w:eastAsia="Meiryo" w:hAnsi="Meiryo"/>
                <w:sz w:val="20"/>
                <w:szCs w:val="20"/>
              </w:rPr>
              <w:t xml:space="preserve">    [HttpGet]</w:t>
            </w:r>
          </w:p>
          <w:p>
            <w:pPr>
              <w:spacing w:before="60" w:after="60"/>
            </w:pPr>
            <w:r>
              <w:rPr>
                <w:rFonts w:ascii="Meiryo" w:cs="Meiryo" w:eastAsia="Meiryo" w:hAnsi="Meiryo"/>
                <w:sz w:val="20"/>
                <w:szCs w:val="20"/>
              </w:rPr>
              <w:t xml:space="preserve">    public async Task&lt;IActionResult&gt; GetAll()</w:t>
            </w:r>
          </w:p>
          <w:p>
            <w:pPr>
              <w:spacing w:before="60" w:after="60"/>
            </w:pPr>
            <w:r>
              <w:rPr>
                <w:rFonts w:ascii="Meiryo" w:cs="Meiryo" w:eastAsia="Meiryo" w:hAnsi="Meiryo"/>
                <w:sz w:val="20"/>
                <w:szCs w:val="20"/>
              </w:rPr>
              <w:t xml:space="preserve">    {</w:t>
            </w:r>
          </w:p>
          <w:p>
            <w:pPr>
              <w:spacing w:before="60" w:after="60"/>
            </w:pPr>
            <w:r>
              <w:rPr>
                <w:rFonts w:ascii="Meiryo" w:cs="Meiryo" w:eastAsia="Meiryo" w:hAnsi="Meiryo"/>
                <w:sz w:val="20"/>
                <w:szCs w:val="20"/>
              </w:rPr>
              <w:t xml:space="preserve">        var currentUser = _currentUserService.GetCurrentUser();</w:t>
            </w:r>
          </w:p>
          <w:p>
            <w:pPr>
              <w:spacing w:before="60" w:after="60"/>
            </w:pPr>
            <w:r>
              <w:rPr>
                <w:rFonts w:ascii="Meiryo" w:cs="Meiryo" w:eastAsia="Meiryo" w:hAnsi="Meiryo"/>
                <w:sz w:val="20"/>
                <w:szCs w:val="20"/>
              </w:rPr>
              <w:t xml:space="preserve">        // currentUser.Upn, currentUser.Roles, currentUser.DisplayName</w:t>
            </w:r>
          </w:p>
          <w:p>
            <w:pPr>
              <w:spacing w:before="60" w:after="60"/>
            </w:pPr>
            <w:r>
              <w:rPr>
                <w:rFonts w:ascii="Meiryo" w:cs="Meiryo" w:eastAsia="Meiryo" w:hAnsi="Meiryo"/>
                <w:sz w:val="20"/>
                <w:szCs w:val="20"/>
              </w:rPr>
              <w:t xml:space="preserve">    }</w:t>
            </w:r>
          </w:p>
          <w:p>
            <w:pPr>
              <w:spacing w:before="60" w:after="60"/>
            </w:pPr>
            <w:r>
              <w:rPr>
                <w:rFonts w:ascii="Meiryo" w:cs="Meiryo" w:eastAsia="Meiryo" w:hAnsi="Meiryo"/>
                <w:sz w:val="20"/>
                <w:szCs w:val="20"/>
              </w:rPr>
              <w:t xml:space="preserve">}</w:t>
            </w:r>
          </w:p>
        </w:tc>
      </w:tr>
    </w:tbl>
    <w:p>
      <w:pPr>
        <w:spacing w:before="0" w:after="0"/>
      </w:pPr>
      <w:r>
        <w:br/>
      </w:r>
    </w:p>
    <w:p>
      <w:pPr>
        <w:pStyle w:val="Heading2"/>
        <w:pBdr>
          <w:bottom w:val="single" w:color="2F5496" w:sz="4"/>
        </w:pBdr>
        <w:spacing w:before="200" w:after="100"/>
      </w:pPr>
      <w:r>
        <w:rPr>
          <w:rFonts w:ascii="Meiryo" w:cs="Meiryo" w:eastAsia="Meiryo" w:hAnsi="Meiryo"/>
          <w:b/>
          <w:bCs/>
          <w:color w:val="2F5496"/>
          <w:sz w:val="24"/>
          <w:szCs w:val="24"/>
        </w:rPr>
        <w:t xml:space="preserve">4.6. 異常系処理</w:t>
      </w:r>
    </w:p>
    <w:p>
      <w:pPr>
        <w:spacing w:before="60" w:after="60"/>
      </w:pPr>
      <w:r>
        <w:rPr>
          <w:rFonts w:ascii="Meiryo" w:cs="Meiryo" w:eastAsia="Meiryo" w:hAnsi="Meiryo"/>
          <w:sz w:val="20"/>
          <w:szCs w:val="20"/>
        </w:rPr>
        <w:t xml:space="preserve">認証・認可の異常系処理について記載する。</w:t>
      </w:r>
    </w:p>
    <w:p>
      <w:pPr>
        <w:pStyle w:val="Heading3"/>
        <w:spacing w:before="160" w:after="80"/>
      </w:pPr>
      <w:r>
        <w:rPr>
          <w:rFonts w:ascii="Meiryo" w:cs="Meiryo" w:eastAsia="Meiryo" w:hAnsi="Meiryo"/>
          <w:b/>
          <w:bCs/>
          <w:color w:val="1F3864"/>
          <w:sz w:val="22"/>
          <w:szCs w:val="22"/>
        </w:rPr>
        <w:t xml:space="preserve">4.6.1. エラー種別と対応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72"/>
      </w:tblGrid>
      <w:tr>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エラー種別</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HTTPステータス</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対応処理</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未認証（トークンなし）</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color w:val="C00000"/>
                <w:sz w:val="20"/>
                <w:szCs w:val="20"/>
              </w:rPr>
              <w:t xml:space="preserve">401 Unauthorized</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MSAL AuthInterceptorが検知し、Entra IDログイン画面にリダイレクト。</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トークン有効期限切れ</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color w:val="C00000"/>
                <w:sz w:val="20"/>
                <w:szCs w:val="20"/>
              </w:rPr>
              <w:t xml:space="preserve">401 Unauthorized</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MSALがサイレントリフレッシュを試みる。失敗した場合はログイン画面に遷移。</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権限不足</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color w:val="C00000"/>
                <w:sz w:val="20"/>
                <w:szCs w:val="20"/>
              </w:rPr>
              <w:t xml:space="preserve">403 Forbidden</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Error Interceptorがエラー通知（ngx-toastr）を表示し、権限エラー画面に遷移。</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アカウント無効・ロック</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color w:val="C00000"/>
                <w:sz w:val="20"/>
                <w:szCs w:val="20"/>
              </w:rPr>
              <w:t xml:space="preserve">Entra IDエラー</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Entra IDがログイン拒否。MSAL がエラーコードを返し、適切なエラーメッセージを表示する。</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ネットワークエラー</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color w:val="C00000"/>
                <w:sz w:val="20"/>
                <w:szCs w:val="20"/>
              </w:rPr>
              <w:t xml:space="preserve">0 / Network Error</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Error Interceptorがネットワークエラーとして処理し、リトライ画面または通知を表示。</w:t>
            </w:r>
          </w:p>
        </w:tc>
      </w:tr>
    </w:tbl>
    <w:p>
      <w:pPr>
        <w:spacing w:before="0" w:after="0"/>
      </w:pPr>
      <w:r>
        <w:rPr>
          <w:rFonts w:ascii="Meiryo" w:cs="Meiryo" w:eastAsia="Meiryo" w:hAnsi="Meiryo"/>
          <w:sz w:val="20"/>
          <w:szCs w:val="20"/>
        </w:rPr>
        <w:t xml:space="preserve"/>
      </w:r>
    </w:p>
    <w:p>
      <w:pPr>
        <w:pStyle w:val="Heading3"/>
        <w:spacing w:before="160" w:after="80"/>
      </w:pPr>
      <w:r>
        <w:rPr>
          <w:rFonts w:ascii="Meiryo" w:cs="Meiryo" w:eastAsia="Meiryo" w:hAnsi="Meiryo"/>
          <w:b/>
          <w:bCs/>
          <w:color w:val="1F3864"/>
          <w:sz w:val="22"/>
          <w:szCs w:val="22"/>
        </w:rPr>
        <w:t xml:space="preserve">4.6.2. ログイン失敗時の詳細情報非公開</w:t>
      </w:r>
    </w:p>
    <w:p>
      <w:pPr>
        <w:spacing w:before="60" w:after="60"/>
      </w:pPr>
      <w:r>
        <w:rPr>
          <w:rFonts w:ascii="Meiryo" w:cs="Meiryo" w:eastAsia="Meiryo" w:hAnsi="Meiryo"/>
          <w:sz w:val="20"/>
          <w:szCs w:val="20"/>
        </w:rPr>
        <w:t xml:space="preserve">ログイン失敗の場合、詳細情報が推測されることを防ぐため、Entra ID のエラーレスポンスをそのまま表示せず、同一のエラーメッセージ（「認証に失敗しました。」）を返す。</w:t>
      </w:r>
    </w:p>
    <w:p>
      <w:pPr>
        <w:spacing w:before="60" w:after="60"/>
      </w:pPr>
      <w:r>
        <w:rPr>
          <w:rFonts w:ascii="Meiryo" w:cs="Meiryo" w:eastAsia="Meiryo" w:hAnsi="Meiryo"/>
          <w:sz w:val="20"/>
          <w:szCs w:val="20"/>
        </w:rPr>
        <w:t xml:space="preserve">アカウントロック・パスワード誤り等の詳細はユーザに表示しない。管理者は Entra ID の監査ログで確認する。</w:t>
      </w:r>
    </w:p>
    <w:p>
      <w:pPr>
        <w:spacing w:before="0" w:after="0"/>
      </w:pPr>
      <w:r>
        <w:br/>
      </w:r>
    </w:p>
    <w:p>
      <w:pPr>
        <w:pStyle w:val="Heading2"/>
        <w:pBdr>
          <w:bottom w:val="single" w:color="2F5496" w:sz="4"/>
        </w:pBdr>
        <w:spacing w:before="200" w:after="100"/>
      </w:pPr>
      <w:r>
        <w:rPr>
          <w:rFonts w:ascii="Meiryo" w:cs="Meiryo" w:eastAsia="Meiryo" w:hAnsi="Meiryo"/>
          <w:b/>
          <w:bCs/>
          <w:color w:val="2F5496"/>
          <w:sz w:val="24"/>
          <w:szCs w:val="24"/>
        </w:rPr>
        <w:t xml:space="preserve">4.7. 旧システムとの比較</w:t>
      </w:r>
    </w:p>
    <w:p>
      <w:pPr>
        <w:spacing w:before="60" w:after="60"/>
      </w:pPr>
      <w:r>
        <w:rPr>
          <w:rFonts w:ascii="Meiryo" w:cs="Meiryo" w:eastAsia="Meiryo" w:hAnsi="Meiryo"/>
          <w:sz w:val="20"/>
          <w:szCs w:val="20"/>
        </w:rPr>
        <w:t xml:space="preserve">移行前後の認証方式の比較を以下に示す。</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3286"/>
        <w:gridCol w:w="3286"/>
      </w:tblGrid>
      <w:tr>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比較項目</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旧システム（ASP.NET Web Forms + VB.NET）</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新システム（Angular 18 + .NET 8 + Entra ID）</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認証方式</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Windows認証（Kerberos / NTLM）または自前JWT実装</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Microsoft Entra ID SSO（OAuth 2.0 / OIDC）</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MFA対応</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対応なし（またはIP制限のみ）</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Entra ID の MFA ポリシーで対応</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セッション管理</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サーバーサイドセッション（ASP.NET Session）</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ステートレス（JWT）/ MSALトークンキャッシュ</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パスワード管理</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アプリ内DBまたはAD連携</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Entra ID で一元管理（SSPR対応）</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PaaS移行時</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認証基盤の変更が必要</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認証基盤は変更不要（Entra IDは両フェーズ共通）</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監査ログ</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アプリログのみ</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Entra ID 監査ログ + Serilog（二重記録）</w:t>
            </w:r>
          </w:p>
        </w:tc>
      </w:tr>
    </w:tbl>
    <w:p>
      <w:pPr>
        <w:spacing w:before="0" w:after="0"/>
      </w:pPr>
      <w:r>
        <w:br/>
      </w:r>
    </w:p>
    <w:p>
      <w:pPr>
        <w:pStyle w:val="Heading2"/>
        <w:pBdr>
          <w:bottom w:val="single" w:color="2F5496" w:sz="4"/>
        </w:pBdr>
        <w:spacing w:before="200" w:after="100"/>
      </w:pPr>
      <w:r>
        <w:rPr>
          <w:rFonts w:ascii="Meiryo" w:cs="Meiryo" w:eastAsia="Meiryo" w:hAnsi="Meiryo"/>
          <w:b/>
          <w:bCs/>
          <w:color w:val="2F5496"/>
          <w:sz w:val="24"/>
          <w:szCs w:val="24"/>
        </w:rPr>
        <w:t xml:space="preserve">4.8. セキュリティ考慮事項</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考慮項目</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対応方針</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クライアントIDの秘匿</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Azure Key Vault にシークレットを保管し、environment.ts には Key Vault 参照のみ記述する。ソースコードにクレデンシャルを直接記述しない。</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HTTPS 強制</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IIS・Azure App Service ともに HTTP → HTTPS リダイレクトを強制。トークンは常に暗号化通信で送受信する。</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CORS（第2段階）</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第1段階（IIS同一オリジン）では不要。第2段階（PaaS）では App Service の CORS 設定で Angular の URL のみ許可する。</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Implicit Flow 不使用</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MSALはAuthorization Code Flow + PKCE を使用。Implicit Flow は使用しない（Entra ID も既定で無効化）。</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トークンの保存場所</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sz w:val="20"/>
                <w:szCs w:val="20"/>
              </w:rPr>
              <w:t xml:space="preserve">sessionStorage を使用（localStorage より安全）。ページ閉鎖時に自動削除される。</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条件付きアクセス</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sz w:val="20"/>
                <w:szCs w:val="20"/>
              </w:rPr>
              <w:t xml:space="preserve">Entra ID の Conditional Access でVPNからのアクセスのみ許可するポリシーを設定する（ネットワーク制限）。</w:t>
            </w:r>
          </w:p>
        </w:tc>
      </w:tr>
    </w:tbl>
    <w:p>
      <w:pPr>
        <w:spacing w:before="0" w:after="0"/>
      </w:pPr>
      <w:r>
        <w:br/>
      </w:r>
    </w:p>
    <w:p>
      <w:pPr>
        <w:pStyle w:val="Heading2"/>
        <w:pBdr>
          <w:bottom w:val="single" w:color="2F5496" w:sz="4"/>
        </w:pBdr>
        <w:spacing w:before="200" w:after="100"/>
      </w:pPr>
      <w:r>
        <w:rPr>
          <w:rFonts w:ascii="Meiryo" w:cs="Meiryo" w:eastAsia="Meiryo" w:hAnsi="Meiryo"/>
          <w:b/>
          <w:bCs/>
          <w:color w:val="2F5496"/>
          <w:sz w:val="24"/>
          <w:szCs w:val="24"/>
        </w:rPr>
        <w:t xml:space="preserve">4.9. 付録：CurrentUserService 実装例</w:t>
      </w:r>
    </w:p>
    <w:p>
      <w:pPr>
        <w:spacing w:before="60" w:after="60"/>
      </w:pPr>
      <w:r>
        <w:rPr>
          <w:rFonts w:ascii="Meiryo" w:cs="Meiryo" w:eastAsia="Meiryo" w:hAnsi="Meiryo"/>
          <w:sz w:val="20"/>
          <w:szCs w:val="20"/>
        </w:rPr>
        <w:t xml:space="preserve">Entra ID の Claims からユーザ情報を取得する CurrentUserService の実装例を以下に示す。</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single" w:color="9DC3E6" w:sz="4"/>
              <w:left w:val="single" w:color="9DC3E6" w:sz="4"/>
              <w:bottom w:val="single" w:color="9DC3E6" w:sz="4"/>
              <w:right w:val="single" w:color="9DC3E6" w:sz="4"/>
            </w:tcBorders>
            <w:shd w:fill="F8F8F8" w:val="clear"/>
            <w:tcMar>
              <w:top w:type="dxa" w:w="60"/>
              <w:left w:type="dxa" w:w="120"/>
              <w:bottom w:type="dxa" w:w="60"/>
              <w:right w:type="dxa" w:w="120"/>
            </w:tcMar>
          </w:tcPr>
          <w:p>
            <w:pPr>
              <w:spacing w:before="60" w:after="60"/>
            </w:pPr>
            <w:r>
              <w:rPr>
                <w:rFonts w:ascii="Meiryo" w:cs="Meiryo" w:eastAsia="Meiryo" w:hAnsi="Meiryo"/>
                <w:b/>
                <w:bCs/>
                <w:color w:val="2F5496"/>
                <w:sz w:val="20"/>
                <w:szCs w:val="20"/>
              </w:rPr>
              <w:t xml:space="preserve">// CurrentUserService.cs（GovSystem.Service/Common/）</w:t>
            </w:r>
          </w:p>
          <w:p>
            <w:pPr>
              <w:spacing w:before="60" w:after="60"/>
            </w:pPr>
            <w:r>
              <w:rPr>
                <w:rFonts w:ascii="Meiryo" w:cs="Meiryo" w:eastAsia="Meiryo" w:hAnsi="Meiryo"/>
                <w:sz w:val="20"/>
                <w:szCs w:val="20"/>
              </w:rPr>
              <w:t xml:space="preserve">public class CurrentUserService : ICurrentUserService</w:t>
            </w:r>
          </w:p>
          <w:p>
            <w:pPr>
              <w:spacing w:before="60" w:after="60"/>
            </w:pPr>
            <w:r>
              <w:rPr>
                <w:rFonts w:ascii="Meiryo" w:cs="Meiryo" w:eastAsia="Meiryo" w:hAnsi="Meiryo"/>
                <w:sz w:val="20"/>
                <w:szCs w:val="20"/>
              </w:rPr>
              <w:t xml:space="preserve">{</w:t>
            </w:r>
          </w:p>
          <w:p>
            <w:pPr>
              <w:spacing w:before="60" w:after="60"/>
            </w:pPr>
            <w:r>
              <w:rPr>
                <w:rFonts w:ascii="Meiryo" w:cs="Meiryo" w:eastAsia="Meiryo" w:hAnsi="Meiryo"/>
                <w:sz w:val="20"/>
                <w:szCs w:val="20"/>
              </w:rPr>
              <w:t xml:space="preserve">    private readonly IHttpContextAccessor _httpContextAccessor;</w:t>
            </w:r>
          </w:p>
          <w:p>
            <w:pPr>
              <w:spacing w:before="60" w:after="60"/>
            </w:pPr>
            <w:r>
              <w:rPr>
                <w:rFonts w:ascii="Meiryo" w:cs="Meiryo" w:eastAsia="Meiryo" w:hAnsi="Meiryo"/>
                <w:sz w:val="20"/>
                <w:szCs w:val="20"/>
              </w:rPr>
              <w:t xml:space="preserve"/>
            </w:r>
          </w:p>
          <w:p>
            <w:pPr>
              <w:spacing w:before="60" w:after="60"/>
            </w:pPr>
            <w:r>
              <w:rPr>
                <w:rFonts w:ascii="Meiryo" w:cs="Meiryo" w:eastAsia="Meiryo" w:hAnsi="Meiryo"/>
                <w:sz w:val="20"/>
                <w:szCs w:val="20"/>
              </w:rPr>
              <w:t xml:space="preserve">    public CurrentUserInfo GetCurrentUser()</w:t>
            </w:r>
          </w:p>
          <w:p>
            <w:pPr>
              <w:spacing w:before="60" w:after="60"/>
            </w:pPr>
            <w:r>
              <w:rPr>
                <w:rFonts w:ascii="Meiryo" w:cs="Meiryo" w:eastAsia="Meiryo" w:hAnsi="Meiryo"/>
                <w:sz w:val="20"/>
                <w:szCs w:val="20"/>
              </w:rPr>
              <w:t xml:space="preserve">    {</w:t>
            </w:r>
          </w:p>
          <w:p>
            <w:pPr>
              <w:spacing w:before="60" w:after="60"/>
            </w:pPr>
            <w:r>
              <w:rPr>
                <w:rFonts w:ascii="Meiryo" w:cs="Meiryo" w:eastAsia="Meiryo" w:hAnsi="Meiryo"/>
                <w:sz w:val="20"/>
                <w:szCs w:val="20"/>
              </w:rPr>
              <w:t xml:space="preserve">        var user = _httpContextAccessor.HttpContext?.User;</w:t>
            </w:r>
          </w:p>
          <w:p>
            <w:pPr>
              <w:spacing w:before="60" w:after="60"/>
            </w:pPr>
            <w:r>
              <w:rPr>
                <w:rFonts w:ascii="Meiryo" w:cs="Meiryo" w:eastAsia="Meiryo" w:hAnsi="Meiryo"/>
                <w:sz w:val="20"/>
                <w:szCs w:val="20"/>
              </w:rPr>
              <w:t xml:space="preserve">        return new CurrentUserInfo</w:t>
            </w:r>
          </w:p>
          <w:p>
            <w:pPr>
              <w:spacing w:before="60" w:after="60"/>
            </w:pPr>
            <w:r>
              <w:rPr>
                <w:rFonts w:ascii="Meiryo" w:cs="Meiryo" w:eastAsia="Meiryo" w:hAnsi="Meiryo"/>
                <w:sz w:val="20"/>
                <w:szCs w:val="20"/>
              </w:rPr>
              <w:t xml:space="preserve">        {</w:t>
            </w:r>
          </w:p>
          <w:p>
            <w:pPr>
              <w:spacing w:before="60" w:after="60"/>
            </w:pPr>
            <w:r>
              <w:rPr>
                <w:rFonts w:ascii="Meiryo" w:cs="Meiryo" w:eastAsia="Meiryo" w:hAnsi="Meiryo"/>
                <w:sz w:val="20"/>
                <w:szCs w:val="20"/>
              </w:rPr>
              <w:t xml:space="preserve">            Upn = user?.FindFirst(ClaimTypes.Upn)?.Value</w:t>
            </w:r>
          </w:p>
          <w:p>
            <w:pPr>
              <w:spacing w:before="60" w:after="60"/>
            </w:pPr>
            <w:r>
              <w:rPr>
                <w:rFonts w:ascii="Meiryo" w:cs="Meiryo" w:eastAsia="Meiryo" w:hAnsi="Meiryo"/>
                <w:sz w:val="20"/>
                <w:szCs w:val="20"/>
              </w:rPr>
              <w:t xml:space="preserve">                   ?? user?.FindFirst("preferred_username")?.Value,</w:t>
            </w:r>
          </w:p>
          <w:p>
            <w:pPr>
              <w:spacing w:before="60" w:after="60"/>
            </w:pPr>
            <w:r>
              <w:rPr>
                <w:rFonts w:ascii="Meiryo" w:cs="Meiryo" w:eastAsia="Meiryo" w:hAnsi="Meiryo"/>
                <w:sz w:val="20"/>
                <w:szCs w:val="20"/>
              </w:rPr>
              <w:t xml:space="preserve">            DisplayName = user?.FindFirst("name")?.Value,</w:t>
            </w:r>
          </w:p>
          <w:p>
            <w:pPr>
              <w:spacing w:before="60" w:after="60"/>
            </w:pPr>
            <w:r>
              <w:rPr>
                <w:rFonts w:ascii="Meiryo" w:cs="Meiryo" w:eastAsia="Meiryo" w:hAnsi="Meiryo"/>
                <w:sz w:val="20"/>
                <w:szCs w:val="20"/>
              </w:rPr>
              <w:t xml:space="preserve">            UserId = user?.FindFirst(ClaimTypes.NameIdentifier)?.Value,</w:t>
            </w:r>
          </w:p>
          <w:p>
            <w:pPr>
              <w:spacing w:before="60" w:after="60"/>
            </w:pPr>
            <w:r>
              <w:rPr>
                <w:rFonts w:ascii="Meiryo" w:cs="Meiryo" w:eastAsia="Meiryo" w:hAnsi="Meiryo"/>
                <w:sz w:val="20"/>
                <w:szCs w:val="20"/>
              </w:rPr>
              <w:t xml:space="preserve">            Roles = user?.FindAll(ClaimTypes.Role)</w:t>
            </w:r>
          </w:p>
          <w:p>
            <w:pPr>
              <w:spacing w:before="60" w:after="60"/>
            </w:pPr>
            <w:r>
              <w:rPr>
                <w:rFonts w:ascii="Meiryo" w:cs="Meiryo" w:eastAsia="Meiryo" w:hAnsi="Meiryo"/>
                <w:sz w:val="20"/>
                <w:szCs w:val="20"/>
              </w:rPr>
              <w:t xml:space="preserve">                         .Select(c =&gt; c.Value).ToList() ?? new List&lt;string&gt;(),</w:t>
            </w:r>
          </w:p>
          <w:p>
            <w:pPr>
              <w:spacing w:before="60" w:after="60"/>
            </w:pPr>
            <w:r>
              <w:rPr>
                <w:rFonts w:ascii="Meiryo" w:cs="Meiryo" w:eastAsia="Meiryo" w:hAnsi="Meiryo"/>
                <w:sz w:val="20"/>
                <w:szCs w:val="20"/>
              </w:rPr>
              <w:t xml:space="preserve">            IsAuthenticated = user?.Identity?.IsAuthenticated ?? false,</w:t>
            </w:r>
          </w:p>
          <w:p>
            <w:pPr>
              <w:spacing w:before="60" w:after="60"/>
            </w:pPr>
            <w:r>
              <w:rPr>
                <w:rFonts w:ascii="Meiryo" w:cs="Meiryo" w:eastAsia="Meiryo" w:hAnsi="Meiryo"/>
                <w:sz w:val="20"/>
                <w:szCs w:val="20"/>
              </w:rPr>
              <w:t xml:space="preserve">        };</w:t>
            </w:r>
          </w:p>
          <w:p>
            <w:pPr>
              <w:spacing w:before="60" w:after="60"/>
            </w:pPr>
            <w:r>
              <w:rPr>
                <w:rFonts w:ascii="Meiryo" w:cs="Meiryo" w:eastAsia="Meiryo" w:hAnsi="Meiryo"/>
                <w:sz w:val="20"/>
                <w:szCs w:val="20"/>
              </w:rPr>
              <w:t xml:space="preserve">    }</w:t>
            </w:r>
          </w:p>
          <w:p>
            <w:pPr>
              <w:spacing w:before="60" w:after="60"/>
            </w:pPr>
            <w:r>
              <w:rPr>
                <w:rFonts w:ascii="Meiryo" w:cs="Meiryo" w:eastAsia="Meiryo" w:hAnsi="Meiryo"/>
                <w:sz w:val="20"/>
                <w:szCs w:val="20"/>
              </w:rPr>
              <w:t xml:space="preserve">}</w:t>
            </w:r>
          </w:p>
        </w:tc>
      </w:tr>
    </w:tbl>
    <w:p>
      <w:pPr>
        <w:spacing w:before="0" w:after="0"/>
      </w:pPr>
      <w:r>
        <w:rPr>
          <w:rFonts w:ascii="Meiryo" w:cs="Meiryo" w:eastAsia="Meiryo" w:hAnsi="Meiryo"/>
          <w:sz w:val="20"/>
          <w:szCs w:val="20"/>
        </w:rPr>
        <w:t xml:space="preserve"/>
      </w:r>
    </w:p>
    <w:p>
      <w:pPr>
        <w:spacing w:before="0" w:after="0"/>
      </w:pPr>
      <w:r>
        <w:rPr>
          <w:rFonts w:ascii="Meiryo" w:cs="Meiryo" w:eastAsia="Meiryo" w:hAnsi="Meiryo"/>
          <w:sz w:val="20"/>
          <w:szCs w:val="20"/>
        </w:rPr>
        <w:t xml:space="preserve"/>
      </w:r>
    </w:p>
    <w:p>
      <w:pPr>
        <w:pStyle w:val="Heading2"/>
        <w:pBdr>
          <w:bottom w:val="single" w:color="2F5496" w:sz="4"/>
        </w:pBdr>
        <w:spacing w:before="200" w:after="100"/>
      </w:pPr>
      <w:r>
        <w:rPr>
          <w:rFonts w:ascii="Meiryo" w:cs="Meiryo" w:eastAsia="Meiryo" w:hAnsi="Meiryo"/>
          <w:b/>
          <w:bCs/>
          <w:color w:val="2F5496"/>
          <w:sz w:val="24"/>
          <w:szCs w:val="24"/>
        </w:rPr>
        <w:t xml:space="preserve">4.10. 参考：Spring Security との対比</w:t>
      </w:r>
    </w:p>
    <w:p>
      <w:pPr>
        <w:spacing w:before="60" w:after="60"/>
      </w:pPr>
      <w:r>
        <w:rPr>
          <w:rFonts w:ascii="Meiryo" w:cs="Meiryo" w:eastAsia="Meiryo" w:hAnsi="Meiryo"/>
          <w:sz w:val="20"/>
          <w:szCs w:val="20"/>
        </w:rPr>
        <w:t xml:space="preserve">旧設計書（Java / Spring Security 構成）との対比を参考として記載する。</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3036"/>
        <w:gridCol w:w="3036"/>
      </w:tblGrid>
      <w:tr>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Java / Spring Security</w:t>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
            </w:r>
          </w:p>
        </w:tc>
        <w:tc>
          <w:tcPr>
            <w:tcBorders>
              <w:top w:val="single" w:color="9DC3E6" w:sz="4"/>
              <w:left w:val="single" w:color="9DC3E6" w:sz="4"/>
              <w:bottom w:val="single" w:color="9DC3E6" w:sz="4"/>
              <w:right w:val="single" w:color="9DC3E6" w:sz="4"/>
            </w:tcBorders>
            <w:shd w:fill="2F5496" w:val="clear"/>
            <w:tcMar>
              <w:top w:type="dxa" w:w="60"/>
              <w:left w:type="dxa" w:w="120"/>
              <w:bottom w:type="dxa" w:w="60"/>
              <w:right w:type="dxa" w:w="120"/>
            </w:tcMar>
          </w:tcPr>
          <w:p>
            <w:pPr>
              <w:spacing w:before="60" w:after="60"/>
            </w:pPr>
            <w:r>
              <w:rPr>
                <w:rFonts w:ascii="Meiryo" w:cs="Meiryo" w:eastAsia="Meiryo" w:hAnsi="Meiryo"/>
                <w:b/>
                <w:bCs/>
                <w:color w:val="FFFFFF"/>
                <w:sz w:val="20"/>
                <w:szCs w:val="20"/>
              </w:rPr>
              <w:t xml:space="preserve">.NET 8 / Microsoft.Identity.Web</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AuthenticationManager</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vAlign w:val="center"/>
          </w:tcPr>
          <w:p>
            <w:pPr>
              <w:spacing w:before="60" w:after="60"/>
            </w:pPr>
            <w:r>
              <w:rPr>
                <w:rFonts w:ascii="Meiryo" w:cs="Meiryo" w:eastAsia="Meiryo" w:hAnsi="Meiryo"/>
                <w:color w:val="595959"/>
                <w:sz w:val="20"/>
                <w:szCs w:val="20"/>
              </w:rPr>
              <w:t xml:space="preserve">⇒</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JwtBearerAuthentication + Entra ID</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UserDetailsService</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vAlign w:val="center"/>
          </w:tcPr>
          <w:p>
            <w:pPr>
              <w:spacing w:before="60" w:after="60"/>
            </w:pPr>
            <w:r>
              <w:rPr>
                <w:rFonts w:ascii="Meiryo" w:cs="Meiryo" w:eastAsia="Meiryo" w:hAnsi="Meiryo"/>
                <w:color w:val="595959"/>
                <w:sz w:val="20"/>
                <w:szCs w:val="20"/>
              </w:rPr>
              <w:t xml:space="preserve">⇒</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CurrentUserService（Claimsから取得）</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PasswordEncoder（SHA-256）</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vAlign w:val="center"/>
          </w:tcPr>
          <w:p>
            <w:pPr>
              <w:spacing w:before="60" w:after="60"/>
            </w:pPr>
            <w:r>
              <w:rPr>
                <w:rFonts w:ascii="Meiryo" w:cs="Meiryo" w:eastAsia="Meiryo" w:hAnsi="Meiryo"/>
                <w:color w:val="595959"/>
                <w:sz w:val="20"/>
                <w:szCs w:val="20"/>
              </w:rPr>
              <w:t xml:space="preserve">⇒</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Entra IDが内部で管理（アプリは不要）</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JwtUtilization（トークン生成・検証）</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vAlign w:val="center"/>
          </w:tcPr>
          <w:p>
            <w:pPr>
              <w:spacing w:before="60" w:after="60"/>
            </w:pPr>
            <w:r>
              <w:rPr>
                <w:rFonts w:ascii="Meiryo" w:cs="Meiryo" w:eastAsia="Meiryo" w:hAnsi="Meiryo"/>
                <w:color w:val="595959"/>
                <w:sz w:val="20"/>
                <w:szCs w:val="20"/>
              </w:rPr>
              <w:t xml:space="preserve">⇒</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Microsoft.Identity.Web（自動処理）</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AuthenticationFilter</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vAlign w:val="center"/>
          </w:tcPr>
          <w:p>
            <w:pPr>
              <w:spacing w:before="60" w:after="60"/>
            </w:pPr>
            <w:r>
              <w:rPr>
                <w:rFonts w:ascii="Meiryo" w:cs="Meiryo" w:eastAsia="Meiryo" w:hAnsi="Meiryo"/>
                <w:color w:val="595959"/>
                <w:sz w:val="20"/>
                <w:szCs w:val="20"/>
              </w:rPr>
              <w:t xml:space="preserve">⇒</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MsalInterceptor（Angular側）+ JwtBearer（.NET側）</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SecurityContextHolder</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vAlign w:val="center"/>
          </w:tcPr>
          <w:p>
            <w:pPr>
              <w:spacing w:before="60" w:after="60"/>
            </w:pPr>
            <w:r>
              <w:rPr>
                <w:rFonts w:ascii="Meiryo" w:cs="Meiryo" w:eastAsia="Meiryo" w:hAnsi="Meiryo"/>
                <w:color w:val="595959"/>
                <w:sz w:val="20"/>
                <w:szCs w:val="20"/>
              </w:rPr>
              <w:t xml:space="preserve">⇒</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ClaimsPrincipal / IHttpContextAccessor</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AuthenticationEntryPoint</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vAlign w:val="center"/>
          </w:tcPr>
          <w:p>
            <w:pPr>
              <w:spacing w:before="60" w:after="60"/>
            </w:pPr>
            <w:r>
              <w:rPr>
                <w:rFonts w:ascii="Meiryo" w:cs="Meiryo" w:eastAsia="Meiryo" w:hAnsi="Meiryo"/>
                <w:color w:val="595959"/>
                <w:sz w:val="20"/>
                <w:szCs w:val="20"/>
              </w:rPr>
              <w:t xml:space="preserve">⇒</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MSAL AuthInterceptor（401時ログインリダイレクト）</w:t>
            </w:r>
          </w:p>
        </w:tc>
      </w:tr>
      <w:tr>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AuthorizationFilter</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vAlign w:val="center"/>
          </w:tcPr>
          <w:p>
            <w:pPr>
              <w:spacing w:before="60" w:after="60"/>
            </w:pPr>
            <w:r>
              <w:rPr>
                <w:rFonts w:ascii="Meiryo" w:cs="Meiryo" w:eastAsia="Meiryo" w:hAnsi="Meiryo"/>
                <w:color w:val="595959"/>
                <w:sz w:val="20"/>
                <w:szCs w:val="20"/>
              </w:rPr>
              <w:t xml:space="preserve">⇒</w:t>
            </w:r>
          </w:p>
        </w:tc>
        <w:tc>
          <w:tcPr>
            <w:tcBorders>
              <w:top w:val="single" w:color="9DC3E6" w:sz="4"/>
              <w:left w:val="single" w:color="9DC3E6" w:sz="4"/>
              <w:bottom w:val="single" w:color="9DC3E6" w:sz="4"/>
              <w:right w:val="single" w:color="9DC3E6" w:sz="4"/>
            </w:tcBorders>
            <w:shd w:fill="FFFFFF"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[Authorize(Roles=...)] 属性 + AuthorizationMiddleware</w:t>
            </w:r>
          </w:p>
        </w:tc>
      </w:tr>
      <w:tr>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b/>
                <w:bCs/>
                <w:sz w:val="20"/>
                <w:szCs w:val="20"/>
              </w:rPr>
              <w:t xml:space="preserve">ExceptionTranslationFilter</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vAlign w:val="center"/>
          </w:tcPr>
          <w:p>
            <w:pPr>
              <w:spacing w:before="60" w:after="60"/>
            </w:pPr>
            <w:r>
              <w:rPr>
                <w:rFonts w:ascii="Meiryo" w:cs="Meiryo" w:eastAsia="Meiryo" w:hAnsi="Meiryo"/>
                <w:color w:val="595959"/>
                <w:sz w:val="20"/>
                <w:szCs w:val="20"/>
              </w:rPr>
              <w:t xml:space="preserve">⇒</w:t>
            </w:r>
          </w:p>
        </w:tc>
        <w:tc>
          <w:tcPr>
            <w:tcBorders>
              <w:top w:val="single" w:color="9DC3E6" w:sz="4"/>
              <w:left w:val="single" w:color="9DC3E6" w:sz="4"/>
              <w:bottom w:val="single" w:color="9DC3E6" w:sz="4"/>
              <w:right w:val="single" w:color="9DC3E6" w:sz="4"/>
            </w:tcBorders>
            <w:shd w:fill="EBF3FB" w:val="clear"/>
            <w:tcMar>
              <w:top w:type="dxa" w:w="60"/>
              <w:left w:type="dxa" w:w="120"/>
              <w:bottom w:type="dxa" w:w="60"/>
              <w:right w:type="dxa" w:w="120"/>
            </w:tcMar>
          </w:tcPr>
          <w:p>
            <w:pPr>
              <w:spacing w:before="60" w:after="60"/>
            </w:pPr>
            <w:r>
              <w:rPr>
                <w:rFonts w:ascii="Meiryo" w:cs="Meiryo" w:eastAsia="Meiryo" w:hAnsi="Meiryo"/>
                <w:color w:val="2F5496"/>
                <w:sz w:val="20"/>
                <w:szCs w:val="20"/>
              </w:rPr>
              <w:t xml:space="preserve">ExceptionMiddleware + Error Interceptor</w:t>
            </w:r>
          </w:p>
        </w:tc>
      </w:tr>
    </w:tbl>
    <w:p>
      <w:pPr>
        <w:spacing w:before="0" w:after="0"/>
      </w:pPr>
      <w:r>
        <w:rPr>
          <w:rFonts w:ascii="Meiryo" w:cs="Meiryo" w:eastAsia="Meiryo" w:hAnsi="Meiryo"/>
          <w:sz w:val="20"/>
          <w:szCs w:val="20"/>
        </w:rPr>
        <w:t xml:space="preserve"/>
      </w:r>
    </w:p>
    <w:p>
      <w:pPr>
        <w:spacing w:before="0" w:after="0"/>
      </w:pPr>
      <w:r>
        <w:rPr>
          <w:rFonts w:ascii="Meiryo" w:cs="Meiryo" w:eastAsia="Meiryo" w:hAnsi="Meiryo"/>
          <w:sz w:val="20"/>
          <w:szCs w:val="20"/>
        </w:rPr>
        <w:t xml:space="preserve"/>
      </w:r>
    </w:p>
    <w:p>
      <w:pPr>
        <w:spacing w:before="400" w:after="0"/>
        <w:jc w:val="center"/>
      </w:pPr>
      <w:r>
        <w:rPr>
          <w:rFonts w:ascii="Meiryo" w:cs="Meiryo" w:eastAsia="Meiryo" w:hAnsi="Meiryo"/>
          <w:color w:val="595959"/>
          <w:sz w:val="20"/>
          <w:szCs w:val="20"/>
        </w:rPr>
        <w:t xml:space="preserve">— 以上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496" w:sz="4"/>
      </w:pBdr>
      <w:spacing w:before="100" w:after="0"/>
      <w:jc w:val="center"/>
    </w:pPr>
    <w:r>
      <w:rPr>
        <w:rFonts w:ascii="Meiryo" w:cs="Meiryo" w:eastAsia="Meiryo" w:hAnsi="Meiryo"/>
        <w:color w:val="C00000"/>
        <w:sz w:val="16"/>
        <w:szCs w:val="16"/>
      </w:rPr>
      <w:t xml:space="preserve">機密情報　対外秘</w:t>
    </w:r>
    <w:r>
      <w:rPr>
        <w:rFonts w:ascii="Meiryo" w:cs="Meiryo" w:eastAsia="Meiryo" w:hAnsi="Meiryo"/>
        <w:sz w:val="16"/>
        <w:szCs w:val="16"/>
      </w:rPr>
      <w:t xml:space="preserve">　　　</w:t>
    </w:r>
    <w:r>
      <w:rPr>
        <w:rFonts w:ascii="Meiryo" w:cs="Meiryo" w:eastAsia="Meiryo" w:hAnsi="Meiryo"/>
        <w:color w:val="595959"/>
        <w:sz w:val="16"/>
        <w:szCs w:val="16"/>
      </w:rPr>
      <w:t xml:space="preserve">- </w:t>
    </w:r>
    <w:r>
      <w:rPr>
        <w:rFonts w:ascii="Meiryo" w:cs="Meiryo" w:eastAsia="Meiryo" w:hAnsi="Meiryo"/>
        <w:color w:val="595959"/>
        <w:sz w:val="16"/>
        <w:szCs w:val="16"/>
      </w:rPr>
      <w:fldChar w:fldCharType="begin"/>
      <w:instrText xml:space="preserve">PAGE</w:instrText>
      <w:fldChar w:fldCharType="separate"/>
      <w:fldChar w:fldCharType="end"/>
    </w:r>
    <w:r>
      <w:rPr>
        <w:rFonts w:ascii="Meiryo" w:cs="Meiryo" w:eastAsia="Meiryo" w:hAnsi="Meiry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4"/>
      </w:pBdr>
      <w:spacing w:before="0" w:after="100"/>
    </w:pPr>
    <w:r>
      <w:rPr>
        <w:rFonts w:ascii="Meiryo" w:cs="Meiryo" w:eastAsia="Meiryo" w:hAnsi="Meiryo"/>
        <w:color w:val="595959"/>
        <w:sz w:val="18"/>
        <w:szCs w:val="18"/>
      </w:rPr>
      <w:t xml:space="preserve">政府所有米麦情報管理システム　詳細設計書　— ユーザ認証方式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Meiryo" w:cs="Meiryo" w:eastAsia="Meiryo" w:hAnsi="Meiryo"/>
      </w:rPr>
    </w:lvl>
    <w:lvl w:ilvl="1" w15:tentative="1">
      <w:start w:val="1"/>
      <w:numFmt w:val="bullet"/>
      <w:lvlText w:val="－"/>
      <w:lvlJc w:val="left"/>
      <w:pPr>
        <w:ind w:left="1080" w:hanging="360"/>
      </w:pPr>
      <w:rPr>
        <w:rFonts w:ascii="Meiryo" w:cs="Meiryo" w:eastAsia="Meiryo" w:hAnsi="Meiryo"/>
      </w:rPr>
    </w:lvl>
  </w:abstractNum>
  <w:abstractNum w:abstractNumId="3" w15:restartNumberingAfterBreak="0">
    <w:multiLevelType w:val="hybridMultilevel"/>
    <w:lvl w:ilvl="0" w15:tentative="1">
      <w:start w:val="1"/>
      <w:numFmt w:val="decimal"/>
      <w:lvlText w:val="%1."/>
      <w:lvlJc w:val="left"/>
      <w:pPr>
        <w:ind w:left="720" w:hanging="360"/>
      </w:pPr>
      <w:rPr>
        <w:rFonts w:ascii="Meiryo" w:cs="Meiryo" w:eastAsia="Meiryo" w:hAnsi="Meiryo"/>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Meiryo" w:cs="Meiryo" w:eastAsia="Meiryo" w:hAnsi="Meiryo"/>
      <w:b/>
      <w:bCs/>
      <w:color w:val="FFFFFF"/>
      <w:sz w:val="28"/>
      <w:szCs w:val="28"/>
    </w:rPr>
  </w:style>
  <w:style w:type="paragraph" w:styleId="Heading2">
    <w:name w:val="Heading 2"/>
    <w:basedOn w:val="Normal"/>
    <w:next w:val="Normal"/>
    <w:qFormat/>
    <w:pPr>
      <w:spacing w:before="200" w:after="100"/>
      <w:outlineLvl w:val="1"/>
    </w:pPr>
    <w:rPr>
      <w:rFonts w:ascii="Meiryo" w:cs="Meiryo" w:eastAsia="Meiryo" w:hAnsi="Meiryo"/>
      <w:b/>
      <w:bCs/>
      <w:color w:val="2F5496"/>
      <w:sz w:val="24"/>
      <w:szCs w:val="24"/>
    </w:rPr>
  </w:style>
  <w:style w:type="paragraph" w:styleId="Heading3">
    <w:name w:val="Heading 3"/>
    <w:basedOn w:val="Normal"/>
    <w:next w:val="Normal"/>
    <w:qFormat/>
    <w:pPr>
      <w:spacing w:before="160" w:after="80"/>
      <w:outlineLvl w:val="2"/>
    </w:pPr>
    <w:rPr>
      <w:rFonts w:ascii="Meiryo" w:cs="Meiryo" w:eastAsia="Meiryo" w:hAnsi="Meiryo"/>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2026-03-10T13:50:03.512Z</dcterms:created>
  <dcterms:modified xsi:type="dcterms:W3CDTF">2026-03-10T13:50:03.513Z</dcterms:modified>
</cp:coreProperties>
</file>

<file path=docProps/custom.xml><?xml version="1.0" encoding="utf-8"?>
<Properties xmlns="http://schemas.openxmlformats.org/officeDocument/2006/custom-properties" xmlns:vt="http://schemas.openxmlformats.org/officeDocument/2006/docPropsVTypes"/>
</file>