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rPr>
          <w:rFonts w:ascii="MS Gothic" w:cs="MS Gothic" w:eastAsia="MS Gothic" w:hAnsi="MS Gothic"/>
          <w:b/>
          <w:bCs/>
          <w:sz w:val="28"/>
          <w:szCs w:val="28"/>
        </w:rPr>
        <w:t xml:space="preserve">9. DBアクセス方式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本章では、政府内部システム移行プロジェクト（林業部門基幹システム）におけるDBアクセス方式について整理する。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本システムはデータベースとして Azure SQL Managed Instance を採用しており、Entity Framework Core 8（Repository/UnitOfWork パターン）を中心にデータアクセスを実現する。</w:t>
      </w:r>
    </w:p>
    <w:p>
      <w:r>
        <w:t xml:space="preserve"/>
      </w:r>
    </w:p>
    <w:p>
      <w:pPr>
        <w:pStyle w:val="Heading2"/>
        <w:spacing w:before="200" w:after="100"/>
      </w:pPr>
      <w:r>
        <w:rPr>
          <w:rFonts w:ascii="MS Gothic" w:cs="MS Gothic" w:eastAsia="MS Gothic" w:hAnsi="MS Gothic"/>
          <w:b/>
          <w:bCs/>
          <w:sz w:val="24"/>
          <w:szCs w:val="24"/>
        </w:rPr>
        <w:t xml:space="preserve">9.1. 処理方式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業務処理にてDBに対し何らかの操作を必要とする場合は、以下に示すDBアクセス部品を利用することで処理を実現する。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本システムは EF Core 8 の Repository&lt;T&gt; / UnitOfWork パターンを基盤が提供する共通部品として採用し、全サブシステム（HOSHO / SATEI / SUISHIN / KASHI / KITAKU / KEIRI / KYOTSU）にて統一的に利用する。</w:t>
      </w:r>
    </w:p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表9-1　DBアクセス部品詳細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3826"/>
        <w:gridCol w:w="1400"/>
        <w:gridCol w:w="1200"/>
      </w:tblGrid>
      <w:tr>
        <w:trPr>
          <w:tblHeader/>
        </w:trPr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部品名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処理内容</w:t>
            </w:r>
          </w:p>
        </w:tc>
        <w:tc>
          <w:tcPr>
            <w:tcW w:type="dxa" w:w="38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処理詳細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パラメータ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戻り値</w:t>
            </w:r>
          </w:p>
        </w:tc>
      </w:tr>
      <w:tr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GetByIdAsync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主キー検索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指定されたIDに一致するエンティティを1件返却する。存在しない場合は null を返す。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主キー値(TKey)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 or null</w:t>
            </w:r>
          </w:p>
        </w:tc>
      </w:tr>
      <w:tr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GetAllAsync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全件取得</w:t>
            </w:r>
          </w:p>
        </w:tc>
        <w:tc>
          <w:tcPr>
            <w:tcW w:type="dxa" w:w="38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テーブルの全レコードを非同期で取得し IEnumerable&lt;T&gt; で返却する。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なし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IEnumerable&lt;T&gt;</w:t>
            </w:r>
          </w:p>
        </w:tc>
      </w:tr>
      <w:tr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FindAsync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条件検索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Expression&lt;Func&lt;T,bool&gt;&gt; 形式の検索条件をもとに検索用SQLを発行し、条件に一致するエンティティ一覧を返却する。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検索条件式
(Expression)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IEnumerable&lt;T&gt;</w:t>
            </w:r>
          </w:p>
        </w:tc>
      </w:tr>
      <w:tr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FindPagedAsync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条件検索
(ページング指定)</w:t>
            </w:r>
          </w:p>
        </w:tc>
        <w:tc>
          <w:tcPr>
            <w:tcW w:type="dxa" w:w="38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検索条件に加え、ページ番号・ページサイズを指定して該当範囲のレコードのみを返却する。総件数（TotalCount）も同時に返却する。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検索条件式
ページ番号
ページサイズ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PagedResult&lt;T&gt;</w:t>
            </w:r>
          </w:p>
        </w:tc>
      </w:tr>
      <w:tr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AddAsync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登録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エンティティをDBContext の変更追跡に追加する。UnitOfWork の SaveChangesAsync() 呼び出し時にINSERT SQLが発行される。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エンティティ(T)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T（追跡中）</w:t>
            </w:r>
          </w:p>
        </w:tc>
      </w:tr>
      <w:tr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Update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更新</w:t>
            </w:r>
          </w:p>
        </w:tc>
        <w:tc>
          <w:tcPr>
            <w:tcW w:type="dxa" w:w="38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エンティティの状態を Modified に変更する。UnitOfWork の SaveChangesAsync() 呼び出し時にUPDATE SQLが発行される。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エンティティ(T)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void</w:t>
            </w:r>
          </w:p>
        </w:tc>
      </w:tr>
      <w:tr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Remove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削除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エンティティの状態を Deleted に変更する。UnitOfWork の SaveChangesAsync() 呼び出し時にDELETE SQLが発行される。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エンティティ(T)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void</w:t>
            </w:r>
          </w:p>
        </w:tc>
      </w:tr>
      <w:tr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SaveChangesAsync
(UnitOfWork)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コミット</w:t>
            </w:r>
          </w:p>
        </w:tc>
        <w:tc>
          <w:tcPr>
            <w:tcW w:type="dxa" w:w="38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DBContext 上の全変更（登録/更新/削除）をトランザクション内でAzure SQL MI に一括送信する。成功時はコミット、例外発生時はロールバックを行う。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なし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int（影響件数）</w:t>
            </w:r>
          </w:p>
        </w:tc>
      </w:tr>
      <w:tr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QueryAsync
(Dapper)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複雑クエリ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EF Core では表現困難な複雑な集計・結合クエリをDapper経由で直接SQLを発行し結果を返却する。使用は最小限に限定する。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SQL文字列
パラメータ</w:t>
            </w:r>
          </w:p>
        </w:tc>
        <w:tc>
          <w:tcPr>
            <w:tcW w:type="dxa" w:w="1805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IEnumerable&lt;T&gt;</w:t>
            </w:r>
          </w:p>
        </w:tc>
      </w:tr>
    </w:tbl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表9-2　DBアクセス時にやり取りされる情報詳細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26"/>
        <w:gridCol w:w="300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情報区分</w:t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プロパティ</w:t>
            </w:r>
          </w:p>
        </w:tc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3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検索条件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predicate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Expression&lt;Func&lt;T,bool&gt;&gt;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LINQ式でWHERE句を構築する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pageNumber</w:t>
            </w:r>
          </w:p>
        </w:tc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3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ページ番号（1始まり）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pageSize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1ページあたりの件数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PagedResult&lt;T&gt;</w:t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Items</w:t>
            </w:r>
          </w:p>
        </w:tc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IEnumerable&lt;T&gt;</w:t>
            </w:r>
          </w:p>
        </w:tc>
        <w:tc>
          <w:tcPr>
            <w:tcW w:type="dxa" w:w="3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該当ページのレコード一覧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TotalCount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検索条件に一致するレコードの総件数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PageNumber</w:t>
            </w:r>
          </w:p>
        </w:tc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3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現在のページ番号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PageSize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ページサイズ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HasNextPage</w:t>
            </w:r>
          </w:p>
        </w:tc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bool</w:t>
            </w:r>
          </w:p>
        </w:tc>
        <w:tc>
          <w:tcPr>
            <w:tcW w:type="dxa" w:w="3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次ページが存在するかを示すフラグ</w:t>
            </w:r>
          </w:p>
        </w:tc>
      </w:tr>
    </w:tbl>
    <w:p>
      <w:r>
        <w:t xml:space="preserve"/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結果格納用PagedResultの設定値は機能の処理内容に応じて異なる。</w:t>
      </w:r>
    </w:p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表9-3　処理内容とDBアクセス部品の対応マトリクス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200"/>
        <w:gridCol w:w="1200"/>
        <w:gridCol w:w="1200"/>
        <w:gridCol w:w="1200"/>
        <w:gridCol w:w="1200"/>
        <w:gridCol w:w="1000"/>
      </w:tblGrid>
      <w:tr>
        <w:trPr>
          <w:tblHeader/>
        </w:trPr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GetAll
Async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Find
Async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Find
Paged
Async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Add
Async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Update</w:t>
            </w:r>
          </w:p>
        </w:tc>
        <w:tc>
          <w:tcPr>
            <w:tcW w:type="dxa" w:w="1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Remove</w:t>
            </w:r>
          </w:p>
        </w:tc>
      </w:tr>
      <w:tr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処理結果件数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</w:tr>
      <w:tr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検索結果データ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</w:tr>
      <w:tr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検索結果総件数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△※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△※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289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</w:tr>
      <w:tr>
        <w:tc>
          <w:tcPr>
            <w:tcW w:type="dxa" w:w="2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次ページフラグ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2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  <w:tc>
          <w:tcPr>
            <w:tcW w:type="dxa" w:w="1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</w:tr>
    </w:tbl>
    <w:p>
      <w:pPr>
        <w:spacing w:before="40" w:after="4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※ GetAllAsync / FindAsync は総件数を返さない。ページング画面では FindPagedAsync を使用すること。</w:t>
      </w:r>
    </w:p>
    <w:p>
      <w:r>
        <w:t xml:space="preserve"/>
      </w:r>
    </w:p>
    <w:p>
      <w:pPr>
        <w:pStyle w:val="Heading2"/>
        <w:spacing w:before="200" w:after="100"/>
      </w:pPr>
      <w:r>
        <w:rPr>
          <w:rFonts w:ascii="MS Gothic" w:cs="MS Gothic" w:eastAsia="MS Gothic" w:hAnsi="MS Gothic"/>
          <w:b/>
          <w:bCs/>
          <w:sz w:val="24"/>
          <w:szCs w:val="24"/>
        </w:rPr>
        <w:t xml:space="preserve">9.2. DB接続方式</w:t>
      </w:r>
    </w:p>
    <w:p>
      <w:pPr>
        <w:pStyle w:val="Heading3"/>
        <w:spacing w:before="160" w:after="80"/>
      </w:pPr>
      <w:r>
        <w:rPr>
          <w:rFonts w:ascii="MS Gothic" w:cs="MS Gothic" w:eastAsia="MS Gothic" w:hAnsi="MS Gothic"/>
          <w:b/>
          <w:bCs/>
          <w:sz w:val="22"/>
          <w:szCs w:val="22"/>
        </w:rPr>
        <w:t xml:space="preserve">9.2.1. オンライン処理・非同期処理のDB接続方式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DBの接続情報はアプリケーション内で直接保持するのではなく、Azure Key Vault で管理することで、ユーザーの誤操作によるリリースミスなどの発生を抑止する。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実際には、Azure Key Vault に定義したDB接続文字列を DefaultAzureCredential（Managed Identity）経由で取得し、appsettings.json の接続文字列プレースホルダーを Key Vault 参照（`@Microsoft.KeyVault(...)`）で解決することで実現する。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DB接続情報を Azure Key Vault で管理することで、Webアプリケーション側でDB接続情報を保有する必要がないため、環境別に同等の資材を反映することが可能になり、誤って別環境用の資材を配置して別環境のDBに接続してしまうなどのオペレーションミスを未然に防ぐことにつながる。</w:t>
      </w:r>
    </w:p>
    <w:p>
      <w:r>
        <w:t xml:space="preserve"/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appsettings.json（Key Vault 参照による接続文字列定義例）</w:t>
      </w:r>
    </w:p>
    <w:tbl>
      <w:tblPr>
        <w:tblW w:type="dxa" w:w="9026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"ConnectionStrings":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"GovSystemDB": "@Microsoft.KeyVault(SecretUri=https://kv-govsystem.vault.azure.net/secrets/DB-CONNECTION-STRING/)",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"GovSystemLogDB": "@Microsoft.KeyVault(SecretUri=https://kv-govsystem.vault.azure.net/secrets/LOG-DB-CONNECTION-STRING/)"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</w:t>
            </w:r>
          </w:p>
        </w:tc>
      </w:tr>
    </w:tbl>
    <w:p>
      <w:r>
        <w:t xml:space="preserve"/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そのうち、</w:t>
      </w:r>
    </w:p>
    <w:p>
      <w:pPr>
        <w:spacing w:before="40" w:after="4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GovSystemDB</w:t>
      </w:r>
    </w:p>
    <w:p>
      <w:pPr>
        <w:spacing w:before="40" w:after="4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林業部門基幹システムの業務データベース（Azure SQL Managed Instance）への接続文字列を指定する。</w:t>
      </w:r>
    </w:p>
    <w:p>
      <w:pPr>
        <w:spacing w:before="40" w:after="4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各環境ごとに Azure Key Vault の Secret 値を変更する。</w:t>
      </w:r>
    </w:p>
    <w:p>
      <w:pPr>
        <w:spacing w:before="40" w:after="4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GovSystemLogDB</w:t>
      </w:r>
    </w:p>
    <w:p>
      <w:pPr>
        <w:spacing w:before="40" w:after="4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Serilog 操作ログデータベースへの接続文字列を指定する。</w:t>
      </w:r>
    </w:p>
    <w:p>
      <w:pPr>
        <w:spacing w:before="40" w:after="40"/>
        <w:ind w:left="720"/>
      </w:pPr>
      <w:r>
        <w:rPr>
          <w:rFonts w:ascii="MS Gothic" w:cs="MS Gothic" w:eastAsia="MS Gothic" w:hAnsi="MS Gothic"/>
          <w:sz w:val="18"/>
          <w:szCs w:val="18"/>
        </w:rPr>
        <w:t xml:space="preserve">各環境ごとに Azure Key Vault の Secret 値を変更する。</w:t>
      </w:r>
    </w:p>
    <w:p>
      <w:r>
        <w:t xml:space="preserve"/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Program.cs / DI 設定（Key Vault + EF Core 登録例）</w:t>
      </w:r>
    </w:p>
    <w:tbl>
      <w:tblPr>
        <w:tblW w:type="dxa" w:w="9026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Key Vault への接続（Managed Identity 使用）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builder.Configuration.AddAzureKeyVault(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new Uri($"https://kv-govsystem.vault.azure.net/"),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new DefaultAzureCredential());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EF Core — 業務DB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builder.Services.AddDbContext&lt;AppDbContext&gt;(opt =&gt;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opt.UseSqlServer(builder.Configuration.GetConnectionString("GovSystemDB"),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sql =&gt; sql.CommandTimeout(85)   // オンライン処理タイムアウト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       .EnableRetryOnFailure(3)));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EF Core — ログDB（Serilog）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Serilog.Sinks.MSSqlServer にて接続文字列を直接参照する。</w:t>
            </w:r>
          </w:p>
        </w:tc>
      </w:tr>
    </w:tbl>
    <w:p>
      <w:r>
        <w:t xml:space="preserve"/>
      </w:r>
    </w:p>
    <w:p>
      <w:pPr>
        <w:pStyle w:val="Heading3"/>
        <w:spacing w:before="160" w:after="80"/>
      </w:pPr>
      <w:r>
        <w:rPr>
          <w:rFonts w:ascii="MS Gothic" w:cs="MS Gothic" w:eastAsia="MS Gothic" w:hAnsi="MS Gothic"/>
          <w:b/>
          <w:bCs/>
          <w:sz w:val="22"/>
          <w:szCs w:val="22"/>
        </w:rPr>
        <w:t xml:space="preserve">9.2.2. バッチ処理のDB接続方式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DBの接続情報をアプリケーション内で保有するのではなく Azure Key Vault から取得することで、環境情報とアプリケーションの分離を行う。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CsvFileWatcherService（BackgroundService）など非同期・バッチ処理についても、オンライン処理と同一の AppDbContext 登録を利用し、処理単位でスコープを生成してコネクションの取得・SQL発行・コネクション解放を行う。コネクションプーリングは SQL Server ドライバー（Microsoft.Data.SqlClient）が自動管理する。</w:t>
      </w:r>
    </w:p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図9-1　環境別DB接続方式イメージ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開発環境 (Azure)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[オンライン/非同期処理] → (参照) → appsettings.Development.json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Key Vault: kv-govsystem-dev → 接続 → Azure SQL MI (dev)</w:t>
            </w:r>
          </w:p>
          <w:p>
            <w:r>
              <w:t xml:space="preserve"/>
            </w:r>
          </w:p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検証環境 (Azure)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[オンライン/非同期処理] → (参照) → appsettings.Test.json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Key Vault: kv-govsystem-test → 接続 → Azure SQL MI (test)</w:t>
            </w:r>
          </w:p>
          <w:p>
            <w:r>
              <w:t xml:space="preserve"/>
            </w:r>
          </w:p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本番環境 (JAFFIC クラウド)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[オンライン/非同期処理] → (参照) → appsettings.Production.json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Key Vault: kv-govsystem-prod → 接続 → Azure SQL MI (prod)</w:t>
            </w:r>
          </w:p>
        </w:tc>
      </w:tr>
    </w:tbl>
    <w:p>
      <w:r>
        <w:t xml:space="preserve"/>
      </w:r>
    </w:p>
    <w:p>
      <w:pPr>
        <w:pStyle w:val="Heading2"/>
        <w:spacing w:before="200" w:after="100"/>
      </w:pPr>
      <w:r>
        <w:rPr>
          <w:rFonts w:ascii="MS Gothic" w:cs="MS Gothic" w:eastAsia="MS Gothic" w:hAnsi="MS Gothic"/>
          <w:b/>
          <w:bCs/>
          <w:sz w:val="24"/>
          <w:szCs w:val="24"/>
        </w:rPr>
        <w:t xml:space="preserve">9.3. トランザクション制御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EF Core 8 の DbContext および UnitOfWork パターンを拡張したトランザクション制御部品を基盤として提供する。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この部品を業務処理で利用することでコネクションの取得、正常時のコミット、例外発生時のロールバックの制御を行う。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業務処理でトランザクション制御を入れることは可能だが、原則的にSQL単位ではコミットは行わない。IUnitOfWork.SaveChangesAsync() を一度呼び出すことで、当該リクエスト内の全変更を一括コミットする。</w:t>
      </w:r>
    </w:p>
    <w:p>
      <w:r>
        <w:t xml:space="preserve"/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IUnitOfWork / UnitOfWork 実装例</w:t>
      </w:r>
    </w:p>
    <w:tbl>
      <w:tblPr>
        <w:tblW w:type="dxa" w:w="9026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Application 層 — インターフェース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public interface IUnitOfWork : IDisposable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IRepository&lt;T&gt; Repository&lt;T&gt;() where T : class;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Task&lt;int&gt; SaveChangesAsync(CancellationToken ct = default);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Task BeginTransactionAsync(CancellationToken ct = default);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Task CommitTransactionAsync(CancellationToken ct = default);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Task RollbackTransactionAsync(CancellationToken ct = default);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Service 層での使用例（HOSHO 保証審査登録）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public async Task&lt;ServiceResult&lt;HoshoDto&gt;&gt; CreateHoshoAsync(CreateHoshoCommand cmd, CancellationToken ct)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await _uow.BeginTransactionAsync(ct);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try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var entity = _mapper.Map&lt;Hosho&gt;(cmd);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await _uow.Repository&lt;Hosho&gt;().AddAsync(entity);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await _uow.SaveChangesAsync(ct);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await _uow.CommitTransactionAsync(ct);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return ServiceResult&lt;HoshoDto&gt;.Success(_mapper.Map&lt;HoshoDto&gt;(entity));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catch (Exception ex)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await _uow.RollbackTransactionAsync(ct);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_logger.LogError(ex, "保証登録エラー");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return ServiceResult&lt;HoshoDto&gt;.Failure("EHOSHO40001", "保証情報の登録に失敗しました。");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</w:t>
            </w:r>
          </w:p>
        </w:tc>
      </w:tr>
    </w:tbl>
    <w:p>
      <w:r>
        <w:t xml:space="preserve"/>
      </w:r>
    </w:p>
    <w:p>
      <w:pPr>
        <w:pStyle w:val="Heading2"/>
        <w:spacing w:before="200" w:after="100"/>
      </w:pPr>
      <w:r>
        <w:rPr>
          <w:rFonts w:ascii="MS Gothic" w:cs="MS Gothic" w:eastAsia="MS Gothic" w:hAnsi="MS Gothic"/>
          <w:b/>
          <w:bCs/>
          <w:sz w:val="24"/>
          <w:szCs w:val="24"/>
        </w:rPr>
        <w:t xml:space="preserve">9.4. 排他制御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共通・基盤処理での排他制御は行わないため、制御を必要とする処理については各業務処理にて実装する。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トランザクション間の排他は、更新日時（UpdatedAt）を使用した楽観的排他制御方式で実装する（図9-2参照）。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トランザクション内の排他は、行排他（SELECT ... WITH(UPDLOCK)）を使用して対応する。</w:t>
      </w:r>
    </w:p>
    <w:p>
      <w:r>
        <w:t xml:space="preserve"/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楽観的排他制御の実装方針（EF Core の RowVersion / ConcurrencyToken 利用）</w:t>
      </w:r>
    </w:p>
    <w:tbl>
      <w:tblPr>
        <w:tblW w:type="dxa" w:w="9026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Domain エンティティへの ConcurrencyToken 設定例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public class Hosho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public int Id { get; set;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// 業務プロパティ ...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[Timestamp]   // または Fluent API: Property(x =&gt; x.RowVersion).IsRowVersion()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public byte[] RowVersion { get; set; } = null!;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public DateTime UpdatedAt { get; set; 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更新時の楽観的排他チェック（EF Core が自動的に WHERE RowVersion = @p0 を付与）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不一致時は DbUpdateConcurrencyException がスローされる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try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_uow.Repository&lt;Hosho&gt;().Update(entity);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await _uow.SaveChangesAsync(ct);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catch (DbUpdateConcurrencyException)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return ServiceResult.Failure("WHOSHO30001",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"他のユーザーにより更新されました。最新データを再取得してください。");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</w:t>
            </w:r>
          </w:p>
        </w:tc>
      </w:tr>
    </w:tbl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図9-2　楽観的排他制御方式イメージ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ユーザーA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① データ取得   [ID=1, 値=A, RowVersion=0x001]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③ 値の更新   [ID=1, 値=B]</w:t>
            </w:r>
          </w:p>
          <w:p>
            <w:r>
              <w:rPr>
                <w:rFonts w:ascii="Courier New" w:cs="Courier New" w:eastAsia="Courier New" w:hAnsi="Courier New"/>
                <w:color w:val="1F7A1F"/>
                <w:sz w:val="16"/>
                <w:szCs w:val="16"/>
              </w:rPr>
              <w:t xml:space="preserve">  ⑤ 更新実行 → WHERE RowVersion=0x001 → 一致 → UPDATE成功 (RowVersion=0x002)</w:t>
            </w:r>
          </w:p>
          <w:p>
            <w:r>
              <w:t xml:space="preserve"/>
            </w:r>
          </w:p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ユーザーB（並行操作）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② データ取得   [ID=1, 値=A, RowVersion=0x001]</w:t>
            </w:r>
          </w:p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④ 値の更新   [ID=1, 値=C]</w:t>
            </w:r>
          </w:p>
          <w:p>
            <w:r>
              <w:rPr>
                <w:rFonts w:ascii="Courier New" w:cs="Courier New" w:eastAsia="Courier New" w:hAnsi="Courier New"/>
                <w:color w:val="CC0000"/>
                <w:sz w:val="16"/>
                <w:szCs w:val="16"/>
              </w:rPr>
              <w:t xml:space="preserve">  ⑥ 更新実行 → WHERE RowVersion=0x001 → 不一致(既に0x002) → DbUpdateConcurrencyException</w:t>
            </w:r>
          </w:p>
          <w:p>
            <w:r>
              <w:rPr>
                <w:rFonts w:ascii="Courier New" w:cs="Courier New" w:eastAsia="Courier New" w:hAnsi="Courier New"/>
                <w:color w:val="CC0000"/>
                <w:sz w:val="16"/>
                <w:szCs w:val="16"/>
              </w:rPr>
              <w:t xml:space="preserve">     → wrnList: WHOSHO30001「他のユーザーにより更新されました。再取得してください。」</w:t>
            </w:r>
          </w:p>
          <w:p>
            <w:r>
              <w:rPr>
                <w:rFonts w:ascii="Courier New" w:cs="Courier New" w:eastAsia="Courier New" w:hAnsi="Courier New"/>
                <w:color w:val="CC0000"/>
                <w:sz w:val="16"/>
                <w:szCs w:val="16"/>
              </w:rPr>
              <w:t xml:space="preserve">     → 検索結果などの初期画面に戻り、更新できなかった旨のメッセージを表示</w:t>
            </w:r>
          </w:p>
        </w:tc>
      </w:tr>
    </w:tbl>
    <w:p>
      <w:r>
        <w:t xml:space="preserve"/>
      </w:r>
    </w:p>
    <w:p>
      <w:pPr>
        <w:pStyle w:val="Heading2"/>
        <w:spacing w:before="200" w:after="100"/>
      </w:pPr>
      <w:r>
        <w:rPr>
          <w:rFonts w:ascii="MS Gothic" w:cs="MS Gothic" w:eastAsia="MS Gothic" w:hAnsi="MS Gothic"/>
          <w:b/>
          <w:bCs/>
          <w:sz w:val="24"/>
          <w:szCs w:val="24"/>
        </w:rPr>
        <w:t xml:space="preserve">9.5. 暗号化方式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個人情報などの機密性の高い情報は、セキュリティを考慮し、各項目単位で暗号化を行う。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静的データの暗号化（TDE）は Azure SQL Managed Instance が自動的に行うため、アプリケーション層での追加対応は不要である。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アプリケーション層での暗号化は、特に機密性の高い項目（個人識別情報等）に対して AES-256 / SQL Always Encrypted を使用する。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パスワード項目については PBKDF2（SHA-256）によるハッシュ化を行い、平文パスワードをDBに保存しない。</w:t>
      </w:r>
    </w:p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表9-5　暗号化・セキュリティ部品一覧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1600"/>
        <w:gridCol w:w="140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部品名/機能</w:t>
            </w:r>
          </w:p>
        </w:tc>
        <w:tc>
          <w:tcPr>
            <w:tcW w:type="dxa" w:w="4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6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パラメータ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戻り値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TDE（透明データ暗号化）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Azure SQL MI が自動的に静止データを暗号化する。アプリ側の対応不要。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－（自動）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SQL Always Encrypted</w:t>
            </w:r>
          </w:p>
        </w:tc>
        <w:tc>
          <w:tcPr>
            <w:tcW w:type="dxa" w:w="4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特定カラム（氏名・口座番号等）をDB側で暗号化。Key Vault に CMK を保管する。</w:t>
            </w:r>
          </w:p>
        </w:tc>
        <w:tc>
          <w:tcPr>
            <w:tcW w:type="dxa" w:w="16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カラム指定（Fluent API）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AES-256
（アプリ暗号化）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機密性の高い項目をアプリケーション層でAES-256暗号化してから保存する。暗号鍵は Key Vault で管理する。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平文文字列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暗号化文字列（Base64）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PBKDF2
（パスワードハッシュ）</w:t>
            </w:r>
          </w:p>
        </w:tc>
        <w:tc>
          <w:tcPr>
            <w:tcW w:type="dxa" w:w="402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パスワード項目を PBKDF2-SHA256 でハッシュ化する。ASP.NET Core Identity の IPasswordHasher&lt;T&gt; を使用する。</w:t>
            </w:r>
          </w:p>
        </w:tc>
        <w:tc>
          <w:tcPr>
            <w:tcW w:type="dxa" w:w="16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ハッシュ化するパスワード</w:t>
            </w:r>
          </w:p>
        </w:tc>
        <w:tc>
          <w:tcPr>
            <w:tcW w:type="dxa" w:w="14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ハッシュ化した文字列</w:t>
            </w:r>
          </w:p>
        </w:tc>
      </w:tr>
      <w:tr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TLS 1.2 以上
（通信暗号化）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Azure SQL MI への接続は TLS 1.2 以上を強制する。接続文字列で Encrypt=True; TrustServerCertificate=False; を指定する。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接続文字列設定</w:t>
            </w:r>
          </w:p>
        </w:tc>
        <w:tc>
          <w:tcPr>
            <w:tcW w:type="dxa" w:w="2256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－</w:t>
            </w:r>
          </w:p>
        </w:tc>
      </w:tr>
    </w:tbl>
    <w:p>
      <w:r>
        <w:t xml:space="preserve"/>
      </w:r>
    </w:p>
    <w:p>
      <w:pPr>
        <w:pStyle w:val="Heading2"/>
        <w:spacing w:before="200" w:after="100"/>
      </w:pPr>
      <w:r>
        <w:rPr>
          <w:rFonts w:ascii="MS Gothic" w:cs="MS Gothic" w:eastAsia="MS Gothic" w:hAnsi="MS Gothic"/>
          <w:b/>
          <w:bCs/>
          <w:sz w:val="24"/>
          <w:szCs w:val="24"/>
        </w:rPr>
        <w:t xml:space="preserve">9.6. デッドロック制御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Azure SQL Managed Instance でデッドロックが発生した場合、EF Core の EnableRetryOnFailure によりリトライを最大3回実施する。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リトライ上限を超えた場合は例外をキャッチし、ExceptionHandlerMiddleware 経由で errList に ESYS50001（システムエラー）を格納してクライアントに返却する。</w:t>
      </w:r>
    </w:p>
    <w:p>
      <w:pPr>
        <w:spacing w:before="40" w:after="40"/>
      </w:pPr>
      <w:r>
        <w:rPr>
          <w:rFonts w:ascii="MS Gothic" w:cs="MS Gothic" w:eastAsia="MS Gothic" w:hAnsi="MS Gothic"/>
          <w:sz w:val="18"/>
          <w:szCs w:val="18"/>
        </w:rPr>
        <w:t xml:space="preserve">業務処理における更新順序を統一し、デッドロックの発生を予防的に抑止する。</w:t>
      </w:r>
    </w:p>
    <w:p>
      <w:r>
        <w:t xml:space="preserve"/>
      </w:r>
    </w:p>
    <w:p>
      <w:pPr>
        <w:spacing w:before="120" w:after="60"/>
      </w:pPr>
      <w:r>
        <w:rPr>
          <w:rFonts w:ascii="MS Gothic" w:cs="MS Gothic" w:eastAsia="MS Gothic" w:hAnsi="MS Gothic"/>
          <w:b/>
          <w:bCs/>
          <w:sz w:val="18"/>
          <w:szCs w:val="18"/>
        </w:rPr>
        <w:t xml:space="preserve">表9-6　デッドロック発生時のSQLリトライ設定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オンライン</w:t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1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/>
                <w:bCs/>
                <w:sz w:val="18"/>
                <w:szCs w:val="18"/>
              </w:rPr>
              <w:t xml:space="preserve">非同期（BackgroundService）</w:t>
            </w:r>
          </w:p>
        </w:tc>
      </w:tr>
      <w:tr>
        <w:tc>
          <w:tcPr>
            <w:tcW w:type="dxa" w:w="3008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SQLタイムアウト</w:t>
            </w:r>
          </w:p>
        </w:tc>
        <w:tc>
          <w:tcPr>
            <w:tcW w:type="dxa" w:w="3008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85秒</w:t>
            </w:r>
          </w:p>
        </w:tc>
        <w:tc>
          <w:tcPr>
            <w:tcW w:type="dxa" w:w="3008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300秒</w:t>
            </w:r>
          </w:p>
        </w:tc>
      </w:tr>
      <w:tr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リトライ回数</w:t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3回</w:t>
            </w:r>
          </w:p>
        </w:tc>
        <w:tc>
          <w:tcPr>
            <w:tcW w:type="dxa" w:w="2000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3回</w:t>
            </w:r>
          </w:p>
        </w:tc>
      </w:tr>
      <w:tr>
        <w:tc>
          <w:tcPr>
            <w:tcW w:type="dxa" w:w="3008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リトライ間隔</w:t>
            </w:r>
          </w:p>
        </w:tc>
        <w:tc>
          <w:tcPr>
            <w:tcW w:type="dxa" w:w="3008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指数バックオフ（EF Core 既定）</w:t>
            </w:r>
          </w:p>
        </w:tc>
        <w:tc>
          <w:tcPr>
            <w:tcW w:type="dxa" w:w="3008"/>
            <w:gridSpan w:val="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S Gothic" w:cs="MS Gothic" w:eastAsia="MS Gothic" w:hAnsi="MS Gothic"/>
                <w:b w:val="false"/>
                <w:bCs w:val="false"/>
                <w:sz w:val="18"/>
                <w:szCs w:val="18"/>
              </w:rPr>
              <w:t xml:space="preserve">指数バックオフ（EF Core 既定）</w:t>
            </w:r>
          </w:p>
        </w:tc>
      </w:tr>
    </w:tbl>
    <w:p>
      <w:pPr>
        <w:spacing w:before="40" w:after="40"/>
        <w:ind w:left="360"/>
      </w:pPr>
      <w:r>
        <w:rPr>
          <w:rFonts w:ascii="MS Gothic" w:cs="MS Gothic" w:eastAsia="MS Gothic" w:hAnsi="MS Gothic"/>
          <w:sz w:val="18"/>
          <w:szCs w:val="18"/>
        </w:rPr>
        <w:t xml:space="preserve">※ 定義値は appsettings.json の DbSettings セクション（Key Vault 参照）に定義する。</w:t>
      </w:r>
    </w:p>
    <w:p>
      <w:r>
        <w:t xml:space="preserve"/>
      </w:r>
    </w:p>
    <w:tbl>
      <w:tblPr>
        <w:tblW w:type="dxa" w:w="9026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// EnableRetryOnFailure 設定例（Program.cs）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opt.UseSqlServer(connectionString, sql =&gt;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{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sql.CommandTimeout(85);   // オンライン: 85秒 / バックグラウンド: 300秒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sql.EnableRetryOnFailure(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maxRetryCount: 3,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maxRetryDelay: TimeSpan.FromSeconds(30),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        errorNumbersToAdd: null);  // SQL MI のトランジェント障害を自動含める</w:t>
            </w:r>
          </w:p>
        </w:tc>
      </w:tr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1F497D"/>
                <w:sz w:val="16"/>
                <w:szCs w:val="16"/>
              </w:rPr>
              <w:t xml:space="preserve">});</w:t>
            </w:r>
          </w:p>
        </w:tc>
      </w:tr>
    </w:tbl>
    <w:p>
      <w:r>
        <w:t xml:space="preserve"/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Gothic" w:cs="MS Gothic" w:eastAsia="MS Gothic" w:hAnsi="MS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MS Gothic" w:cs="MS Gothic" w:eastAsia="MS Gothic" w:hAnsi="MS Gothic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MS Gothic" w:cs="MS Gothic" w:eastAsia="MS Gothic" w:hAnsi="MS Gothic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MS Gothic" w:cs="MS Gothic" w:eastAsia="MS Gothic" w:hAnsi="MS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2026-03-23T08:18:19.489Z</dcterms:created>
  <dcterms:modified xsi:type="dcterms:W3CDTF">2026-03-23T08:18:19.490Z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