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法務人員案件處理與保險合規流程</w:t>
      </w:r>
    </w:p>
    <w:p>
      <w:pPr>
        <w:pStyle w:val="Heading2"/>
      </w:pPr>
      <w:r>
        <w:t>1. 工作流程名稱</w:t>
      </w:r>
    </w:p>
    <w:p>
      <w:r>
        <w:t>法務人員案件處理與保險合規流程</w:t>
      </w:r>
    </w:p>
    <w:p>
      <w:pPr>
        <w:pStyle w:val="Heading2"/>
      </w:pPr>
      <w:r>
        <w:t>2. 職業</w:t>
      </w:r>
    </w:p>
    <w:p>
      <w:r>
        <w:t>法務</w:t>
      </w:r>
    </w:p>
    <w:p>
      <w:pPr>
        <w:pStyle w:val="Heading2"/>
      </w:pPr>
      <w:r>
        <w:t>3. 行業</w:t>
      </w:r>
    </w:p>
    <w:p>
      <w:r>
        <w:t>保險業</w:t>
      </w:r>
    </w:p>
    <w:p>
      <w:pPr>
        <w:pStyle w:val="Heading2"/>
      </w:pPr>
      <w:r>
        <w:t>4. 公司規模</w:t>
      </w:r>
    </w:p>
    <w:p>
      <w:r>
        <w:t>- 小型（1-50人）：需負責多項法務職責，包括案件調查與合同審查。</w:t>
        <w:br/>
        <w:t>- 中型（51-200人）：專注於合規檢查與案件分析，支持法律團隊工作。</w:t>
        <w:br/>
        <w:t>- 大型（200人以上）：負責法律戰略規劃與合規體系建設，支持保險運營。</w:t>
      </w:r>
    </w:p>
    <w:p>
      <w:pPr>
        <w:pStyle w:val="Heading2"/>
      </w:pPr>
      <w:r>
        <w:t>5. 所屬部門</w:t>
      </w:r>
    </w:p>
    <w:p>
      <w:r>
        <w:t>法律合規部或法務部</w:t>
      </w:r>
    </w:p>
    <w:p>
      <w:pPr>
        <w:pStyle w:val="Heading2"/>
      </w:pPr>
      <w:r>
        <w:t>6. 服務對象</w:t>
      </w:r>
    </w:p>
    <w:p>
      <w:r>
        <w:t>- 內部：支持公司業務部門與管理層的法律需求。</w:t>
        <w:br/>
        <w:t>- 外部：處理保險合同糾紛，提供法律建議與支持。</w:t>
      </w:r>
    </w:p>
    <w:p>
      <w:pPr>
        <w:pStyle w:val="Heading2"/>
      </w:pPr>
      <w:r>
        <w:t>7. 營運模式</w:t>
      </w:r>
    </w:p>
    <w:p>
      <w:r>
        <w:t>- 案件管理型：專注於處理保險相關法律案件，協調解決爭議。</w:t>
        <w:br/>
        <w:t>- 合規檢查型：確保保險業務流程符合法律與政策要求。</w:t>
      </w:r>
    </w:p>
    <w:p>
      <w:pPr>
        <w:pStyle w:val="Heading2"/>
      </w:pPr>
      <w:r>
        <w:t>8. 工作流程說明</w:t>
      </w:r>
    </w:p>
    <w:p>
      <w:r>
        <w:t>步驟 1：案件接洽與背景調查</w:t>
        <w:br/>
        <w:t>接收保險糾紛案件或法律需求，進行初步背景調查。</w:t>
        <w:br/>
        <w:t>步驟 2：法律研究與方案制定</w:t>
        <w:br/>
        <w:t>進行相關法規與政策研究，搜集支持材料。</w:t>
        <w:br/>
        <w:t>步驟 3：合同審查與修改</w:t>
        <w:br/>
        <w:t>審查保險合同條款，確保內容符合法律要求。</w:t>
        <w:br/>
        <w:t>步驟 4：合規檢查與內部審核</w:t>
        <w:br/>
        <w:t>對保險業務流程進行合規檢查，出具審核報告。</w:t>
        <w:br/>
        <w:t>步驟 5：爭議解決與法庭代理</w:t>
        <w:br/>
        <w:t>代表公司參與爭議解決，包括調解與法庭辯護。</w:t>
        <w:br/>
        <w:t>步驟 6：總結與改進</w:t>
        <w:br/>
        <w:t>收集案件經驗與合規檢查數據，提出改進建議。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