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7304" w:rsidRDefault="00EC7304" w:rsidP="00EC7304">
      <w:pPr>
        <w:pStyle w:val="Title"/>
      </w:pPr>
    </w:p>
    <w:p w:rsidR="00EC7304" w:rsidRDefault="00EC7304" w:rsidP="00EC7304">
      <w:pPr>
        <w:rPr>
          <w:b/>
        </w:rPr>
      </w:pPr>
    </w:p>
    <w:p w:rsidR="00EC7304" w:rsidRDefault="00EC7304" w:rsidP="00EC7304">
      <w:pPr>
        <w:rPr>
          <w:b/>
        </w:rPr>
      </w:pPr>
    </w:p>
    <w:p w:rsidR="00EC7304" w:rsidRDefault="00EC7304" w:rsidP="00EC7304">
      <w:pPr>
        <w:rPr>
          <w:b/>
        </w:rPr>
      </w:pPr>
    </w:p>
    <w:p w:rsidR="00EC7304" w:rsidRDefault="00EC7304" w:rsidP="00EC7304">
      <w:pPr>
        <w:rPr>
          <w:b/>
        </w:rPr>
      </w:pPr>
    </w:p>
    <w:p w:rsidR="00EC7304" w:rsidRDefault="00EC7304" w:rsidP="00EC7304">
      <w:pPr>
        <w:rPr>
          <w:b/>
        </w:rPr>
      </w:pPr>
    </w:p>
    <w:p w:rsidR="00EC7304" w:rsidRDefault="00EC7304" w:rsidP="00EC7304">
      <w:pPr>
        <w:pStyle w:val="Heading1"/>
      </w:pPr>
    </w:p>
    <w:p w:rsidR="00EC7304" w:rsidRDefault="00EC7304" w:rsidP="00EC7304">
      <w:pPr>
        <w:pStyle w:val="Heading2"/>
      </w:pPr>
    </w:p>
    <w:p w:rsidR="00EC7304" w:rsidRDefault="00EC7304" w:rsidP="00EC7304"/>
    <w:p w:rsidR="00EC7304" w:rsidRDefault="00EC7304" w:rsidP="00EC7304">
      <w:pPr>
        <w:pStyle w:val="Heading2"/>
      </w:pPr>
    </w:p>
    <w:p w:rsidR="00EC7304" w:rsidRDefault="00EC7304" w:rsidP="00EC7304"/>
    <w:p w:rsidR="00EC7304" w:rsidRDefault="00EC7304" w:rsidP="00EC7304">
      <w:pPr>
        <w:pStyle w:val="Heading2"/>
      </w:pPr>
    </w:p>
    <w:tbl>
      <w:tblPr>
        <w:tblStyle w:val="TableGrid"/>
        <w:tblW w:w="0" w:type="auto"/>
        <w:tblLayout w:type="fixed"/>
        <w:tblLook w:val="04A0" w:firstRow="1" w:lastRow="0" w:firstColumn="1" w:lastColumn="0" w:noHBand="0" w:noVBand="1"/>
      </w:tblPr>
      <w:tblGrid>
        <w:gridCol w:w="4513"/>
        <w:gridCol w:w="4513"/>
      </w:tblGrid>
      <w:tr w:rsidR="00EC7304" w:rsidTr="00EC7304">
        <w:tc>
          <w:tcPr>
            <w:tcW w:w="4513" w:type="dxa"/>
          </w:tcPr>
          <w:p w:rsidR="00EC7304" w:rsidRPr="00EC7304" w:rsidRDefault="00EC7304" w:rsidP="00EC7304">
            <w:pPr>
              <w:rPr>
                <w:b/>
              </w:rPr>
            </w:pPr>
            <w:r w:rsidRPr="00EC7304">
              <w:rPr>
                <w:b/>
              </w:rPr>
              <w:t>Term</w:t>
            </w:r>
          </w:p>
        </w:tc>
        <w:tc>
          <w:tcPr>
            <w:tcW w:w="4513" w:type="dxa"/>
          </w:tcPr>
          <w:p w:rsidR="00EC7304" w:rsidRPr="00EC7304" w:rsidRDefault="00EC7304" w:rsidP="00EC7304">
            <w:pPr>
              <w:rPr>
                <w:b/>
              </w:rPr>
            </w:pPr>
            <w:r w:rsidRPr="00EC7304">
              <w:rPr>
                <w:b/>
              </w:rPr>
              <w:t>Definition</w:t>
            </w:r>
          </w:p>
        </w:tc>
      </w:tr>
      <w:tr w:rsidR="00EC7304" w:rsidTr="00EC7304">
        <w:tc>
          <w:tcPr>
            <w:tcW w:w="4513" w:type="dxa"/>
          </w:tcPr>
          <w:p w:rsidR="00EC7304" w:rsidRPr="00EC7304" w:rsidRDefault="00EC7304" w:rsidP="00EC7304">
            <w:r>
              <w:t>R</w:t>
            </w:r>
            <w:r w:rsidRPr="00EC7304">
              <w:t>x</w:t>
            </w:r>
          </w:p>
        </w:tc>
        <w:tc>
          <w:tcPr>
            <w:tcW w:w="4513" w:type="dxa"/>
          </w:tcPr>
          <w:p w:rsidR="00EC7304" w:rsidRPr="00EC7304" w:rsidRDefault="00EC7304" w:rsidP="00EC7304">
            <w:r>
              <w:t>P</w:t>
            </w:r>
            <w:r w:rsidRPr="00EC7304">
              <w:t>rescription-only medicine</w:t>
            </w:r>
          </w:p>
        </w:tc>
      </w:tr>
      <w:tr w:rsidR="00EC7304" w:rsidTr="00EC7304">
        <w:tc>
          <w:tcPr>
            <w:tcW w:w="4513" w:type="dxa"/>
          </w:tcPr>
          <w:p w:rsidR="00EC7304" w:rsidRPr="00EC7304" w:rsidRDefault="00EC7304" w:rsidP="00EC7304">
            <w:r>
              <w:t>O</w:t>
            </w:r>
            <w:r w:rsidRPr="00EC7304">
              <w:t>TC</w:t>
            </w:r>
          </w:p>
        </w:tc>
        <w:tc>
          <w:tcPr>
            <w:tcW w:w="4513" w:type="dxa"/>
          </w:tcPr>
          <w:p w:rsidR="00EC7304" w:rsidRPr="00EC7304" w:rsidRDefault="00EC7304" w:rsidP="00EC7304">
            <w:r>
              <w:t>O</w:t>
            </w:r>
            <w:r w:rsidRPr="00EC7304">
              <w:t>ver-the-counter medicine</w:t>
            </w:r>
          </w:p>
        </w:tc>
      </w:tr>
      <w:tr w:rsidR="00EC7304" w:rsidTr="00EC7304">
        <w:tc>
          <w:tcPr>
            <w:tcW w:w="4513" w:type="dxa"/>
          </w:tcPr>
          <w:p w:rsidR="00EC7304" w:rsidRPr="00EC7304" w:rsidRDefault="00EC7304" w:rsidP="00EC7304">
            <w:r>
              <w:t>G</w:t>
            </w:r>
            <w:r w:rsidRPr="00EC7304">
              <w:t>MV</w:t>
            </w:r>
          </w:p>
        </w:tc>
        <w:tc>
          <w:tcPr>
            <w:tcW w:w="4513" w:type="dxa"/>
          </w:tcPr>
          <w:p w:rsidR="00EC7304" w:rsidRPr="00EC7304" w:rsidRDefault="00EC7304" w:rsidP="00EC7304">
            <w:r>
              <w:t>G</w:t>
            </w:r>
            <w:r w:rsidRPr="00EC7304">
              <w:t>ross Merchandise Value</w:t>
            </w:r>
          </w:p>
        </w:tc>
      </w:tr>
      <w:tr w:rsidR="00EC7304" w:rsidTr="00EC7304">
        <w:tc>
          <w:tcPr>
            <w:tcW w:w="4513" w:type="dxa"/>
          </w:tcPr>
          <w:p w:rsidR="00EC7304" w:rsidRPr="00EC7304" w:rsidRDefault="00EC7304" w:rsidP="00EC7304">
            <w:r>
              <w:t>F</w:t>
            </w:r>
            <w:r w:rsidRPr="00EC7304">
              <w:t>ayda ID</w:t>
            </w:r>
          </w:p>
        </w:tc>
        <w:tc>
          <w:tcPr>
            <w:tcW w:w="4513" w:type="dxa"/>
          </w:tcPr>
          <w:p w:rsidR="00EC7304" w:rsidRPr="00EC7304" w:rsidRDefault="00EC7304" w:rsidP="00EC7304">
            <w:r>
              <w:t>E</w:t>
            </w:r>
            <w:r w:rsidRPr="00EC7304">
              <w:t>thiopian national digital identity</w:t>
            </w:r>
          </w:p>
        </w:tc>
      </w:tr>
      <w:tr w:rsidR="00EC7304" w:rsidTr="00EC7304">
        <w:tc>
          <w:tcPr>
            <w:tcW w:w="4513" w:type="dxa"/>
          </w:tcPr>
          <w:p w:rsidR="00EC7304" w:rsidRPr="00EC7304" w:rsidRDefault="00EC7304" w:rsidP="00EC7304">
            <w:r>
              <w:t>E</w:t>
            </w:r>
            <w:r w:rsidRPr="00EC7304">
              <w:t>FDA</w:t>
            </w:r>
          </w:p>
        </w:tc>
        <w:tc>
          <w:tcPr>
            <w:tcW w:w="4513" w:type="dxa"/>
          </w:tcPr>
          <w:p w:rsidR="00EC7304" w:rsidRPr="00EC7304" w:rsidRDefault="00EC7304" w:rsidP="00EC7304">
            <w:r>
              <w:t>E</w:t>
            </w:r>
            <w:r w:rsidRPr="00EC7304">
              <w:t>thiopian Food and Drug Authority</w:t>
            </w:r>
          </w:p>
        </w:tc>
      </w:tr>
      <w:tr w:rsidR="00EC7304" w:rsidTr="00EC7304">
        <w:tc>
          <w:tcPr>
            <w:tcW w:w="4513" w:type="dxa"/>
          </w:tcPr>
          <w:p w:rsidR="00EC7304" w:rsidRPr="00EC7304" w:rsidRDefault="00EC7304" w:rsidP="00EC7304">
            <w:r>
              <w:t>K</w:t>
            </w:r>
            <w:r w:rsidRPr="00EC7304">
              <w:t>YC</w:t>
            </w:r>
          </w:p>
        </w:tc>
        <w:tc>
          <w:tcPr>
            <w:tcW w:w="4513" w:type="dxa"/>
          </w:tcPr>
          <w:p w:rsidR="00EC7304" w:rsidRPr="00EC7304" w:rsidRDefault="00EC7304" w:rsidP="00EC7304">
            <w:r>
              <w:t>K</w:t>
            </w:r>
            <w:r w:rsidRPr="00EC7304">
              <w:t>now Your Customer identity verification</w:t>
            </w:r>
          </w:p>
        </w:tc>
      </w:tr>
      <w:tr w:rsidR="00EC7304" w:rsidTr="00EC7304">
        <w:tc>
          <w:tcPr>
            <w:tcW w:w="4513" w:type="dxa"/>
          </w:tcPr>
          <w:p w:rsidR="00EC7304" w:rsidRPr="00EC7304" w:rsidRDefault="00EC7304" w:rsidP="00EC7304">
            <w:r>
              <w:t>S</w:t>
            </w:r>
            <w:r w:rsidRPr="00EC7304">
              <w:t>LA</w:t>
            </w:r>
          </w:p>
        </w:tc>
        <w:tc>
          <w:tcPr>
            <w:tcW w:w="4513" w:type="dxa"/>
          </w:tcPr>
          <w:p w:rsidR="00EC7304" w:rsidRPr="00EC7304" w:rsidRDefault="00EC7304" w:rsidP="00EC7304">
            <w:r>
              <w:t>S</w:t>
            </w:r>
            <w:r w:rsidRPr="00EC7304">
              <w:t>ervice Level Agreement</w:t>
            </w:r>
          </w:p>
        </w:tc>
      </w:tr>
      <w:tr w:rsidR="00EC7304" w:rsidTr="00EC7304">
        <w:tc>
          <w:tcPr>
            <w:tcW w:w="4513" w:type="dxa"/>
          </w:tcPr>
          <w:p w:rsidR="00EC7304" w:rsidRPr="00EC7304" w:rsidRDefault="00EC7304" w:rsidP="00EC7304">
            <w:r>
              <w:t>P</w:t>
            </w:r>
            <w:r w:rsidRPr="00EC7304">
              <w:t>II</w:t>
            </w:r>
          </w:p>
        </w:tc>
        <w:tc>
          <w:tcPr>
            <w:tcW w:w="4513" w:type="dxa"/>
          </w:tcPr>
          <w:p w:rsidR="00EC7304" w:rsidRPr="00EC7304" w:rsidRDefault="00EC7304" w:rsidP="00EC7304">
            <w:r>
              <w:t>P</w:t>
            </w:r>
            <w:r w:rsidRPr="00EC7304">
              <w:t>ersonally Identifiable Information</w:t>
            </w:r>
          </w:p>
        </w:tc>
      </w:tr>
    </w:tbl>
    <w:p w:rsidR="00516835" w:rsidRDefault="00EC7304" w:rsidP="00EC7304">
      <w:r w:rsidRPr="00EC7304">
        <w:t>1.3 Definitions, Acronyms, AbbreviationsPharmaLink Ethiopia is a multi-sided digital healthcare marketplace connecting patients (local and diaspora), licensed pharmacies, hospitals, doctors, diagnostic centers/laboratories, delivery partners, administrators, and regulators. It supports medicine commerce, prescription handling, appointment and test booking, delivery logistics, payments, notifications, and compliance.1.2 Product ScopeThis SRS specifies the functional and non-functional requirements for the PharmaLink Ethiopia platform. It is intended for product managers, architects, developers, QA engineers, and stakeholders responsible for validation. It translates the business requirements (BRS) into system-level specifications.1.1 Purpose1. Introduction</w:t>
      </w:r>
      <w:r w:rsidRPr="00EC7304">
        <w:rPr>
          <w:b/>
        </w:rPr>
        <w:t>Status:</w:t>
      </w:r>
      <w:r w:rsidRPr="00EC7304">
        <w:t xml:space="preserve"> Draft for Review</w:t>
      </w:r>
      <w:r w:rsidRPr="00EC7304">
        <w:rPr>
          <w:b/>
        </w:rPr>
        <w:t>Prepared by:</w:t>
      </w:r>
      <w:r w:rsidRPr="00EC7304">
        <w:t xml:space="preserve"> Senior Business Analyst</w:t>
      </w:r>
      <w:r w:rsidRPr="00EC7304">
        <w:rPr>
          <w:b/>
        </w:rPr>
        <w:t>Version:</w:t>
      </w:r>
      <w:r w:rsidRPr="00EC7304">
        <w:t xml:space="preserve"> 1.0</w:t>
      </w:r>
      <w:r w:rsidRPr="00EC7304">
        <w:rPr>
          <w:b/>
        </w:rPr>
        <w:t>Product:</w:t>
      </w:r>
      <w:r w:rsidRPr="00EC7304">
        <w:t xml:space="preserve"> PharmaLink Ethiopia — Digital Healthcare Marketplace</w:t>
      </w:r>
      <w:r w:rsidRPr="00EC7304">
        <w:rPr>
          <w:b/>
        </w:rPr>
        <w:t>Document Type:</w:t>
      </w:r>
      <w:r w:rsidRPr="00EC7304">
        <w:t xml:space="preserve"> Software Requirements Specification (IEEE 830-aligned)PharmaLink Ethiopia — Software Requirements Specification (SRS)</w:t>
      </w:r>
    </w:p>
    <w:p w:rsidR="00EC7304" w:rsidRDefault="00EC7304" w:rsidP="00EC7304">
      <w:pPr>
        <w:pStyle w:val="Heading2"/>
      </w:pPr>
    </w:p>
    <w:p w:rsidR="00EC7304" w:rsidRDefault="00EC7304" w:rsidP="00EC7304"/>
    <w:p w:rsidR="00EC7304" w:rsidRDefault="00EC7304" w:rsidP="00EC7304">
      <w:pPr>
        <w:pStyle w:val="Heading1"/>
      </w:pPr>
    </w:p>
    <w:p w:rsidR="00EC7304" w:rsidRDefault="00EC7304" w:rsidP="00EC7304">
      <w:pPr>
        <w:pStyle w:val="Heading2"/>
      </w:pPr>
    </w:p>
    <w:p w:rsidR="00EC7304" w:rsidRDefault="00EC7304" w:rsidP="00EC7304"/>
    <w:p w:rsidR="00EC7304" w:rsidRDefault="00EC7304" w:rsidP="00EC7304">
      <w:pPr>
        <w:pStyle w:val="Heading2"/>
      </w:pPr>
    </w:p>
    <w:tbl>
      <w:tblPr>
        <w:tblStyle w:val="TableGrid"/>
        <w:tblW w:w="0" w:type="auto"/>
        <w:tblLayout w:type="fixed"/>
        <w:tblLook w:val="04A0" w:firstRow="1" w:lastRow="0" w:firstColumn="1" w:lastColumn="0" w:noHBand="0" w:noVBand="1"/>
      </w:tblPr>
      <w:tblGrid>
        <w:gridCol w:w="3008"/>
        <w:gridCol w:w="3009"/>
        <w:gridCol w:w="3009"/>
      </w:tblGrid>
      <w:tr w:rsidR="00EC7304" w:rsidTr="00EC7304">
        <w:tc>
          <w:tcPr>
            <w:tcW w:w="3008" w:type="dxa"/>
          </w:tcPr>
          <w:p w:rsidR="00EC7304" w:rsidRPr="00EC7304" w:rsidRDefault="00EC7304" w:rsidP="00EC7304">
            <w:pPr>
              <w:rPr>
                <w:b/>
              </w:rPr>
            </w:pPr>
            <w:r w:rsidRPr="00EC7304">
              <w:rPr>
                <w:b/>
              </w:rPr>
              <w:t>User Class</w:t>
            </w:r>
          </w:p>
        </w:tc>
        <w:tc>
          <w:tcPr>
            <w:tcW w:w="3009" w:type="dxa"/>
          </w:tcPr>
          <w:p w:rsidR="00EC7304" w:rsidRPr="00EC7304" w:rsidRDefault="00EC7304" w:rsidP="00EC7304">
            <w:pPr>
              <w:rPr>
                <w:b/>
              </w:rPr>
            </w:pPr>
            <w:r w:rsidRPr="00EC7304">
              <w:rPr>
                <w:b/>
              </w:rPr>
              <w:t>Description</w:t>
            </w:r>
          </w:p>
        </w:tc>
        <w:tc>
          <w:tcPr>
            <w:tcW w:w="3009" w:type="dxa"/>
          </w:tcPr>
          <w:p w:rsidR="00EC7304" w:rsidRPr="00EC7304" w:rsidRDefault="00EC7304" w:rsidP="00EC7304">
            <w:pPr>
              <w:rPr>
                <w:b/>
              </w:rPr>
            </w:pPr>
            <w:r w:rsidRPr="00EC7304">
              <w:rPr>
                <w:b/>
              </w:rPr>
              <w:t>Technical Skill</w:t>
            </w:r>
          </w:p>
        </w:tc>
      </w:tr>
      <w:tr w:rsidR="00EC7304" w:rsidTr="00EC7304">
        <w:tc>
          <w:tcPr>
            <w:tcW w:w="3008" w:type="dxa"/>
          </w:tcPr>
          <w:p w:rsidR="00EC7304" w:rsidRPr="00EC7304" w:rsidRDefault="00EC7304" w:rsidP="00EC7304">
            <w:r>
              <w:t>C</w:t>
            </w:r>
            <w:r w:rsidRPr="00EC7304">
              <w:t>ustomer (local)</w:t>
            </w:r>
          </w:p>
        </w:tc>
        <w:tc>
          <w:tcPr>
            <w:tcW w:w="3009" w:type="dxa"/>
          </w:tcPr>
          <w:p w:rsidR="00EC7304" w:rsidRPr="00EC7304" w:rsidRDefault="00EC7304" w:rsidP="00EC7304">
            <w:r>
              <w:t>B</w:t>
            </w:r>
            <w:r w:rsidRPr="00EC7304">
              <w:t>uys medicines, books services</w:t>
            </w:r>
          </w:p>
        </w:tc>
        <w:tc>
          <w:tcPr>
            <w:tcW w:w="3009" w:type="dxa"/>
          </w:tcPr>
          <w:p w:rsidR="00EC7304" w:rsidRPr="00EC7304" w:rsidRDefault="00EC7304" w:rsidP="00EC7304">
            <w:r>
              <w:t>L</w:t>
            </w:r>
            <w:r w:rsidRPr="00EC7304">
              <w:t>ow–Medium</w:t>
            </w:r>
          </w:p>
        </w:tc>
      </w:tr>
      <w:tr w:rsidR="00EC7304" w:rsidTr="00EC7304">
        <w:tc>
          <w:tcPr>
            <w:tcW w:w="3008" w:type="dxa"/>
          </w:tcPr>
          <w:p w:rsidR="00EC7304" w:rsidRPr="00EC7304" w:rsidRDefault="00EC7304" w:rsidP="00EC7304">
            <w:r>
              <w:t>D</w:t>
            </w:r>
            <w:r w:rsidRPr="00EC7304">
              <w:t>iaspora Customer</w:t>
            </w:r>
          </w:p>
        </w:tc>
        <w:tc>
          <w:tcPr>
            <w:tcW w:w="3009" w:type="dxa"/>
          </w:tcPr>
          <w:p w:rsidR="00EC7304" w:rsidRPr="00EC7304" w:rsidRDefault="00EC7304" w:rsidP="00EC7304">
            <w:r>
              <w:t>O</w:t>
            </w:r>
            <w:r w:rsidRPr="00EC7304">
              <w:t>rders remotely for beneficiaries</w:t>
            </w:r>
          </w:p>
        </w:tc>
        <w:tc>
          <w:tcPr>
            <w:tcW w:w="3009" w:type="dxa"/>
          </w:tcPr>
          <w:p w:rsidR="00EC7304" w:rsidRPr="00EC7304" w:rsidRDefault="00EC7304" w:rsidP="00EC7304">
            <w:r>
              <w:t>M</w:t>
            </w:r>
            <w:r w:rsidRPr="00EC7304">
              <w:t>edium</w:t>
            </w:r>
          </w:p>
        </w:tc>
      </w:tr>
      <w:tr w:rsidR="00EC7304" w:rsidTr="00EC7304">
        <w:tc>
          <w:tcPr>
            <w:tcW w:w="3008" w:type="dxa"/>
          </w:tcPr>
          <w:p w:rsidR="00EC7304" w:rsidRPr="00EC7304" w:rsidRDefault="00EC7304" w:rsidP="00EC7304">
            <w:r>
              <w:t>P</w:t>
            </w:r>
            <w:r w:rsidRPr="00EC7304">
              <w:t>harmacy Operator</w:t>
            </w:r>
          </w:p>
        </w:tc>
        <w:tc>
          <w:tcPr>
            <w:tcW w:w="3009" w:type="dxa"/>
          </w:tcPr>
          <w:p w:rsidR="00EC7304" w:rsidRPr="00EC7304" w:rsidRDefault="00EC7304" w:rsidP="00EC7304">
            <w:r>
              <w:t>M</w:t>
            </w:r>
            <w:r w:rsidRPr="00EC7304">
              <w:t>anages catalog, stock, orders</w:t>
            </w:r>
          </w:p>
        </w:tc>
        <w:tc>
          <w:tcPr>
            <w:tcW w:w="3009" w:type="dxa"/>
          </w:tcPr>
          <w:p w:rsidR="00EC7304" w:rsidRPr="00EC7304" w:rsidRDefault="00EC7304" w:rsidP="00EC7304">
            <w:r>
              <w:t>M</w:t>
            </w:r>
            <w:r w:rsidRPr="00EC7304">
              <w:t>edium</w:t>
            </w:r>
          </w:p>
        </w:tc>
      </w:tr>
      <w:tr w:rsidR="00EC7304" w:rsidTr="00EC7304">
        <w:tc>
          <w:tcPr>
            <w:tcW w:w="3008" w:type="dxa"/>
          </w:tcPr>
          <w:p w:rsidR="00EC7304" w:rsidRPr="00EC7304" w:rsidRDefault="00EC7304" w:rsidP="00EC7304">
            <w:r>
              <w:t>P</w:t>
            </w:r>
            <w:r w:rsidRPr="00EC7304">
              <w:t>harmacist</w:t>
            </w:r>
          </w:p>
        </w:tc>
        <w:tc>
          <w:tcPr>
            <w:tcW w:w="3009" w:type="dxa"/>
          </w:tcPr>
          <w:p w:rsidR="00EC7304" w:rsidRPr="00EC7304" w:rsidRDefault="00EC7304" w:rsidP="00EC7304">
            <w:r>
              <w:t>V</w:t>
            </w:r>
            <w:r w:rsidRPr="00EC7304">
              <w:t>erifies prescriptions</w:t>
            </w:r>
          </w:p>
        </w:tc>
        <w:tc>
          <w:tcPr>
            <w:tcW w:w="3009" w:type="dxa"/>
          </w:tcPr>
          <w:p w:rsidR="00EC7304" w:rsidRPr="00EC7304" w:rsidRDefault="00EC7304" w:rsidP="00EC7304">
            <w:r>
              <w:t>M</w:t>
            </w:r>
            <w:r w:rsidRPr="00EC7304">
              <w:t>edium</w:t>
            </w:r>
          </w:p>
        </w:tc>
      </w:tr>
      <w:tr w:rsidR="00EC7304" w:rsidTr="00EC7304">
        <w:tc>
          <w:tcPr>
            <w:tcW w:w="3008" w:type="dxa"/>
          </w:tcPr>
          <w:p w:rsidR="00EC7304" w:rsidRPr="00EC7304" w:rsidRDefault="00EC7304" w:rsidP="00EC7304">
            <w:r>
              <w:t>H</w:t>
            </w:r>
            <w:r w:rsidRPr="00EC7304">
              <w:t>ospital/Clinic Admin</w:t>
            </w:r>
          </w:p>
        </w:tc>
        <w:tc>
          <w:tcPr>
            <w:tcW w:w="3009" w:type="dxa"/>
          </w:tcPr>
          <w:p w:rsidR="00EC7304" w:rsidRPr="00EC7304" w:rsidRDefault="00EC7304" w:rsidP="00EC7304">
            <w:r>
              <w:t>M</w:t>
            </w:r>
            <w:r w:rsidRPr="00EC7304">
              <w:t>anages doctors, schedules</w:t>
            </w:r>
          </w:p>
        </w:tc>
        <w:tc>
          <w:tcPr>
            <w:tcW w:w="3009" w:type="dxa"/>
          </w:tcPr>
          <w:p w:rsidR="00EC7304" w:rsidRPr="00EC7304" w:rsidRDefault="00EC7304" w:rsidP="00EC7304">
            <w:r>
              <w:t>M</w:t>
            </w:r>
            <w:r w:rsidRPr="00EC7304">
              <w:t>edium</w:t>
            </w:r>
          </w:p>
        </w:tc>
      </w:tr>
      <w:tr w:rsidR="00EC7304" w:rsidTr="00EC7304">
        <w:tc>
          <w:tcPr>
            <w:tcW w:w="3008" w:type="dxa"/>
          </w:tcPr>
          <w:p w:rsidR="00EC7304" w:rsidRPr="00EC7304" w:rsidRDefault="00EC7304" w:rsidP="00EC7304">
            <w:r>
              <w:t>D</w:t>
            </w:r>
            <w:r w:rsidRPr="00EC7304">
              <w:t>octor</w:t>
            </w:r>
          </w:p>
        </w:tc>
        <w:tc>
          <w:tcPr>
            <w:tcW w:w="3009" w:type="dxa"/>
          </w:tcPr>
          <w:p w:rsidR="00EC7304" w:rsidRPr="00EC7304" w:rsidRDefault="00EC7304" w:rsidP="00EC7304">
            <w:r>
              <w:t>M</w:t>
            </w:r>
            <w:r w:rsidRPr="00EC7304">
              <w:t>anages availability, appointments</w:t>
            </w:r>
          </w:p>
        </w:tc>
        <w:tc>
          <w:tcPr>
            <w:tcW w:w="3009" w:type="dxa"/>
          </w:tcPr>
          <w:p w:rsidR="00EC7304" w:rsidRPr="00EC7304" w:rsidRDefault="00EC7304" w:rsidP="00EC7304">
            <w:r>
              <w:t>L</w:t>
            </w:r>
            <w:r w:rsidRPr="00EC7304">
              <w:t>ow–Medium</w:t>
            </w:r>
          </w:p>
        </w:tc>
      </w:tr>
      <w:tr w:rsidR="00EC7304" w:rsidTr="00EC7304">
        <w:tc>
          <w:tcPr>
            <w:tcW w:w="3008" w:type="dxa"/>
          </w:tcPr>
          <w:p w:rsidR="00EC7304" w:rsidRPr="00EC7304" w:rsidRDefault="00EC7304" w:rsidP="00EC7304">
            <w:r>
              <w:t>D</w:t>
            </w:r>
            <w:r w:rsidRPr="00EC7304">
              <w:t>iagnostic/Lab Operator</w:t>
            </w:r>
          </w:p>
        </w:tc>
        <w:tc>
          <w:tcPr>
            <w:tcW w:w="3009" w:type="dxa"/>
          </w:tcPr>
          <w:p w:rsidR="00EC7304" w:rsidRPr="00EC7304" w:rsidRDefault="00EC7304" w:rsidP="00EC7304">
            <w:r>
              <w:t>M</w:t>
            </w:r>
            <w:r w:rsidRPr="00EC7304">
              <w:t>anages tests, bookings, results</w:t>
            </w:r>
          </w:p>
        </w:tc>
        <w:tc>
          <w:tcPr>
            <w:tcW w:w="3009" w:type="dxa"/>
          </w:tcPr>
          <w:p w:rsidR="00EC7304" w:rsidRPr="00EC7304" w:rsidRDefault="00EC7304" w:rsidP="00EC7304">
            <w:r>
              <w:t>M</w:t>
            </w:r>
            <w:r w:rsidRPr="00EC7304">
              <w:t>edium</w:t>
            </w:r>
          </w:p>
        </w:tc>
      </w:tr>
      <w:tr w:rsidR="00EC7304" w:rsidTr="00EC7304">
        <w:tc>
          <w:tcPr>
            <w:tcW w:w="3008" w:type="dxa"/>
          </w:tcPr>
          <w:p w:rsidR="00EC7304" w:rsidRPr="00EC7304" w:rsidRDefault="00EC7304" w:rsidP="00EC7304">
            <w:r>
              <w:t>D</w:t>
            </w:r>
            <w:r w:rsidRPr="00EC7304">
              <w:t>elivery Partner</w:t>
            </w:r>
          </w:p>
        </w:tc>
        <w:tc>
          <w:tcPr>
            <w:tcW w:w="3009" w:type="dxa"/>
          </w:tcPr>
          <w:p w:rsidR="00EC7304" w:rsidRPr="00EC7304" w:rsidRDefault="00EC7304" w:rsidP="00EC7304">
            <w:r>
              <w:t>F</w:t>
            </w:r>
            <w:r w:rsidRPr="00EC7304">
              <w:t>ulfills deliveries</w:t>
            </w:r>
          </w:p>
        </w:tc>
        <w:tc>
          <w:tcPr>
            <w:tcW w:w="3009" w:type="dxa"/>
          </w:tcPr>
          <w:p w:rsidR="00EC7304" w:rsidRPr="00EC7304" w:rsidRDefault="00EC7304" w:rsidP="00EC7304">
            <w:r>
              <w:t>L</w:t>
            </w:r>
            <w:r w:rsidRPr="00EC7304">
              <w:t>ow</w:t>
            </w:r>
          </w:p>
        </w:tc>
      </w:tr>
      <w:tr w:rsidR="00EC7304" w:rsidTr="00EC7304">
        <w:tc>
          <w:tcPr>
            <w:tcW w:w="3008" w:type="dxa"/>
          </w:tcPr>
          <w:p w:rsidR="00EC7304" w:rsidRPr="00EC7304" w:rsidRDefault="00EC7304" w:rsidP="00EC7304">
            <w:r>
              <w:t>P</w:t>
            </w:r>
            <w:r w:rsidRPr="00EC7304">
              <w:t>latform Administrator</w:t>
            </w:r>
          </w:p>
        </w:tc>
        <w:tc>
          <w:tcPr>
            <w:tcW w:w="3009" w:type="dxa"/>
          </w:tcPr>
          <w:p w:rsidR="00EC7304" w:rsidRPr="00EC7304" w:rsidRDefault="00EC7304" w:rsidP="00EC7304">
            <w:r>
              <w:t>O</w:t>
            </w:r>
            <w:r w:rsidRPr="00EC7304">
              <w:t>perates &amp; moderates platform</w:t>
            </w:r>
          </w:p>
        </w:tc>
        <w:tc>
          <w:tcPr>
            <w:tcW w:w="3009" w:type="dxa"/>
          </w:tcPr>
          <w:p w:rsidR="00EC7304" w:rsidRPr="00EC7304" w:rsidRDefault="00EC7304" w:rsidP="00EC7304">
            <w:r>
              <w:t>H</w:t>
            </w:r>
            <w:r w:rsidRPr="00EC7304">
              <w:t>igh</w:t>
            </w:r>
          </w:p>
        </w:tc>
      </w:tr>
      <w:tr w:rsidR="00EC7304" w:rsidTr="00EC7304">
        <w:tc>
          <w:tcPr>
            <w:tcW w:w="3008" w:type="dxa"/>
          </w:tcPr>
          <w:p w:rsidR="00EC7304" w:rsidRPr="00EC7304" w:rsidRDefault="00EC7304" w:rsidP="00EC7304">
            <w:r>
              <w:t>R</w:t>
            </w:r>
            <w:r w:rsidRPr="00EC7304">
              <w:t>egulator (read/audit)</w:t>
            </w:r>
          </w:p>
        </w:tc>
        <w:tc>
          <w:tcPr>
            <w:tcW w:w="3009" w:type="dxa"/>
          </w:tcPr>
          <w:p w:rsidR="00EC7304" w:rsidRPr="00EC7304" w:rsidRDefault="00EC7304" w:rsidP="00EC7304">
            <w:r>
              <w:t>R</w:t>
            </w:r>
            <w:r w:rsidRPr="00EC7304">
              <w:t>eviews compliance data</w:t>
            </w:r>
          </w:p>
        </w:tc>
        <w:tc>
          <w:tcPr>
            <w:tcW w:w="3009" w:type="dxa"/>
          </w:tcPr>
          <w:p w:rsidR="00EC7304" w:rsidRPr="00EC7304" w:rsidRDefault="00EC7304" w:rsidP="00EC7304">
            <w:r>
              <w:t>M</w:t>
            </w:r>
            <w:r w:rsidRPr="00EC7304">
              <w:t>edium</w:t>
            </w:r>
          </w:p>
        </w:tc>
      </w:tr>
    </w:tbl>
    <w:p w:rsidR="00EC7304" w:rsidRDefault="00EC7304" w:rsidP="00EC7304">
      <w:r w:rsidRPr="00EC7304">
        <w:t>2.2 User Classes and CharacteristicsThe platform is a cloud-based, service-oriented system with web and mobile clients for distinct user roles, integrating with external services: Fayda ID (identity), payment providers (e.g., Telebirr, banks, cards), mapping/geolocation, SMS/email/push notification providers, and (future) insurance and distributor systems.2.1 Product Perspective2. Overall DescriptionProject Vision, Problem Statement, BRS, Stakeholder Analysis, and downstream Functional/Non-functional Requirements, Business Rules, and Acceptance Criteria documents.1.4 References</w:t>
      </w:r>
    </w:p>
    <w:p w:rsidR="00EC7304" w:rsidRDefault="00EC7304" w:rsidP="00EC7304">
      <w:pPr>
        <w:pStyle w:val="Heading2"/>
      </w:pPr>
    </w:p>
    <w:p w:rsidR="00EC7304" w:rsidRPr="00EC7304" w:rsidRDefault="00EC7304" w:rsidP="00EC7304">
      <w:pPr>
        <w:pStyle w:val="ListBullet"/>
      </w:pPr>
    </w:p>
    <w:p w:rsidR="00EC7304" w:rsidRPr="00EC7304" w:rsidRDefault="00EC7304" w:rsidP="00EC7304">
      <w:pPr>
        <w:pStyle w:val="ListBullet"/>
      </w:pPr>
    </w:p>
    <w:p w:rsidR="00EC7304" w:rsidRPr="00EC7304" w:rsidRDefault="00EC7304" w:rsidP="00EC7304">
      <w:pPr>
        <w:pStyle w:val="ListBullet"/>
      </w:pPr>
    </w:p>
    <w:p w:rsidR="00EC7304" w:rsidRDefault="00EC7304" w:rsidP="00EC7304">
      <w:pPr>
        <w:pStyle w:val="Heading2"/>
      </w:pPr>
    </w:p>
    <w:p w:rsidR="00EC7304" w:rsidRDefault="00EC7304" w:rsidP="00EC7304">
      <w:pPr>
        <w:pStyle w:val="ListBullet"/>
      </w:pPr>
    </w:p>
    <w:p w:rsidR="00EC7304" w:rsidRDefault="00EC7304" w:rsidP="00EC7304">
      <w:pPr>
        <w:pStyle w:val="ListBullet"/>
      </w:pPr>
    </w:p>
    <w:p w:rsidR="00EC7304" w:rsidRDefault="00EC7304" w:rsidP="00EC7304">
      <w:pPr>
        <w:pStyle w:val="ListBullet"/>
      </w:pPr>
    </w:p>
    <w:p w:rsidR="00EC7304" w:rsidRDefault="00EC7304" w:rsidP="00EC7304">
      <w:pPr>
        <w:pStyle w:val="ListBullet"/>
      </w:pPr>
    </w:p>
    <w:p w:rsidR="00EC7304" w:rsidRDefault="00EC7304" w:rsidP="00EC7304">
      <w:pPr>
        <w:pStyle w:val="Heading2"/>
      </w:pPr>
    </w:p>
    <w:p w:rsidR="00EC7304" w:rsidRDefault="00EC7304" w:rsidP="00EC7304">
      <w:pPr>
        <w:pStyle w:val="ListBullet"/>
      </w:pPr>
    </w:p>
    <w:p w:rsidR="00EC7304" w:rsidRDefault="00EC7304" w:rsidP="00EC7304">
      <w:pPr>
        <w:pStyle w:val="ListBullet"/>
      </w:pPr>
    </w:p>
    <w:p w:rsidR="00EC7304" w:rsidRDefault="00EC7304" w:rsidP="00EC7304">
      <w:pPr>
        <w:pStyle w:val="Heading1"/>
      </w:pPr>
    </w:p>
    <w:p w:rsidR="00EC7304" w:rsidRDefault="00EC7304" w:rsidP="00EC7304"/>
    <w:p w:rsidR="00EC7304" w:rsidRDefault="00EC7304" w:rsidP="00EC7304">
      <w:pPr>
        <w:pStyle w:val="Heading2"/>
      </w:pPr>
    </w:p>
    <w:p w:rsidR="00EC7304" w:rsidRDefault="00EC7304" w:rsidP="00EC7304"/>
    <w:p w:rsidR="00EC7304" w:rsidRDefault="00EC7304" w:rsidP="00EC7304">
      <w:pPr>
        <w:pStyle w:val="Heading2"/>
      </w:pPr>
    </w:p>
    <w:p w:rsidR="00EC7304" w:rsidRDefault="00EC7304" w:rsidP="00EC7304"/>
    <w:p w:rsidR="00EC7304" w:rsidRDefault="00EC7304" w:rsidP="00EC7304">
      <w:pPr>
        <w:pStyle w:val="Heading2"/>
      </w:pPr>
    </w:p>
    <w:p w:rsidR="00EC7304" w:rsidRDefault="00EC7304" w:rsidP="00EC7304"/>
    <w:p w:rsidR="00EC7304" w:rsidRDefault="00EC7304" w:rsidP="00EC7304">
      <w:pPr>
        <w:pStyle w:val="Heading2"/>
      </w:pPr>
    </w:p>
    <w:p w:rsidR="00EC7304" w:rsidRDefault="00EC7304" w:rsidP="00EC7304"/>
    <w:p w:rsidR="00EC7304" w:rsidRDefault="00EC7304" w:rsidP="00EC7304">
      <w:pPr>
        <w:pStyle w:val="Heading2"/>
      </w:pPr>
    </w:p>
    <w:p w:rsidR="00EC7304" w:rsidRDefault="00EC7304" w:rsidP="00EC7304"/>
    <w:p w:rsidR="00EC7304" w:rsidRDefault="00EC7304" w:rsidP="00EC7304">
      <w:pPr>
        <w:pStyle w:val="Heading2"/>
      </w:pPr>
    </w:p>
    <w:p w:rsidR="00EC7304" w:rsidRDefault="00EC7304" w:rsidP="00EC7304"/>
    <w:p w:rsidR="00EC7304" w:rsidRDefault="00EC7304" w:rsidP="00EC7304">
      <w:pPr>
        <w:pStyle w:val="Heading2"/>
      </w:pPr>
    </w:p>
    <w:p w:rsidR="00EC7304" w:rsidRDefault="00EC7304" w:rsidP="00EC7304"/>
    <w:p w:rsidR="00EC7304" w:rsidRDefault="00EC7304" w:rsidP="00EC7304">
      <w:pPr>
        <w:pStyle w:val="Heading2"/>
      </w:pPr>
    </w:p>
    <w:p w:rsidR="00EC7304" w:rsidRDefault="00EC7304" w:rsidP="00EC7304"/>
    <w:p w:rsidR="00EC7304" w:rsidRDefault="00EC7304" w:rsidP="00EC7304">
      <w:pPr>
        <w:pStyle w:val="Heading2"/>
      </w:pPr>
    </w:p>
    <w:p w:rsidR="00EC7304" w:rsidRDefault="00EC7304" w:rsidP="00EC7304"/>
    <w:p w:rsidR="00EC7304" w:rsidRDefault="00EC7304" w:rsidP="00EC7304">
      <w:pPr>
        <w:pStyle w:val="Heading2"/>
      </w:pPr>
    </w:p>
    <w:p w:rsidR="00EC7304" w:rsidRDefault="00EC7304" w:rsidP="00EC7304"/>
    <w:p w:rsidR="00EC7304" w:rsidRDefault="00EC7304" w:rsidP="00EC7304">
      <w:pPr>
        <w:pStyle w:val="Heading2"/>
      </w:pPr>
    </w:p>
    <w:p w:rsidR="00EC7304" w:rsidRDefault="00EC7304" w:rsidP="00EC7304"/>
    <w:p w:rsidR="00EC7304" w:rsidRDefault="00EC7304" w:rsidP="00EC7304">
      <w:pPr>
        <w:pStyle w:val="Heading2"/>
      </w:pPr>
    </w:p>
    <w:p w:rsidR="00EC7304" w:rsidRDefault="00EC7304" w:rsidP="00EC7304"/>
    <w:p w:rsidR="00EC7304" w:rsidRDefault="00EC7304" w:rsidP="00EC7304">
      <w:pPr>
        <w:pStyle w:val="Heading2"/>
      </w:pPr>
    </w:p>
    <w:p w:rsidR="00EC7304" w:rsidRDefault="00EC7304" w:rsidP="00EC7304"/>
    <w:p w:rsidR="00EC7304" w:rsidRDefault="00EC7304" w:rsidP="00EC7304">
      <w:pPr>
        <w:pStyle w:val="Heading2"/>
      </w:pPr>
    </w:p>
    <w:p w:rsidR="00EC7304" w:rsidRDefault="00EC7304" w:rsidP="00EC7304"/>
    <w:p w:rsidR="00EC7304" w:rsidRDefault="00EC7304" w:rsidP="00EC7304">
      <w:pPr>
        <w:pStyle w:val="Heading2"/>
      </w:pPr>
    </w:p>
    <w:p w:rsidR="00EC7304" w:rsidRDefault="00EC7304" w:rsidP="00EC7304"/>
    <w:p w:rsidR="00EC7304" w:rsidRDefault="00EC7304" w:rsidP="00EC7304">
      <w:pPr>
        <w:pStyle w:val="Heading1"/>
      </w:pPr>
    </w:p>
    <w:p w:rsidR="00EC7304" w:rsidRDefault="00EC7304" w:rsidP="00EC7304">
      <w:pPr>
        <w:pStyle w:val="Heading2"/>
      </w:pPr>
    </w:p>
    <w:p w:rsidR="00EC7304" w:rsidRDefault="00EC7304" w:rsidP="00EC7304">
      <w:pPr>
        <w:pStyle w:val="ListBullet"/>
      </w:pPr>
    </w:p>
    <w:p w:rsidR="00EC7304" w:rsidRDefault="00EC7304" w:rsidP="00EC7304">
      <w:pPr>
        <w:pStyle w:val="ListBullet"/>
      </w:pPr>
    </w:p>
    <w:p w:rsidR="00EC7304" w:rsidRDefault="00EC7304" w:rsidP="00EC7304">
      <w:pPr>
        <w:pStyle w:val="Heading2"/>
      </w:pPr>
    </w:p>
    <w:p w:rsidR="00EC7304" w:rsidRDefault="00EC7304" w:rsidP="00EC7304">
      <w:pPr>
        <w:pStyle w:val="ListBullet"/>
      </w:pPr>
    </w:p>
    <w:p w:rsidR="00EC7304" w:rsidRDefault="00EC7304" w:rsidP="00EC7304">
      <w:pPr>
        <w:pStyle w:val="ListBullet"/>
      </w:pPr>
    </w:p>
    <w:p w:rsidR="00EC7304" w:rsidRDefault="00EC7304" w:rsidP="00EC7304">
      <w:pPr>
        <w:pStyle w:val="Heading2"/>
      </w:pPr>
    </w:p>
    <w:tbl>
      <w:tblPr>
        <w:tblStyle w:val="TableGrid"/>
        <w:tblW w:w="0" w:type="auto"/>
        <w:tblLayout w:type="fixed"/>
        <w:tblLook w:val="04A0" w:firstRow="1" w:lastRow="0" w:firstColumn="1" w:lastColumn="0" w:noHBand="0" w:noVBand="1"/>
      </w:tblPr>
      <w:tblGrid>
        <w:gridCol w:w="4513"/>
        <w:gridCol w:w="4513"/>
      </w:tblGrid>
      <w:tr w:rsidR="00EC7304" w:rsidTr="00EC7304">
        <w:tc>
          <w:tcPr>
            <w:tcW w:w="4513" w:type="dxa"/>
          </w:tcPr>
          <w:p w:rsidR="00EC7304" w:rsidRPr="00EC7304" w:rsidRDefault="00EC7304" w:rsidP="00EC7304">
            <w:pPr>
              <w:rPr>
                <w:b/>
              </w:rPr>
            </w:pPr>
            <w:r w:rsidRPr="00EC7304">
              <w:rPr>
                <w:b/>
              </w:rPr>
              <w:t>Interface</w:t>
            </w:r>
          </w:p>
        </w:tc>
        <w:tc>
          <w:tcPr>
            <w:tcW w:w="4513" w:type="dxa"/>
          </w:tcPr>
          <w:p w:rsidR="00EC7304" w:rsidRPr="00EC7304" w:rsidRDefault="00EC7304" w:rsidP="00EC7304">
            <w:pPr>
              <w:rPr>
                <w:b/>
              </w:rPr>
            </w:pPr>
            <w:r w:rsidRPr="00EC7304">
              <w:rPr>
                <w:b/>
              </w:rPr>
              <w:t>Purpose</w:t>
            </w:r>
          </w:p>
        </w:tc>
      </w:tr>
      <w:tr w:rsidR="00EC7304" w:rsidTr="00EC7304">
        <w:tc>
          <w:tcPr>
            <w:tcW w:w="4513" w:type="dxa"/>
          </w:tcPr>
          <w:p w:rsidR="00EC7304" w:rsidRPr="00EC7304" w:rsidRDefault="00EC7304" w:rsidP="00EC7304">
            <w:r>
              <w:lastRenderedPageBreak/>
              <w:t>F</w:t>
            </w:r>
            <w:r w:rsidRPr="00EC7304">
              <w:t>ayda ID API</w:t>
            </w:r>
          </w:p>
        </w:tc>
        <w:tc>
          <w:tcPr>
            <w:tcW w:w="4513" w:type="dxa"/>
          </w:tcPr>
          <w:p w:rsidR="00EC7304" w:rsidRPr="00EC7304" w:rsidRDefault="00EC7304" w:rsidP="00EC7304">
            <w:r>
              <w:t>I</w:t>
            </w:r>
            <w:r w:rsidRPr="00EC7304">
              <w:t>dentity verification (KYC)</w:t>
            </w:r>
          </w:p>
        </w:tc>
      </w:tr>
      <w:tr w:rsidR="00EC7304" w:rsidTr="00EC7304">
        <w:tc>
          <w:tcPr>
            <w:tcW w:w="4513" w:type="dxa"/>
          </w:tcPr>
          <w:p w:rsidR="00EC7304" w:rsidRPr="00EC7304" w:rsidRDefault="00EC7304" w:rsidP="00EC7304">
            <w:r>
              <w:t>P</w:t>
            </w:r>
            <w:r w:rsidRPr="00EC7304">
              <w:t>ayment Gateway/Telebirr/Bank APIs</w:t>
            </w:r>
          </w:p>
        </w:tc>
        <w:tc>
          <w:tcPr>
            <w:tcW w:w="4513" w:type="dxa"/>
          </w:tcPr>
          <w:p w:rsidR="00EC7304" w:rsidRPr="00EC7304" w:rsidRDefault="00EC7304" w:rsidP="00EC7304">
            <w:r>
              <w:t>P</w:t>
            </w:r>
            <w:r w:rsidRPr="00EC7304">
              <w:t>ayments, refunds, settlement</w:t>
            </w:r>
          </w:p>
        </w:tc>
      </w:tr>
      <w:tr w:rsidR="00EC7304" w:rsidTr="00EC7304">
        <w:tc>
          <w:tcPr>
            <w:tcW w:w="4513" w:type="dxa"/>
          </w:tcPr>
          <w:p w:rsidR="00EC7304" w:rsidRPr="00EC7304" w:rsidRDefault="00EC7304" w:rsidP="00EC7304">
            <w:r>
              <w:t>M</w:t>
            </w:r>
            <w:r w:rsidRPr="00EC7304">
              <w:t>apping/Geolocation API</w:t>
            </w:r>
          </w:p>
        </w:tc>
        <w:tc>
          <w:tcPr>
            <w:tcW w:w="4513" w:type="dxa"/>
          </w:tcPr>
          <w:p w:rsidR="00EC7304" w:rsidRPr="00EC7304" w:rsidRDefault="00EC7304" w:rsidP="00EC7304">
            <w:r>
              <w:t>D</w:t>
            </w:r>
            <w:r w:rsidRPr="00EC7304">
              <w:t>istance, routing, tracking</w:t>
            </w:r>
          </w:p>
        </w:tc>
      </w:tr>
      <w:tr w:rsidR="00EC7304" w:rsidTr="00EC7304">
        <w:tc>
          <w:tcPr>
            <w:tcW w:w="4513" w:type="dxa"/>
          </w:tcPr>
          <w:p w:rsidR="00EC7304" w:rsidRPr="00EC7304" w:rsidRDefault="00EC7304" w:rsidP="00EC7304">
            <w:r>
              <w:t>N</w:t>
            </w:r>
            <w:r w:rsidRPr="00EC7304">
              <w:t>otification Providers (SMS/Email/Push)</w:t>
            </w:r>
          </w:p>
        </w:tc>
        <w:tc>
          <w:tcPr>
            <w:tcW w:w="4513" w:type="dxa"/>
          </w:tcPr>
          <w:p w:rsidR="00EC7304" w:rsidRPr="00EC7304" w:rsidRDefault="00EC7304" w:rsidP="00EC7304">
            <w:r>
              <w:t>A</w:t>
            </w:r>
            <w:r w:rsidRPr="00EC7304">
              <w:t>lerts and reminders</w:t>
            </w:r>
          </w:p>
        </w:tc>
      </w:tr>
      <w:tr w:rsidR="00EC7304" w:rsidTr="00EC7304">
        <w:tc>
          <w:tcPr>
            <w:tcW w:w="4513" w:type="dxa"/>
          </w:tcPr>
          <w:p w:rsidR="00EC7304" w:rsidRPr="00EC7304" w:rsidRDefault="00EC7304" w:rsidP="00EC7304">
            <w:r>
              <w:t>I</w:t>
            </w:r>
            <w:r w:rsidRPr="00EC7304">
              <w:t>nsurance APIs (future)</w:t>
            </w:r>
          </w:p>
        </w:tc>
        <w:tc>
          <w:tcPr>
            <w:tcW w:w="4513" w:type="dxa"/>
          </w:tcPr>
          <w:p w:rsidR="00EC7304" w:rsidRPr="00EC7304" w:rsidRDefault="00EC7304" w:rsidP="00EC7304">
            <w:r>
              <w:t>C</w:t>
            </w:r>
            <w:r w:rsidRPr="00EC7304">
              <w:t>overage verification</w:t>
            </w:r>
          </w:p>
        </w:tc>
      </w:tr>
      <w:tr w:rsidR="00EC7304" w:rsidTr="00EC7304">
        <w:tc>
          <w:tcPr>
            <w:tcW w:w="4513" w:type="dxa"/>
          </w:tcPr>
          <w:p w:rsidR="00EC7304" w:rsidRPr="00EC7304" w:rsidRDefault="00EC7304" w:rsidP="00EC7304">
            <w:r>
              <w:t>D</w:t>
            </w:r>
            <w:r w:rsidRPr="00EC7304">
              <w:t>istributor/Supplier APIs (future)</w:t>
            </w:r>
          </w:p>
        </w:tc>
        <w:tc>
          <w:tcPr>
            <w:tcW w:w="4513" w:type="dxa"/>
          </w:tcPr>
          <w:p w:rsidR="00EC7304" w:rsidRPr="00EC7304" w:rsidRDefault="00EC7304" w:rsidP="00EC7304">
            <w:r>
              <w:t>S</w:t>
            </w:r>
            <w:r w:rsidRPr="00EC7304">
              <w:t>tock replenishment</w:t>
            </w:r>
          </w:p>
        </w:tc>
      </w:tr>
    </w:tbl>
    <w:p w:rsidR="00EC7304" w:rsidRDefault="00EC7304" w:rsidP="00EC7304">
      <w:r w:rsidRPr="00EC7304">
        <w:t>4.3 Software InterfacesDevice camera for prescription capture.Mobile device GPS for location and delivery tracking.4.2 Hardware InterfacesRole-specific dashboards for customers, providers, riders, and administrators.Responsive, accessible, multilingual UI (Amharic/English) across web and mobile.4.1 User Interfaces4. External Interface RequirementsSecure storage of prescriptions, orders, appointments, and results; user access controls. *Refs: FR-REC-01..FR-REC-06.*3.15 Health Records &amp; History — ShouldAdmin console, verification queues, dispute resolution, audit logs, analytics dashboards, regulatory reporting. *Refs: FR-ADM-01..FR-ADM-14.*3.14 Administration, Analytics &amp; Compliance — MustRatings and reviews for pharmacies, doctors, labs, and delivery partners; moderation. *Refs: FR-RAT-01..FR-RAT-06.*3.13 Ratings, Reviews &amp; Trust — ShouldProvider registration, license upload and verification, catalog/schedule management, dashboards. *Refs: FR-PRV-01..FR-PRV-12.*3.12 Provider Onboarding &amp; Management — MustMulti-channel notifications (push/SMS/email) for order and appointment events; in-app messaging where permitted. *Refs: FR-NOT-01..FR-NOT-08.*3.11 Notifications &amp; Communication — MustTest/imaging catalog, booking, preparation instructions, result-ready notifications. *Refs: FR-LAB-01..FR-LAB-09.*3.10 Diagnostic &amp; Laboratory Booking — ShouldInstitution profiles, departments, doctors, emergency info, proximity-based listing and search. *Refs: FR-HOSP-01..FR-HOSP-08.*3.9 Hospital &amp; Clinic Directory — ShouldDoctor directory, availability, booking/rescheduling/cancellation, reminders, waiting list, appointment history. *Refs: FR-APPT-01..FR-APPT-12.*3.8 Doctor Appointment System — ShouldDelivery job dispatch, rider acceptance, route/navigation support, real-time tracking, proof of delivery. *Refs: FR-DEL-01..FR-DEL-10.*3.7 Delivery Management &amp; Tracking — MustLocal and cross-border payments, refunds, provider settlement, transaction records. *Refs: FR-PAY-01..FR-PAY-11.*3.6 Payments &amp; Settlements — MustCart management, order placement, order status lifecycle, order history, cancellations. *Refs: FR-ORD-01..FR-ORD-12.*3.5 Cart, Checkout &amp; Orders — MustMatch orders to licensed pharmacies by stock availability, distance, price, and rating; ranked recommendations. *Refs: FR-MATCH-01..FR-MATCH-07.*3.4 Intelligent Pharmacy Matching — MustSecure upload (image/PDF), pharmacist verification workflow, approval/rejection with reasons, secure storage. *Refs: FR-RX-01..FR-RX-09.*3.3 Prescription Upload &amp; Verification — MustSearch and filter medicines by name, generic, category, price, and pharmacy proximity; product detail pages; substitute suggestions. *Refs: FR-MED-01..FR-MED-10.*3.2 Medicine Search &amp; Catalog — MustRegistration, login, role-based profiles, Fayda ID verification, password/OTP security, and account recovery. *Refs: FR-AC-01..FR-AC-12.*3.1 Account &amp; Identity Management — MustEach feature lists a description and references to detailed functional requirements (</w:t>
      </w:r>
      <w:r w:rsidRPr="00EC7304">
        <w:rPr>
          <w:b/>
        </w:rPr>
        <w:t>FR</w:t>
      </w:r>
      <w:r w:rsidRPr="00EC7304">
        <w:t>, see Functional Requirements document). Priority uses MoSCoW.3. System Features (Functional Overview)Providers digitize their catalogs, inventory, and availability.External identity, payment, mapping, and notification services are available and reliable.2.5 Assumptions and DependenciesAvailability of Fayda ID and payment provider APIs.Controlled-substance handling per regulation.Multi-language support (e.g., Amharic and English) and localization.Compliance with Ethiopian pharmaceutical, healthcare, and data-protection laws.2.4 Design and Implementation Constraints</w:t>
      </w:r>
      <w:r w:rsidRPr="00EC7304">
        <w:rPr>
          <w:b/>
        </w:rPr>
        <w:t>Connectivity:</w:t>
      </w:r>
      <w:r w:rsidRPr="00EC7304">
        <w:t xml:space="preserve"> Must degrade gracefully on low-bandwidth mobile networks.</w:t>
      </w:r>
      <w:r w:rsidRPr="00EC7304">
        <w:rPr>
          <w:b/>
        </w:rPr>
        <w:t>Backend:</w:t>
      </w:r>
      <w:r w:rsidRPr="00EC7304">
        <w:t xml:space="preserve"> Cloud-hosted, horizontally scalable services with relational and object storage.</w:t>
      </w:r>
      <w:r w:rsidRPr="00EC7304">
        <w:rPr>
          <w:b/>
        </w:rPr>
        <w:t>Clients:</w:t>
      </w:r>
      <w:r w:rsidRPr="00EC7304">
        <w:t xml:space="preserve"> Responsive web (modern browsers) and Android/iOS mobile apps.2.3 Operating Environment</w:t>
      </w:r>
    </w:p>
    <w:p w:rsidR="00EC7304" w:rsidRDefault="00EC7304" w:rsidP="00EC7304">
      <w:pPr>
        <w:pStyle w:val="Heading2"/>
      </w:pPr>
    </w:p>
    <w:p w:rsidR="00EC7304" w:rsidRDefault="00EC7304" w:rsidP="00EC7304">
      <w:pPr>
        <w:pStyle w:val="ListBullet"/>
      </w:pPr>
    </w:p>
    <w:p w:rsidR="00EC7304" w:rsidRDefault="00EC7304" w:rsidP="00EC7304">
      <w:pPr>
        <w:pStyle w:val="ListBullet"/>
      </w:pPr>
    </w:p>
    <w:p w:rsidR="00EC7304" w:rsidRDefault="00EC7304" w:rsidP="00EC7304">
      <w:pPr>
        <w:pStyle w:val="Heading1"/>
      </w:pPr>
    </w:p>
    <w:p w:rsidR="00EC7304" w:rsidRDefault="00EC7304" w:rsidP="00EC7304"/>
    <w:p w:rsidR="00EC7304" w:rsidRDefault="00EC7304" w:rsidP="00EC7304">
      <w:pPr>
        <w:pStyle w:val="Heading1"/>
      </w:pPr>
    </w:p>
    <w:p w:rsidR="00EC7304" w:rsidRDefault="00EC7304" w:rsidP="00EC7304">
      <w:pPr>
        <w:pStyle w:val="Heading2"/>
      </w:pPr>
    </w:p>
    <w:p w:rsidR="00EC7304" w:rsidRDefault="00EC7304" w:rsidP="00EC7304"/>
    <w:p w:rsidR="00EC7304" w:rsidRDefault="00EC7304" w:rsidP="00EC7304">
      <w:pPr>
        <w:pStyle w:val="Heading2"/>
      </w:pPr>
    </w:p>
    <w:p w:rsidR="00EC7304" w:rsidRDefault="00EC7304" w:rsidP="00EC7304"/>
    <w:p w:rsidR="00EC7304" w:rsidRDefault="00EC7304" w:rsidP="00EC7304">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EC7304" w:rsidTr="00EC7304">
        <w:tc>
          <w:tcPr>
            <w:tcW w:w="3008" w:type="dxa"/>
          </w:tcPr>
          <w:p w:rsidR="00EC7304" w:rsidRPr="00EC7304" w:rsidRDefault="00EC7304" w:rsidP="00EC7304">
            <w:pPr>
              <w:rPr>
                <w:b/>
              </w:rPr>
            </w:pPr>
            <w:r w:rsidRPr="00EC7304">
              <w:rPr>
                <w:b/>
              </w:rPr>
              <w:t>Business Req</w:t>
            </w:r>
          </w:p>
        </w:tc>
        <w:tc>
          <w:tcPr>
            <w:tcW w:w="3009" w:type="dxa"/>
          </w:tcPr>
          <w:p w:rsidR="00EC7304" w:rsidRPr="00EC7304" w:rsidRDefault="00EC7304" w:rsidP="00EC7304">
            <w:pPr>
              <w:rPr>
                <w:b/>
              </w:rPr>
            </w:pPr>
            <w:r w:rsidRPr="00EC7304">
              <w:rPr>
                <w:b/>
              </w:rPr>
              <w:t>System Feature</w:t>
            </w:r>
          </w:p>
        </w:tc>
        <w:tc>
          <w:tcPr>
            <w:tcW w:w="3009" w:type="dxa"/>
          </w:tcPr>
          <w:p w:rsidR="00EC7304" w:rsidRPr="00EC7304" w:rsidRDefault="00EC7304" w:rsidP="00EC7304">
            <w:pPr>
              <w:rPr>
                <w:b/>
              </w:rPr>
            </w:pPr>
            <w:r w:rsidRPr="00EC7304">
              <w:rPr>
                <w:b/>
              </w:rPr>
              <w:t>FR Group</w:t>
            </w:r>
          </w:p>
        </w:tc>
      </w:tr>
      <w:tr w:rsidR="00EC7304" w:rsidTr="00EC7304">
        <w:tc>
          <w:tcPr>
            <w:tcW w:w="3008" w:type="dxa"/>
          </w:tcPr>
          <w:p w:rsidR="00EC7304" w:rsidRPr="00EC7304" w:rsidRDefault="00EC7304" w:rsidP="00EC7304">
            <w:r>
              <w:t>B</w:t>
            </w:r>
            <w:r w:rsidRPr="00EC7304">
              <w:t>R1, BR13, BR14</w:t>
            </w:r>
          </w:p>
        </w:tc>
        <w:tc>
          <w:tcPr>
            <w:tcW w:w="3009" w:type="dxa"/>
          </w:tcPr>
          <w:p w:rsidR="00EC7304" w:rsidRPr="00EC7304" w:rsidRDefault="00EC7304" w:rsidP="00EC7304">
            <w:r>
              <w:t>A</w:t>
            </w:r>
            <w:r w:rsidRPr="00EC7304">
              <w:t>ccount &amp; Identity; Provider Onboarding</w:t>
            </w:r>
          </w:p>
        </w:tc>
        <w:tc>
          <w:tcPr>
            <w:tcW w:w="3009" w:type="dxa"/>
          </w:tcPr>
          <w:p w:rsidR="00EC7304" w:rsidRPr="00EC7304" w:rsidRDefault="00EC7304" w:rsidP="00EC7304">
            <w:r>
              <w:t>F</w:t>
            </w:r>
            <w:r w:rsidRPr="00EC7304">
              <w:t>R-AC, FR-PRV</w:t>
            </w:r>
          </w:p>
        </w:tc>
      </w:tr>
      <w:tr w:rsidR="00EC7304" w:rsidTr="00EC7304">
        <w:tc>
          <w:tcPr>
            <w:tcW w:w="3008" w:type="dxa"/>
          </w:tcPr>
          <w:p w:rsidR="00EC7304" w:rsidRPr="00EC7304" w:rsidRDefault="00EC7304" w:rsidP="00EC7304">
            <w:r>
              <w:t>B</w:t>
            </w:r>
            <w:r w:rsidRPr="00EC7304">
              <w:t>R2</w:t>
            </w:r>
          </w:p>
        </w:tc>
        <w:tc>
          <w:tcPr>
            <w:tcW w:w="3009" w:type="dxa"/>
          </w:tcPr>
          <w:p w:rsidR="00EC7304" w:rsidRPr="00EC7304" w:rsidRDefault="00EC7304" w:rsidP="00EC7304">
            <w:r>
              <w:t>M</w:t>
            </w:r>
            <w:r w:rsidRPr="00EC7304">
              <w:t>edicine Search &amp; Catalog</w:t>
            </w:r>
          </w:p>
        </w:tc>
        <w:tc>
          <w:tcPr>
            <w:tcW w:w="3009" w:type="dxa"/>
          </w:tcPr>
          <w:p w:rsidR="00EC7304" w:rsidRPr="00EC7304" w:rsidRDefault="00EC7304" w:rsidP="00EC7304">
            <w:r>
              <w:t>F</w:t>
            </w:r>
            <w:r w:rsidRPr="00EC7304">
              <w:t>R-MED</w:t>
            </w:r>
          </w:p>
        </w:tc>
      </w:tr>
      <w:tr w:rsidR="00EC7304" w:rsidTr="00EC7304">
        <w:tc>
          <w:tcPr>
            <w:tcW w:w="3008" w:type="dxa"/>
          </w:tcPr>
          <w:p w:rsidR="00EC7304" w:rsidRPr="00EC7304" w:rsidRDefault="00EC7304" w:rsidP="00EC7304">
            <w:r>
              <w:t>B</w:t>
            </w:r>
            <w:r w:rsidRPr="00EC7304">
              <w:t>R3, BR11</w:t>
            </w:r>
          </w:p>
        </w:tc>
        <w:tc>
          <w:tcPr>
            <w:tcW w:w="3009" w:type="dxa"/>
          </w:tcPr>
          <w:p w:rsidR="00EC7304" w:rsidRPr="00EC7304" w:rsidRDefault="00EC7304" w:rsidP="00EC7304">
            <w:r>
              <w:t>O</w:t>
            </w:r>
            <w:r w:rsidRPr="00EC7304">
              <w:t>rders; Payments</w:t>
            </w:r>
          </w:p>
        </w:tc>
        <w:tc>
          <w:tcPr>
            <w:tcW w:w="3009" w:type="dxa"/>
          </w:tcPr>
          <w:p w:rsidR="00EC7304" w:rsidRPr="00EC7304" w:rsidRDefault="00EC7304" w:rsidP="00EC7304">
            <w:r>
              <w:t>F</w:t>
            </w:r>
            <w:r w:rsidRPr="00EC7304">
              <w:t>R-ORD, FR-PAY</w:t>
            </w:r>
          </w:p>
        </w:tc>
      </w:tr>
      <w:tr w:rsidR="00EC7304" w:rsidTr="00EC7304">
        <w:tc>
          <w:tcPr>
            <w:tcW w:w="3008" w:type="dxa"/>
          </w:tcPr>
          <w:p w:rsidR="00EC7304" w:rsidRPr="00EC7304" w:rsidRDefault="00EC7304" w:rsidP="00EC7304">
            <w:r>
              <w:t>B</w:t>
            </w:r>
            <w:r w:rsidRPr="00EC7304">
              <w:t>R4, BR6</w:t>
            </w:r>
          </w:p>
        </w:tc>
        <w:tc>
          <w:tcPr>
            <w:tcW w:w="3009" w:type="dxa"/>
          </w:tcPr>
          <w:p w:rsidR="00EC7304" w:rsidRPr="00EC7304" w:rsidRDefault="00EC7304" w:rsidP="00EC7304">
            <w:r>
              <w:t>P</w:t>
            </w:r>
            <w:r w:rsidRPr="00EC7304">
              <w:t>rescription Upload &amp; Verification</w:t>
            </w:r>
          </w:p>
        </w:tc>
        <w:tc>
          <w:tcPr>
            <w:tcW w:w="3009" w:type="dxa"/>
          </w:tcPr>
          <w:p w:rsidR="00EC7304" w:rsidRPr="00EC7304" w:rsidRDefault="00EC7304" w:rsidP="00EC7304">
            <w:r>
              <w:t>F</w:t>
            </w:r>
            <w:r w:rsidRPr="00EC7304">
              <w:t>R-RX</w:t>
            </w:r>
          </w:p>
        </w:tc>
      </w:tr>
      <w:tr w:rsidR="00EC7304" w:rsidTr="00EC7304">
        <w:tc>
          <w:tcPr>
            <w:tcW w:w="3008" w:type="dxa"/>
          </w:tcPr>
          <w:p w:rsidR="00EC7304" w:rsidRPr="00EC7304" w:rsidRDefault="00EC7304" w:rsidP="00EC7304">
            <w:r>
              <w:t>B</w:t>
            </w:r>
            <w:r w:rsidRPr="00EC7304">
              <w:t>R5</w:t>
            </w:r>
          </w:p>
        </w:tc>
        <w:tc>
          <w:tcPr>
            <w:tcW w:w="3009" w:type="dxa"/>
          </w:tcPr>
          <w:p w:rsidR="00EC7304" w:rsidRPr="00EC7304" w:rsidRDefault="00EC7304" w:rsidP="00EC7304">
            <w:r>
              <w:t>I</w:t>
            </w:r>
            <w:r w:rsidRPr="00EC7304">
              <w:t>ntelligent Pharmacy Matching</w:t>
            </w:r>
          </w:p>
        </w:tc>
        <w:tc>
          <w:tcPr>
            <w:tcW w:w="3009" w:type="dxa"/>
          </w:tcPr>
          <w:p w:rsidR="00EC7304" w:rsidRPr="00EC7304" w:rsidRDefault="00EC7304" w:rsidP="00EC7304">
            <w:r>
              <w:t>F</w:t>
            </w:r>
            <w:r w:rsidRPr="00EC7304">
              <w:t>R-MATCH</w:t>
            </w:r>
          </w:p>
        </w:tc>
      </w:tr>
      <w:tr w:rsidR="00EC7304" w:rsidTr="00EC7304">
        <w:tc>
          <w:tcPr>
            <w:tcW w:w="3008" w:type="dxa"/>
          </w:tcPr>
          <w:p w:rsidR="00EC7304" w:rsidRPr="00EC7304" w:rsidRDefault="00EC7304" w:rsidP="00EC7304">
            <w:r>
              <w:t>B</w:t>
            </w:r>
            <w:r w:rsidRPr="00EC7304">
              <w:t>R7</w:t>
            </w:r>
          </w:p>
        </w:tc>
        <w:tc>
          <w:tcPr>
            <w:tcW w:w="3009" w:type="dxa"/>
          </w:tcPr>
          <w:p w:rsidR="00EC7304" w:rsidRPr="00EC7304" w:rsidRDefault="00EC7304" w:rsidP="00EC7304">
            <w:r>
              <w:t>D</w:t>
            </w:r>
            <w:r w:rsidRPr="00EC7304">
              <w:t>octor Appointment System</w:t>
            </w:r>
          </w:p>
        </w:tc>
        <w:tc>
          <w:tcPr>
            <w:tcW w:w="3009" w:type="dxa"/>
          </w:tcPr>
          <w:p w:rsidR="00EC7304" w:rsidRPr="00EC7304" w:rsidRDefault="00EC7304" w:rsidP="00EC7304">
            <w:r>
              <w:t>F</w:t>
            </w:r>
            <w:r w:rsidRPr="00EC7304">
              <w:t>R-APPT</w:t>
            </w:r>
          </w:p>
        </w:tc>
      </w:tr>
      <w:tr w:rsidR="00EC7304" w:rsidTr="00EC7304">
        <w:tc>
          <w:tcPr>
            <w:tcW w:w="3008" w:type="dxa"/>
          </w:tcPr>
          <w:p w:rsidR="00EC7304" w:rsidRPr="00EC7304" w:rsidRDefault="00EC7304" w:rsidP="00EC7304">
            <w:r>
              <w:t>B</w:t>
            </w:r>
            <w:r w:rsidRPr="00EC7304">
              <w:t>R8</w:t>
            </w:r>
          </w:p>
        </w:tc>
        <w:tc>
          <w:tcPr>
            <w:tcW w:w="3009" w:type="dxa"/>
          </w:tcPr>
          <w:p w:rsidR="00EC7304" w:rsidRPr="00EC7304" w:rsidRDefault="00EC7304" w:rsidP="00EC7304">
            <w:r>
              <w:t>H</w:t>
            </w:r>
            <w:r w:rsidRPr="00EC7304">
              <w:t>ospital &amp; Clinic Directory</w:t>
            </w:r>
          </w:p>
        </w:tc>
        <w:tc>
          <w:tcPr>
            <w:tcW w:w="3009" w:type="dxa"/>
          </w:tcPr>
          <w:p w:rsidR="00EC7304" w:rsidRPr="00EC7304" w:rsidRDefault="00EC7304" w:rsidP="00EC7304">
            <w:r>
              <w:t>F</w:t>
            </w:r>
            <w:r w:rsidRPr="00EC7304">
              <w:t>R-HOSP</w:t>
            </w:r>
          </w:p>
        </w:tc>
      </w:tr>
      <w:tr w:rsidR="00EC7304" w:rsidTr="00EC7304">
        <w:tc>
          <w:tcPr>
            <w:tcW w:w="3008" w:type="dxa"/>
          </w:tcPr>
          <w:p w:rsidR="00EC7304" w:rsidRPr="00EC7304" w:rsidRDefault="00EC7304" w:rsidP="00EC7304">
            <w:r>
              <w:t>B</w:t>
            </w:r>
            <w:r w:rsidRPr="00EC7304">
              <w:t>R9</w:t>
            </w:r>
          </w:p>
        </w:tc>
        <w:tc>
          <w:tcPr>
            <w:tcW w:w="3009" w:type="dxa"/>
          </w:tcPr>
          <w:p w:rsidR="00EC7304" w:rsidRPr="00EC7304" w:rsidRDefault="00EC7304" w:rsidP="00EC7304">
            <w:r>
              <w:t>D</w:t>
            </w:r>
            <w:r w:rsidRPr="00EC7304">
              <w:t>iagnostic &amp; Laboratory Booking</w:t>
            </w:r>
          </w:p>
        </w:tc>
        <w:tc>
          <w:tcPr>
            <w:tcW w:w="3009" w:type="dxa"/>
          </w:tcPr>
          <w:p w:rsidR="00EC7304" w:rsidRPr="00EC7304" w:rsidRDefault="00EC7304" w:rsidP="00EC7304">
            <w:r>
              <w:t>F</w:t>
            </w:r>
            <w:r w:rsidRPr="00EC7304">
              <w:t>R-LAB</w:t>
            </w:r>
          </w:p>
        </w:tc>
      </w:tr>
      <w:tr w:rsidR="00EC7304" w:rsidTr="00EC7304">
        <w:tc>
          <w:tcPr>
            <w:tcW w:w="3008" w:type="dxa"/>
          </w:tcPr>
          <w:p w:rsidR="00EC7304" w:rsidRPr="00EC7304" w:rsidRDefault="00EC7304" w:rsidP="00EC7304">
            <w:r>
              <w:t>B</w:t>
            </w:r>
            <w:r w:rsidRPr="00EC7304">
              <w:t>R10</w:t>
            </w:r>
          </w:p>
        </w:tc>
        <w:tc>
          <w:tcPr>
            <w:tcW w:w="3009" w:type="dxa"/>
          </w:tcPr>
          <w:p w:rsidR="00EC7304" w:rsidRPr="00EC7304" w:rsidRDefault="00EC7304" w:rsidP="00EC7304">
            <w:r>
              <w:t>D</w:t>
            </w:r>
            <w:r w:rsidRPr="00EC7304">
              <w:t>elivery Management &amp; Tracking</w:t>
            </w:r>
          </w:p>
        </w:tc>
        <w:tc>
          <w:tcPr>
            <w:tcW w:w="3009" w:type="dxa"/>
          </w:tcPr>
          <w:p w:rsidR="00EC7304" w:rsidRPr="00EC7304" w:rsidRDefault="00EC7304" w:rsidP="00EC7304">
            <w:r>
              <w:t>F</w:t>
            </w:r>
            <w:r w:rsidRPr="00EC7304">
              <w:t>R-DEL</w:t>
            </w:r>
          </w:p>
        </w:tc>
      </w:tr>
      <w:tr w:rsidR="00EC7304" w:rsidTr="00EC7304">
        <w:tc>
          <w:tcPr>
            <w:tcW w:w="3008" w:type="dxa"/>
          </w:tcPr>
          <w:p w:rsidR="00EC7304" w:rsidRPr="00EC7304" w:rsidRDefault="00EC7304" w:rsidP="00EC7304">
            <w:r>
              <w:t>B</w:t>
            </w:r>
            <w:r w:rsidRPr="00EC7304">
              <w:t>R12</w:t>
            </w:r>
          </w:p>
        </w:tc>
        <w:tc>
          <w:tcPr>
            <w:tcW w:w="3009" w:type="dxa"/>
          </w:tcPr>
          <w:p w:rsidR="00EC7304" w:rsidRPr="00EC7304" w:rsidRDefault="00EC7304" w:rsidP="00EC7304">
            <w:r>
              <w:t>O</w:t>
            </w:r>
            <w:r w:rsidRPr="00EC7304">
              <w:t>rders; Payments; Admin</w:t>
            </w:r>
          </w:p>
        </w:tc>
        <w:tc>
          <w:tcPr>
            <w:tcW w:w="3009" w:type="dxa"/>
          </w:tcPr>
          <w:p w:rsidR="00EC7304" w:rsidRPr="00EC7304" w:rsidRDefault="00EC7304" w:rsidP="00EC7304">
            <w:r>
              <w:t>F</w:t>
            </w:r>
            <w:r w:rsidRPr="00EC7304">
              <w:t>R-ORD, FR-PAY, FR-ADM</w:t>
            </w:r>
          </w:p>
        </w:tc>
      </w:tr>
      <w:tr w:rsidR="00EC7304" w:rsidTr="00EC7304">
        <w:tc>
          <w:tcPr>
            <w:tcW w:w="3008" w:type="dxa"/>
          </w:tcPr>
          <w:p w:rsidR="00EC7304" w:rsidRPr="00EC7304" w:rsidRDefault="00EC7304" w:rsidP="00EC7304">
            <w:r>
              <w:t>B</w:t>
            </w:r>
            <w:r w:rsidRPr="00EC7304">
              <w:t>R15</w:t>
            </w:r>
          </w:p>
        </w:tc>
        <w:tc>
          <w:tcPr>
            <w:tcW w:w="3009" w:type="dxa"/>
          </w:tcPr>
          <w:p w:rsidR="00EC7304" w:rsidRPr="00EC7304" w:rsidRDefault="00EC7304" w:rsidP="00EC7304">
            <w:r>
              <w:t>N</w:t>
            </w:r>
            <w:r w:rsidRPr="00EC7304">
              <w:t>otifications</w:t>
            </w:r>
          </w:p>
        </w:tc>
        <w:tc>
          <w:tcPr>
            <w:tcW w:w="3009" w:type="dxa"/>
          </w:tcPr>
          <w:p w:rsidR="00EC7304" w:rsidRPr="00EC7304" w:rsidRDefault="00EC7304" w:rsidP="00EC7304">
            <w:r>
              <w:t>F</w:t>
            </w:r>
            <w:r w:rsidRPr="00EC7304">
              <w:t>R-NOT</w:t>
            </w:r>
          </w:p>
        </w:tc>
      </w:tr>
      <w:tr w:rsidR="00EC7304" w:rsidTr="00EC7304">
        <w:tc>
          <w:tcPr>
            <w:tcW w:w="3008" w:type="dxa"/>
          </w:tcPr>
          <w:p w:rsidR="00EC7304" w:rsidRPr="00EC7304" w:rsidRDefault="00EC7304" w:rsidP="00EC7304">
            <w:r>
              <w:t>B</w:t>
            </w:r>
            <w:r w:rsidRPr="00EC7304">
              <w:t>R16</w:t>
            </w:r>
          </w:p>
        </w:tc>
        <w:tc>
          <w:tcPr>
            <w:tcW w:w="3009" w:type="dxa"/>
          </w:tcPr>
          <w:p w:rsidR="00EC7304" w:rsidRPr="00EC7304" w:rsidRDefault="00EC7304" w:rsidP="00EC7304">
            <w:r>
              <w:t>A</w:t>
            </w:r>
            <w:r w:rsidRPr="00EC7304">
              <w:t>dministration, Analytics &amp; Compliance</w:t>
            </w:r>
          </w:p>
        </w:tc>
        <w:tc>
          <w:tcPr>
            <w:tcW w:w="3009" w:type="dxa"/>
          </w:tcPr>
          <w:p w:rsidR="00EC7304" w:rsidRPr="00EC7304" w:rsidRDefault="00EC7304" w:rsidP="00EC7304">
            <w:r>
              <w:t>F</w:t>
            </w:r>
            <w:r w:rsidRPr="00EC7304">
              <w:t>R-ADM</w:t>
            </w:r>
          </w:p>
        </w:tc>
      </w:tr>
      <w:tr w:rsidR="00EC7304" w:rsidTr="00EC7304">
        <w:tc>
          <w:tcPr>
            <w:tcW w:w="3008" w:type="dxa"/>
          </w:tcPr>
          <w:p w:rsidR="00EC7304" w:rsidRPr="00EC7304" w:rsidRDefault="00EC7304" w:rsidP="00EC7304">
            <w:r>
              <w:t>B</w:t>
            </w:r>
            <w:r w:rsidRPr="00EC7304">
              <w:t>R17</w:t>
            </w:r>
          </w:p>
        </w:tc>
        <w:tc>
          <w:tcPr>
            <w:tcW w:w="3009" w:type="dxa"/>
          </w:tcPr>
          <w:p w:rsidR="00EC7304" w:rsidRPr="00EC7304" w:rsidRDefault="00EC7304" w:rsidP="00EC7304">
            <w:r>
              <w:t>B</w:t>
            </w:r>
            <w:r w:rsidRPr="00EC7304">
              <w:t>usiness Rules enforcement</w:t>
            </w:r>
          </w:p>
        </w:tc>
        <w:tc>
          <w:tcPr>
            <w:tcW w:w="3009" w:type="dxa"/>
          </w:tcPr>
          <w:p w:rsidR="00EC7304" w:rsidRPr="00EC7304" w:rsidRDefault="00EC7304" w:rsidP="00EC7304">
            <w:r>
              <w:t>F</w:t>
            </w:r>
            <w:r w:rsidRPr="00EC7304">
              <w:t>R-ORD, FR-RX, FR-ADM</w:t>
            </w:r>
          </w:p>
        </w:tc>
      </w:tr>
    </w:tbl>
    <w:p w:rsidR="00EC7304" w:rsidRDefault="00EC7304" w:rsidP="00EC7304">
      <w:r w:rsidRPr="00EC7304">
        <w:t>7. Traceability Matrix (BR → Feature → FR)A Customer places Orders containing OrderItems fulfilled by a Pharmacy from its Inventory; Rx OrderItems reference a verified Prescription. Payments settle Orders and provider payouts. DeliveryJobs link Orders to DeliveryPartners. Appointments link Customers to Doctors (affiliated with Hospitals). TestBookings link Customers to Tests at DiagnosticCenters. Licenses gate Pharmacy, Doctor, Hospital, and DiagnosticCenter activation. AuditLogs record sensitive actions.6.2 Key Relationships (Narrative)User, Customer, Beneficiary, Pharmacy, Pharmacist, Product/Medicine, Inventory, Prescription, Order, OrderItem, Payment, DeliveryJob, DeliveryPartner, Hospital, Doctor, Appointment, DiagnosticCenter, Test, TestBooking, Review, Notification, License, AuditLog.6.1 Core Entities6. System Data (Conceptual)Performance, scalability, availability, security, privacy, usability, accessibility, localization, reliability, maintainability, and compliance. *Detailed in the Non-functional Requirements document.*5. Non-Functional Requirements (Summary)Webhooks/callbacks for payment and delivery status updates.HTTPS/TLS for all client-server communication.4.4 Communication Interfaces</w:t>
      </w:r>
    </w:p>
    <w:p w:rsidR="00EC7304" w:rsidRDefault="00EC7304" w:rsidP="00EC7304">
      <w:pPr>
        <w:pStyle w:val="Heading1"/>
      </w:pPr>
    </w:p>
    <w:p w:rsidR="00EC7304" w:rsidRDefault="00EC7304" w:rsidP="00EC7304">
      <w:pPr>
        <w:pStyle w:val="ListBullet"/>
      </w:pPr>
    </w:p>
    <w:p w:rsidR="00EC7304" w:rsidRDefault="00EC7304" w:rsidP="00EC7304">
      <w:pPr>
        <w:pStyle w:val="ListBullet"/>
      </w:pPr>
    </w:p>
    <w:p w:rsidR="00EC7304" w:rsidRDefault="00EC7304" w:rsidP="00EC7304">
      <w:pPr>
        <w:pStyle w:val="ListBullet"/>
      </w:pPr>
    </w:p>
    <w:p w:rsidR="00EC7304" w:rsidRDefault="00EC7304" w:rsidP="00EC7304">
      <w:pPr>
        <w:pStyle w:val="ListBullet"/>
      </w:pPr>
    </w:p>
    <w:p w:rsidR="00EC7304" w:rsidRDefault="00EC7304" w:rsidP="00EC7304">
      <w:bookmarkStart w:id="0" w:name="_GoBack"/>
      <w:bookmarkEnd w:id="0"/>
      <w:r w:rsidRPr="00EC7304">
        <w:t>Confirm initial launch geography.Confirm result-delivery model for diagnostics.Confirm payment provider(s) and cross-border capability.Confirm Rx scope and controlled-substance handling for Phase 1.8. Open Issues</w:t>
      </w:r>
    </w:p>
    <w:sectPr w:rsidR="00EC7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94CEDC6"/>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304"/>
    <w:rsid w:val="00516835"/>
    <w:rsid w:val="00EC73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6FEC9B-05A6-44EA-BC3E-799B0B909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C73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730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730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30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C730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C7304"/>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EC73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EC7304"/>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1322</Words>
  <Characters>7539</Characters>
  <Application>Microsoft Office Word</Application>
  <DocSecurity>0</DocSecurity>
  <Lines>62</Lines>
  <Paragraphs>17</Paragraphs>
  <ScaleCrop>false</ScaleCrop>
  <Company/>
  <LinksUpToDate>false</LinksUpToDate>
  <CharactersWithSpaces>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temam</dc:creator>
  <cp:keywords/>
  <dc:description/>
  <cp:lastModifiedBy>yusuf temam</cp:lastModifiedBy>
  <cp:revision>1</cp:revision>
  <dcterms:created xsi:type="dcterms:W3CDTF">2026-07-12T10:51:00Z</dcterms:created>
  <dcterms:modified xsi:type="dcterms:W3CDTF">2026-07-12T10:51:00Z</dcterms:modified>
</cp:coreProperties>
</file>