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1315" w:rsidRDefault="00071315" w:rsidP="00071315">
      <w:pPr>
        <w:pStyle w:val="Title"/>
      </w:pPr>
    </w:p>
    <w:p w:rsidR="00071315" w:rsidRDefault="00071315" w:rsidP="00071315">
      <w:pPr>
        <w:rPr>
          <w:b/>
        </w:rPr>
      </w:pPr>
    </w:p>
    <w:p w:rsidR="00071315" w:rsidRDefault="00071315" w:rsidP="00071315">
      <w:pPr>
        <w:rPr>
          <w:b/>
        </w:rPr>
      </w:pPr>
    </w:p>
    <w:p w:rsidR="00071315" w:rsidRDefault="00071315" w:rsidP="00071315">
      <w:pPr>
        <w:rPr>
          <w:b/>
        </w:rPr>
      </w:pPr>
    </w:p>
    <w:p w:rsidR="00071315" w:rsidRDefault="00071315" w:rsidP="00071315">
      <w:pPr>
        <w:rPr>
          <w:b/>
        </w:rPr>
      </w:pPr>
    </w:p>
    <w:p w:rsidR="00071315" w:rsidRDefault="00071315" w:rsidP="00071315">
      <w:pPr>
        <w:rPr>
          <w:b/>
        </w:rPr>
      </w:pPr>
    </w:p>
    <w:p w:rsidR="00071315" w:rsidRDefault="00071315" w:rsidP="00071315">
      <w:pPr>
        <w:pStyle w:val="Heading1"/>
      </w:pPr>
    </w:p>
    <w:p w:rsidR="00071315" w:rsidRDefault="00071315" w:rsidP="00071315"/>
    <w:p w:rsidR="00071315" w:rsidRDefault="00071315" w:rsidP="00071315">
      <w:pPr>
        <w:pStyle w:val="Heading1"/>
      </w:pPr>
    </w:p>
    <w:tbl>
      <w:tblPr>
        <w:tblStyle w:val="TableGrid"/>
        <w:tblW w:w="0" w:type="auto"/>
        <w:tblLayout w:type="fixed"/>
        <w:tblLook w:val="04A0" w:firstRow="1" w:lastRow="0" w:firstColumn="1" w:lastColumn="0" w:noHBand="0" w:noVBand="1"/>
      </w:tblPr>
      <w:tblGrid>
        <w:gridCol w:w="4513"/>
        <w:gridCol w:w="4513"/>
      </w:tblGrid>
      <w:tr w:rsidR="00071315" w:rsidTr="00071315">
        <w:tc>
          <w:tcPr>
            <w:tcW w:w="4513" w:type="dxa"/>
          </w:tcPr>
          <w:p w:rsidR="00071315" w:rsidRPr="00071315" w:rsidRDefault="00071315" w:rsidP="00071315">
            <w:pPr>
              <w:rPr>
                <w:b/>
              </w:rPr>
            </w:pPr>
            <w:r w:rsidRPr="00071315">
              <w:rPr>
                <w:b/>
              </w:rPr>
              <w:t>ID</w:t>
            </w:r>
          </w:p>
        </w:tc>
        <w:tc>
          <w:tcPr>
            <w:tcW w:w="4513" w:type="dxa"/>
          </w:tcPr>
          <w:p w:rsidR="00071315" w:rsidRPr="00071315" w:rsidRDefault="00071315" w:rsidP="00071315">
            <w:pPr>
              <w:rPr>
                <w:b/>
              </w:rPr>
            </w:pPr>
            <w:r w:rsidRPr="00071315">
              <w:rPr>
                <w:b/>
              </w:rPr>
              <w:t>Rule</w:t>
            </w:r>
          </w:p>
        </w:tc>
      </w:tr>
      <w:tr w:rsidR="00071315" w:rsidTr="00071315">
        <w:tc>
          <w:tcPr>
            <w:tcW w:w="4513" w:type="dxa"/>
          </w:tcPr>
          <w:p w:rsidR="00071315" w:rsidRPr="00071315" w:rsidRDefault="00071315" w:rsidP="00071315">
            <w:r>
              <w:t>B</w:t>
            </w:r>
            <w:r w:rsidRPr="00071315">
              <w:t>RULE-01</w:t>
            </w:r>
          </w:p>
        </w:tc>
        <w:tc>
          <w:tcPr>
            <w:tcW w:w="4513" w:type="dxa"/>
          </w:tcPr>
          <w:p w:rsidR="00071315" w:rsidRPr="00071315" w:rsidRDefault="00071315" w:rsidP="00071315">
            <w:r>
              <w:t>A</w:t>
            </w:r>
            <w:r w:rsidRPr="00071315">
              <w:t xml:space="preserve"> user must verify identity (Fayda ID) before performing regulated actions such as purchasing prescription medicines.</w:t>
            </w:r>
          </w:p>
        </w:tc>
      </w:tr>
      <w:tr w:rsidR="00071315" w:rsidTr="00071315">
        <w:tc>
          <w:tcPr>
            <w:tcW w:w="4513" w:type="dxa"/>
          </w:tcPr>
          <w:p w:rsidR="00071315" w:rsidRPr="00071315" w:rsidRDefault="00071315" w:rsidP="00071315">
            <w:r>
              <w:t>B</w:t>
            </w:r>
            <w:r w:rsidRPr="00071315">
              <w:t>RULE-02</w:t>
            </w:r>
          </w:p>
        </w:tc>
        <w:tc>
          <w:tcPr>
            <w:tcW w:w="4513" w:type="dxa"/>
          </w:tcPr>
          <w:p w:rsidR="00071315" w:rsidRPr="00071315" w:rsidRDefault="00071315" w:rsidP="00071315">
            <w:r>
              <w:t>A</w:t>
            </w:r>
            <w:r w:rsidRPr="00071315">
              <w:t xml:space="preserve"> user account must have exactly one primary role but may hold linked provider roles subject to verification.</w:t>
            </w:r>
          </w:p>
        </w:tc>
      </w:tr>
      <w:tr w:rsidR="00071315" w:rsidTr="00071315">
        <w:tc>
          <w:tcPr>
            <w:tcW w:w="4513" w:type="dxa"/>
          </w:tcPr>
          <w:p w:rsidR="00071315" w:rsidRPr="00071315" w:rsidRDefault="00071315" w:rsidP="00071315">
            <w:r>
              <w:t>B</w:t>
            </w:r>
            <w:r w:rsidRPr="00071315">
              <w:t>RULE-03</w:t>
            </w:r>
          </w:p>
        </w:tc>
        <w:tc>
          <w:tcPr>
            <w:tcW w:w="4513" w:type="dxa"/>
          </w:tcPr>
          <w:p w:rsidR="00071315" w:rsidRPr="00071315" w:rsidRDefault="00071315" w:rsidP="00071315">
            <w:r>
              <w:t>A</w:t>
            </w:r>
            <w:r w:rsidRPr="00071315">
              <w:t xml:space="preserve"> minor's account (below legal age) must be managed by a verified adult guardian.</w:t>
            </w:r>
          </w:p>
        </w:tc>
      </w:tr>
      <w:tr w:rsidR="00071315" w:rsidTr="00071315">
        <w:tc>
          <w:tcPr>
            <w:tcW w:w="4513" w:type="dxa"/>
          </w:tcPr>
          <w:p w:rsidR="00071315" w:rsidRPr="00071315" w:rsidRDefault="00071315" w:rsidP="00071315">
            <w:r>
              <w:t>B</w:t>
            </w:r>
            <w:r w:rsidRPr="00071315">
              <w:t>RULE-04</w:t>
            </w:r>
          </w:p>
        </w:tc>
        <w:tc>
          <w:tcPr>
            <w:tcW w:w="4513" w:type="dxa"/>
          </w:tcPr>
          <w:p w:rsidR="00071315" w:rsidRPr="00071315" w:rsidRDefault="00071315" w:rsidP="00071315">
            <w:r>
              <w:t>A</w:t>
            </w:r>
            <w:r w:rsidRPr="00071315">
              <w:t>ccess to health records and prescriptions is restricted to the owner, authorized beneficiaries, and verified providers with a valid transactional relationship.</w:t>
            </w:r>
          </w:p>
        </w:tc>
      </w:tr>
    </w:tbl>
    <w:p w:rsidR="00516835" w:rsidRDefault="00071315" w:rsidP="00071315">
      <w:r w:rsidRPr="00071315">
        <w:t>2. Identity &amp; Access RulesBusiness rules define the constraints, policies, and conditions that govern platform behavior independent of implementation. They are enforced by functional requirements and validated through acceptance criteria. Rules are grouped by domain and uniquely identified (BRULE).1. Purpose</w:t>
      </w:r>
      <w:r w:rsidRPr="00071315">
        <w:rPr>
          <w:b/>
        </w:rPr>
        <w:t>Status:</w:t>
      </w:r>
      <w:r w:rsidRPr="00071315">
        <w:t xml:space="preserve"> Draft for Review</w:t>
      </w:r>
      <w:r w:rsidRPr="00071315">
        <w:rPr>
          <w:b/>
        </w:rPr>
        <w:t>Prepared by:</w:t>
      </w:r>
      <w:r w:rsidRPr="00071315">
        <w:t xml:space="preserve"> Senior Business Analyst</w:t>
      </w:r>
      <w:r w:rsidRPr="00071315">
        <w:rPr>
          <w:b/>
        </w:rPr>
        <w:t>Version:</w:t>
      </w:r>
      <w:r w:rsidRPr="00071315">
        <w:t xml:space="preserve"> 1.0</w:t>
      </w:r>
      <w:r w:rsidRPr="00071315">
        <w:rPr>
          <w:b/>
        </w:rPr>
        <w:t>Product:</w:t>
      </w:r>
      <w:r w:rsidRPr="00071315">
        <w:t xml:space="preserve"> PharmaLink Ethiopia — Digital Healthcare Marketplace</w:t>
      </w:r>
      <w:r w:rsidRPr="00071315">
        <w:rPr>
          <w:b/>
        </w:rPr>
        <w:t>Document Type:</w:t>
      </w:r>
      <w:r w:rsidRPr="00071315">
        <w:t xml:space="preserve"> Business Rules CatalogPharmaLink Ethiopia — Business Rules</w:t>
      </w:r>
    </w:p>
    <w:p w:rsidR="00071315" w:rsidRDefault="00071315" w:rsidP="00071315">
      <w:pPr>
        <w:pStyle w:val="Heading1"/>
      </w:pPr>
    </w:p>
    <w:tbl>
      <w:tblPr>
        <w:tblStyle w:val="TableGrid"/>
        <w:tblW w:w="0" w:type="auto"/>
        <w:tblLayout w:type="fixed"/>
        <w:tblLook w:val="04A0" w:firstRow="1" w:lastRow="0" w:firstColumn="1" w:lastColumn="0" w:noHBand="0" w:noVBand="1"/>
      </w:tblPr>
      <w:tblGrid>
        <w:gridCol w:w="4513"/>
        <w:gridCol w:w="4513"/>
      </w:tblGrid>
      <w:tr w:rsidR="00071315" w:rsidTr="00071315">
        <w:tc>
          <w:tcPr>
            <w:tcW w:w="4513" w:type="dxa"/>
          </w:tcPr>
          <w:p w:rsidR="00071315" w:rsidRPr="00071315" w:rsidRDefault="00071315" w:rsidP="00071315">
            <w:pPr>
              <w:rPr>
                <w:b/>
              </w:rPr>
            </w:pPr>
            <w:r w:rsidRPr="00071315">
              <w:rPr>
                <w:b/>
              </w:rPr>
              <w:t>ID</w:t>
            </w:r>
          </w:p>
        </w:tc>
        <w:tc>
          <w:tcPr>
            <w:tcW w:w="4513" w:type="dxa"/>
          </w:tcPr>
          <w:p w:rsidR="00071315" w:rsidRPr="00071315" w:rsidRDefault="00071315" w:rsidP="00071315">
            <w:pPr>
              <w:rPr>
                <w:b/>
              </w:rPr>
            </w:pPr>
            <w:r w:rsidRPr="00071315">
              <w:rPr>
                <w:b/>
              </w:rPr>
              <w:t>Rule</w:t>
            </w:r>
          </w:p>
        </w:tc>
      </w:tr>
      <w:tr w:rsidR="00071315" w:rsidTr="00071315">
        <w:tc>
          <w:tcPr>
            <w:tcW w:w="4513" w:type="dxa"/>
          </w:tcPr>
          <w:p w:rsidR="00071315" w:rsidRPr="00071315" w:rsidRDefault="00071315" w:rsidP="00071315">
            <w:r>
              <w:t>B</w:t>
            </w:r>
            <w:r w:rsidRPr="00071315">
              <w:t>RULE-05</w:t>
            </w:r>
          </w:p>
        </w:tc>
        <w:tc>
          <w:tcPr>
            <w:tcW w:w="4513" w:type="dxa"/>
          </w:tcPr>
          <w:p w:rsidR="00071315" w:rsidRPr="00071315" w:rsidRDefault="00071315" w:rsidP="00071315">
            <w:r>
              <w:t>O</w:t>
            </w:r>
            <w:r w:rsidRPr="00071315">
              <w:t>nly pharmacies with a valid, unexpired license may list and sell medicines.</w:t>
            </w:r>
          </w:p>
        </w:tc>
      </w:tr>
      <w:tr w:rsidR="00071315" w:rsidTr="00071315">
        <w:tc>
          <w:tcPr>
            <w:tcW w:w="4513" w:type="dxa"/>
          </w:tcPr>
          <w:p w:rsidR="00071315" w:rsidRPr="00071315" w:rsidRDefault="00071315" w:rsidP="00071315">
            <w:r>
              <w:t>B</w:t>
            </w:r>
            <w:r w:rsidRPr="00071315">
              <w:t>RULE-06</w:t>
            </w:r>
          </w:p>
        </w:tc>
        <w:tc>
          <w:tcPr>
            <w:tcW w:w="4513" w:type="dxa"/>
          </w:tcPr>
          <w:p w:rsidR="00071315" w:rsidRPr="00071315" w:rsidRDefault="00071315" w:rsidP="00071315">
            <w:r>
              <w:t>O</w:t>
            </w:r>
            <w:r w:rsidRPr="00071315">
              <w:t>nly licensed doctors may be listed for appointments; credentials must be verified.</w:t>
            </w:r>
          </w:p>
        </w:tc>
      </w:tr>
      <w:tr w:rsidR="00071315" w:rsidTr="00071315">
        <w:tc>
          <w:tcPr>
            <w:tcW w:w="4513" w:type="dxa"/>
          </w:tcPr>
          <w:p w:rsidR="00071315" w:rsidRPr="00071315" w:rsidRDefault="00071315" w:rsidP="00071315">
            <w:r>
              <w:t>B</w:t>
            </w:r>
            <w:r w:rsidRPr="00071315">
              <w:t>RULE-07</w:t>
            </w:r>
          </w:p>
        </w:tc>
        <w:tc>
          <w:tcPr>
            <w:tcW w:w="4513" w:type="dxa"/>
          </w:tcPr>
          <w:p w:rsidR="00071315" w:rsidRPr="00071315" w:rsidRDefault="00071315" w:rsidP="00071315">
            <w:r>
              <w:t>O</w:t>
            </w:r>
            <w:r w:rsidRPr="00071315">
              <w:t>nly verified hospitals, clinics, and diagnostic centers may publish services.</w:t>
            </w:r>
          </w:p>
        </w:tc>
      </w:tr>
      <w:tr w:rsidR="00071315" w:rsidTr="00071315">
        <w:tc>
          <w:tcPr>
            <w:tcW w:w="4513" w:type="dxa"/>
          </w:tcPr>
          <w:p w:rsidR="00071315" w:rsidRPr="00071315" w:rsidRDefault="00071315" w:rsidP="00071315">
            <w:r>
              <w:t>B</w:t>
            </w:r>
            <w:r w:rsidRPr="00071315">
              <w:t>RULE-08</w:t>
            </w:r>
          </w:p>
        </w:tc>
        <w:tc>
          <w:tcPr>
            <w:tcW w:w="4513" w:type="dxa"/>
          </w:tcPr>
          <w:p w:rsidR="00071315" w:rsidRPr="00071315" w:rsidRDefault="00071315" w:rsidP="00071315">
            <w:r>
              <w:t>A</w:t>
            </w:r>
            <w:r w:rsidRPr="00071315">
              <w:t xml:space="preserve"> provider whose license expires is automatically suspended from transacting until renewed.</w:t>
            </w:r>
          </w:p>
        </w:tc>
      </w:tr>
      <w:tr w:rsidR="00071315" w:rsidTr="00071315">
        <w:tc>
          <w:tcPr>
            <w:tcW w:w="4513" w:type="dxa"/>
          </w:tcPr>
          <w:p w:rsidR="00071315" w:rsidRPr="00071315" w:rsidRDefault="00071315" w:rsidP="00071315">
            <w:r>
              <w:t>B</w:t>
            </w:r>
            <w:r w:rsidRPr="00071315">
              <w:t>RULE-09</w:t>
            </w:r>
          </w:p>
        </w:tc>
        <w:tc>
          <w:tcPr>
            <w:tcW w:w="4513" w:type="dxa"/>
          </w:tcPr>
          <w:p w:rsidR="00071315" w:rsidRPr="00071315" w:rsidRDefault="00071315" w:rsidP="00071315">
            <w:r>
              <w:t>D</w:t>
            </w:r>
            <w:r w:rsidRPr="00071315">
              <w:t>elivery partners must complete identity verification and onboarding before accepting jobs.</w:t>
            </w:r>
          </w:p>
        </w:tc>
      </w:tr>
    </w:tbl>
    <w:p w:rsidR="00071315" w:rsidRDefault="00071315" w:rsidP="00071315">
      <w:r w:rsidRPr="00071315">
        <w:lastRenderedPageBreak/>
        <w:t>3. Provider Eligibility Rules</w:t>
      </w:r>
    </w:p>
    <w:p w:rsidR="00071315" w:rsidRDefault="00071315" w:rsidP="00071315">
      <w:pPr>
        <w:pStyle w:val="Heading1"/>
      </w:pPr>
    </w:p>
    <w:tbl>
      <w:tblPr>
        <w:tblStyle w:val="TableGrid"/>
        <w:tblW w:w="0" w:type="auto"/>
        <w:tblLayout w:type="fixed"/>
        <w:tblLook w:val="04A0" w:firstRow="1" w:lastRow="0" w:firstColumn="1" w:lastColumn="0" w:noHBand="0" w:noVBand="1"/>
      </w:tblPr>
      <w:tblGrid>
        <w:gridCol w:w="4513"/>
        <w:gridCol w:w="4513"/>
      </w:tblGrid>
      <w:tr w:rsidR="00071315" w:rsidTr="00071315">
        <w:tc>
          <w:tcPr>
            <w:tcW w:w="4513" w:type="dxa"/>
          </w:tcPr>
          <w:p w:rsidR="00071315" w:rsidRPr="00071315" w:rsidRDefault="00071315" w:rsidP="00071315">
            <w:pPr>
              <w:rPr>
                <w:b/>
              </w:rPr>
            </w:pPr>
            <w:r w:rsidRPr="00071315">
              <w:rPr>
                <w:b/>
              </w:rPr>
              <w:t>ID</w:t>
            </w:r>
          </w:p>
        </w:tc>
        <w:tc>
          <w:tcPr>
            <w:tcW w:w="4513" w:type="dxa"/>
          </w:tcPr>
          <w:p w:rsidR="00071315" w:rsidRPr="00071315" w:rsidRDefault="00071315" w:rsidP="00071315">
            <w:pPr>
              <w:rPr>
                <w:b/>
              </w:rPr>
            </w:pPr>
            <w:r w:rsidRPr="00071315">
              <w:rPr>
                <w:b/>
              </w:rPr>
              <w:t>Rule</w:t>
            </w:r>
          </w:p>
        </w:tc>
      </w:tr>
      <w:tr w:rsidR="00071315" w:rsidTr="00071315">
        <w:tc>
          <w:tcPr>
            <w:tcW w:w="4513" w:type="dxa"/>
          </w:tcPr>
          <w:p w:rsidR="00071315" w:rsidRPr="00071315" w:rsidRDefault="00071315" w:rsidP="00071315">
            <w:r>
              <w:t>B</w:t>
            </w:r>
            <w:r w:rsidRPr="00071315">
              <w:t>RULE-10</w:t>
            </w:r>
          </w:p>
        </w:tc>
        <w:tc>
          <w:tcPr>
            <w:tcW w:w="4513" w:type="dxa"/>
          </w:tcPr>
          <w:p w:rsidR="00071315" w:rsidRPr="00071315" w:rsidRDefault="00071315" w:rsidP="00071315">
            <w:r>
              <w:t>P</w:t>
            </w:r>
            <w:r w:rsidRPr="00071315">
              <w:t>rescription-only (Rx) medicines cannot be dispensed without a pharmacist-verified prescription.</w:t>
            </w:r>
          </w:p>
        </w:tc>
      </w:tr>
      <w:tr w:rsidR="00071315" w:rsidTr="00071315">
        <w:tc>
          <w:tcPr>
            <w:tcW w:w="4513" w:type="dxa"/>
          </w:tcPr>
          <w:p w:rsidR="00071315" w:rsidRPr="00071315" w:rsidRDefault="00071315" w:rsidP="00071315">
            <w:r>
              <w:t>B</w:t>
            </w:r>
            <w:r w:rsidRPr="00071315">
              <w:t>RULE-11</w:t>
            </w:r>
          </w:p>
        </w:tc>
        <w:tc>
          <w:tcPr>
            <w:tcW w:w="4513" w:type="dxa"/>
          </w:tcPr>
          <w:p w:rsidR="00071315" w:rsidRPr="00071315" w:rsidRDefault="00071315" w:rsidP="00071315">
            <w:r>
              <w:t>A</w:t>
            </w:r>
            <w:r w:rsidRPr="00071315">
              <w:t xml:space="preserve"> prescription must be verified as valid, legible, and within its validity period before fulfillment.</w:t>
            </w:r>
          </w:p>
        </w:tc>
      </w:tr>
      <w:tr w:rsidR="00071315" w:rsidTr="00071315">
        <w:tc>
          <w:tcPr>
            <w:tcW w:w="4513" w:type="dxa"/>
          </w:tcPr>
          <w:p w:rsidR="00071315" w:rsidRPr="00071315" w:rsidRDefault="00071315" w:rsidP="00071315">
            <w:r>
              <w:t>B</w:t>
            </w:r>
            <w:r w:rsidRPr="00071315">
              <w:t>RULE-12</w:t>
            </w:r>
          </w:p>
        </w:tc>
        <w:tc>
          <w:tcPr>
            <w:tcW w:w="4513" w:type="dxa"/>
          </w:tcPr>
          <w:p w:rsidR="00071315" w:rsidRPr="00071315" w:rsidRDefault="00071315" w:rsidP="00071315">
            <w:r>
              <w:t>A</w:t>
            </w:r>
            <w:r w:rsidRPr="00071315">
              <w:t xml:space="preserve"> single-use prescription may not be dispensed beyond the prescribed quantity or permitted refills.</w:t>
            </w:r>
          </w:p>
        </w:tc>
      </w:tr>
      <w:tr w:rsidR="00071315" w:rsidTr="00071315">
        <w:tc>
          <w:tcPr>
            <w:tcW w:w="4513" w:type="dxa"/>
          </w:tcPr>
          <w:p w:rsidR="00071315" w:rsidRPr="00071315" w:rsidRDefault="00071315" w:rsidP="00071315">
            <w:r>
              <w:t>B</w:t>
            </w:r>
            <w:r w:rsidRPr="00071315">
              <w:t>RULE-13</w:t>
            </w:r>
          </w:p>
        </w:tc>
        <w:tc>
          <w:tcPr>
            <w:tcW w:w="4513" w:type="dxa"/>
          </w:tcPr>
          <w:p w:rsidR="00071315" w:rsidRPr="00071315" w:rsidRDefault="00071315" w:rsidP="00071315">
            <w:r>
              <w:t>C</w:t>
            </w:r>
            <w:r w:rsidRPr="00071315">
              <w:t>ontrolled or narcotic substances follow strict regulatory handling or are excluded from online sale.</w:t>
            </w:r>
          </w:p>
        </w:tc>
      </w:tr>
      <w:tr w:rsidR="00071315" w:rsidTr="00071315">
        <w:tc>
          <w:tcPr>
            <w:tcW w:w="4513" w:type="dxa"/>
          </w:tcPr>
          <w:p w:rsidR="00071315" w:rsidRPr="00071315" w:rsidRDefault="00071315" w:rsidP="00071315">
            <w:r>
              <w:t>B</w:t>
            </w:r>
            <w:r w:rsidRPr="00071315">
              <w:t>RULE-14</w:t>
            </w:r>
          </w:p>
        </w:tc>
        <w:tc>
          <w:tcPr>
            <w:tcW w:w="4513" w:type="dxa"/>
          </w:tcPr>
          <w:p w:rsidR="00071315" w:rsidRPr="00071315" w:rsidRDefault="00071315" w:rsidP="00071315">
            <w:r>
              <w:t>A</w:t>
            </w:r>
            <w:r w:rsidRPr="00071315">
              <w:t xml:space="preserve"> pharmacist must record a documented reason when rejecting a prescription.</w:t>
            </w:r>
          </w:p>
        </w:tc>
      </w:tr>
      <w:tr w:rsidR="00071315" w:rsidTr="00071315">
        <w:tc>
          <w:tcPr>
            <w:tcW w:w="4513" w:type="dxa"/>
          </w:tcPr>
          <w:p w:rsidR="00071315" w:rsidRPr="00071315" w:rsidRDefault="00071315" w:rsidP="00071315">
            <w:r>
              <w:t>B</w:t>
            </w:r>
            <w:r w:rsidRPr="00071315">
              <w:t>RULE-15</w:t>
            </w:r>
          </w:p>
        </w:tc>
        <w:tc>
          <w:tcPr>
            <w:tcW w:w="4513" w:type="dxa"/>
          </w:tcPr>
          <w:p w:rsidR="00071315" w:rsidRPr="00071315" w:rsidRDefault="00071315" w:rsidP="00071315">
            <w:r>
              <w:t>O</w:t>
            </w:r>
            <w:r w:rsidRPr="00071315">
              <w:t>nly medicines with valid, non-expired stock may be offered for sale.</w:t>
            </w:r>
          </w:p>
        </w:tc>
      </w:tr>
      <w:tr w:rsidR="00071315" w:rsidTr="00071315">
        <w:tc>
          <w:tcPr>
            <w:tcW w:w="4513" w:type="dxa"/>
          </w:tcPr>
          <w:p w:rsidR="00071315" w:rsidRPr="00071315" w:rsidRDefault="00071315" w:rsidP="00071315">
            <w:r>
              <w:t>B</w:t>
            </w:r>
            <w:r w:rsidRPr="00071315">
              <w:t>RULE-16</w:t>
            </w:r>
          </w:p>
        </w:tc>
        <w:tc>
          <w:tcPr>
            <w:tcW w:w="4513" w:type="dxa"/>
          </w:tcPr>
          <w:p w:rsidR="00071315" w:rsidRPr="00071315" w:rsidRDefault="00071315" w:rsidP="00071315">
            <w:r>
              <w:t>S</w:t>
            </w:r>
            <w:r w:rsidRPr="00071315">
              <w:t>ubstitution of a prescribed medicine requires customer consent and, where applicable, pharmacist approval.</w:t>
            </w:r>
          </w:p>
        </w:tc>
      </w:tr>
    </w:tbl>
    <w:p w:rsidR="00071315" w:rsidRDefault="00071315" w:rsidP="00071315">
      <w:r w:rsidRPr="00071315">
        <w:t>4. Medicine &amp; Prescription Rules</w:t>
      </w:r>
    </w:p>
    <w:p w:rsidR="00071315" w:rsidRDefault="00071315" w:rsidP="00071315">
      <w:pPr>
        <w:pStyle w:val="Heading1"/>
      </w:pPr>
    </w:p>
    <w:tbl>
      <w:tblPr>
        <w:tblStyle w:val="TableGrid"/>
        <w:tblW w:w="0" w:type="auto"/>
        <w:tblLayout w:type="fixed"/>
        <w:tblLook w:val="04A0" w:firstRow="1" w:lastRow="0" w:firstColumn="1" w:lastColumn="0" w:noHBand="0" w:noVBand="1"/>
      </w:tblPr>
      <w:tblGrid>
        <w:gridCol w:w="4513"/>
        <w:gridCol w:w="4513"/>
      </w:tblGrid>
      <w:tr w:rsidR="00071315" w:rsidTr="00071315">
        <w:tc>
          <w:tcPr>
            <w:tcW w:w="4513" w:type="dxa"/>
          </w:tcPr>
          <w:p w:rsidR="00071315" w:rsidRPr="00071315" w:rsidRDefault="00071315" w:rsidP="00071315">
            <w:pPr>
              <w:rPr>
                <w:b/>
              </w:rPr>
            </w:pPr>
            <w:r w:rsidRPr="00071315">
              <w:rPr>
                <w:b/>
              </w:rPr>
              <w:t>ID</w:t>
            </w:r>
          </w:p>
        </w:tc>
        <w:tc>
          <w:tcPr>
            <w:tcW w:w="4513" w:type="dxa"/>
          </w:tcPr>
          <w:p w:rsidR="00071315" w:rsidRPr="00071315" w:rsidRDefault="00071315" w:rsidP="00071315">
            <w:pPr>
              <w:rPr>
                <w:b/>
              </w:rPr>
            </w:pPr>
            <w:r w:rsidRPr="00071315">
              <w:rPr>
                <w:b/>
              </w:rPr>
              <w:t>Rule</w:t>
            </w:r>
          </w:p>
        </w:tc>
      </w:tr>
      <w:tr w:rsidR="00071315" w:rsidTr="00071315">
        <w:tc>
          <w:tcPr>
            <w:tcW w:w="4513" w:type="dxa"/>
          </w:tcPr>
          <w:p w:rsidR="00071315" w:rsidRPr="00071315" w:rsidRDefault="00071315" w:rsidP="00071315">
            <w:r>
              <w:t>B</w:t>
            </w:r>
            <w:r w:rsidRPr="00071315">
              <w:t>RULE-17</w:t>
            </w:r>
          </w:p>
        </w:tc>
        <w:tc>
          <w:tcPr>
            <w:tcW w:w="4513" w:type="dxa"/>
          </w:tcPr>
          <w:p w:rsidR="00071315" w:rsidRPr="00071315" w:rsidRDefault="00071315" w:rsidP="00071315">
            <w:r>
              <w:t>A</w:t>
            </w:r>
            <w:r w:rsidRPr="00071315">
              <w:t>n order can only be confirmed after successful payment authorization (except where cash-on-delivery is enabled).</w:t>
            </w:r>
          </w:p>
        </w:tc>
      </w:tr>
      <w:tr w:rsidR="00071315" w:rsidTr="00071315">
        <w:tc>
          <w:tcPr>
            <w:tcW w:w="4513" w:type="dxa"/>
          </w:tcPr>
          <w:p w:rsidR="00071315" w:rsidRPr="00071315" w:rsidRDefault="00071315" w:rsidP="00071315">
            <w:r>
              <w:t>B</w:t>
            </w:r>
            <w:r w:rsidRPr="00071315">
              <w:t>RULE-18</w:t>
            </w:r>
          </w:p>
        </w:tc>
        <w:tc>
          <w:tcPr>
            <w:tcW w:w="4513" w:type="dxa"/>
          </w:tcPr>
          <w:p w:rsidR="00071315" w:rsidRPr="00071315" w:rsidRDefault="00071315" w:rsidP="00071315">
            <w:r>
              <w:t>O</w:t>
            </w:r>
            <w:r w:rsidRPr="00071315">
              <w:t>rders are matched only to licensed pharmacies that have the required items in stock.</w:t>
            </w:r>
          </w:p>
        </w:tc>
      </w:tr>
      <w:tr w:rsidR="00071315" w:rsidTr="00071315">
        <w:tc>
          <w:tcPr>
            <w:tcW w:w="4513" w:type="dxa"/>
          </w:tcPr>
          <w:p w:rsidR="00071315" w:rsidRPr="00071315" w:rsidRDefault="00071315" w:rsidP="00071315">
            <w:r>
              <w:t>B</w:t>
            </w:r>
            <w:r w:rsidRPr="00071315">
              <w:t>RULE-19</w:t>
            </w:r>
          </w:p>
        </w:tc>
        <w:tc>
          <w:tcPr>
            <w:tcW w:w="4513" w:type="dxa"/>
          </w:tcPr>
          <w:p w:rsidR="00071315" w:rsidRPr="00071315" w:rsidRDefault="00071315" w:rsidP="00071315">
            <w:r>
              <w:t>I</w:t>
            </w:r>
            <w:r w:rsidRPr="00071315">
              <w:t>f a matched pharmacy declines or cannot fulfill, the order is re-matched to the next best pharmacy.</w:t>
            </w:r>
          </w:p>
        </w:tc>
      </w:tr>
      <w:tr w:rsidR="00071315" w:rsidTr="00071315">
        <w:tc>
          <w:tcPr>
            <w:tcW w:w="4513" w:type="dxa"/>
          </w:tcPr>
          <w:p w:rsidR="00071315" w:rsidRPr="00071315" w:rsidRDefault="00071315" w:rsidP="00071315">
            <w:r>
              <w:t>B</w:t>
            </w:r>
            <w:r w:rsidRPr="00071315">
              <w:t>RULE-20</w:t>
            </w:r>
          </w:p>
        </w:tc>
        <w:tc>
          <w:tcPr>
            <w:tcW w:w="4513" w:type="dxa"/>
          </w:tcPr>
          <w:p w:rsidR="00071315" w:rsidRPr="00071315" w:rsidRDefault="00071315" w:rsidP="00071315">
            <w:r>
              <w:t>A</w:t>
            </w:r>
            <w:r w:rsidRPr="00071315">
              <w:t xml:space="preserve"> customer may cancel an order only before it is dispatched, subject to the cancellation policy.</w:t>
            </w:r>
          </w:p>
        </w:tc>
      </w:tr>
      <w:tr w:rsidR="00071315" w:rsidTr="00071315">
        <w:tc>
          <w:tcPr>
            <w:tcW w:w="4513" w:type="dxa"/>
          </w:tcPr>
          <w:p w:rsidR="00071315" w:rsidRPr="00071315" w:rsidRDefault="00071315" w:rsidP="00071315">
            <w:r>
              <w:t>B</w:t>
            </w:r>
            <w:r w:rsidRPr="00071315">
              <w:t>RULE-21</w:t>
            </w:r>
          </w:p>
        </w:tc>
        <w:tc>
          <w:tcPr>
            <w:tcW w:w="4513" w:type="dxa"/>
          </w:tcPr>
          <w:p w:rsidR="00071315" w:rsidRPr="00071315" w:rsidRDefault="00071315" w:rsidP="00071315">
            <w:r>
              <w:t>D</w:t>
            </w:r>
            <w:r w:rsidRPr="00071315">
              <w:t>iaspora orders must specify a valid beneficiary and delivery address within Ethiopia.</w:t>
            </w:r>
          </w:p>
        </w:tc>
      </w:tr>
    </w:tbl>
    <w:p w:rsidR="00071315" w:rsidRDefault="00071315" w:rsidP="00071315">
      <w:r w:rsidRPr="00071315">
        <w:t>5. Ordering &amp; Matching Rules</w:t>
      </w:r>
    </w:p>
    <w:p w:rsidR="00071315" w:rsidRDefault="00071315" w:rsidP="00071315">
      <w:pPr>
        <w:pStyle w:val="Heading1"/>
      </w:pPr>
    </w:p>
    <w:tbl>
      <w:tblPr>
        <w:tblStyle w:val="TableGrid"/>
        <w:tblW w:w="0" w:type="auto"/>
        <w:tblLayout w:type="fixed"/>
        <w:tblLook w:val="04A0" w:firstRow="1" w:lastRow="0" w:firstColumn="1" w:lastColumn="0" w:noHBand="0" w:noVBand="1"/>
      </w:tblPr>
      <w:tblGrid>
        <w:gridCol w:w="4513"/>
        <w:gridCol w:w="4513"/>
      </w:tblGrid>
      <w:tr w:rsidR="00071315" w:rsidTr="00071315">
        <w:tc>
          <w:tcPr>
            <w:tcW w:w="4513" w:type="dxa"/>
          </w:tcPr>
          <w:p w:rsidR="00071315" w:rsidRPr="00071315" w:rsidRDefault="00071315" w:rsidP="00071315">
            <w:pPr>
              <w:rPr>
                <w:b/>
              </w:rPr>
            </w:pPr>
            <w:r w:rsidRPr="00071315">
              <w:rPr>
                <w:b/>
              </w:rPr>
              <w:t>ID</w:t>
            </w:r>
          </w:p>
        </w:tc>
        <w:tc>
          <w:tcPr>
            <w:tcW w:w="4513" w:type="dxa"/>
          </w:tcPr>
          <w:p w:rsidR="00071315" w:rsidRPr="00071315" w:rsidRDefault="00071315" w:rsidP="00071315">
            <w:pPr>
              <w:rPr>
                <w:b/>
              </w:rPr>
            </w:pPr>
            <w:r w:rsidRPr="00071315">
              <w:rPr>
                <w:b/>
              </w:rPr>
              <w:t>Rule</w:t>
            </w:r>
          </w:p>
        </w:tc>
      </w:tr>
      <w:tr w:rsidR="00071315" w:rsidTr="00071315">
        <w:tc>
          <w:tcPr>
            <w:tcW w:w="4513" w:type="dxa"/>
          </w:tcPr>
          <w:p w:rsidR="00071315" w:rsidRPr="00071315" w:rsidRDefault="00071315" w:rsidP="00071315">
            <w:r>
              <w:t>B</w:t>
            </w:r>
            <w:r w:rsidRPr="00071315">
              <w:t>RULE-22</w:t>
            </w:r>
          </w:p>
        </w:tc>
        <w:tc>
          <w:tcPr>
            <w:tcW w:w="4513" w:type="dxa"/>
          </w:tcPr>
          <w:p w:rsidR="00071315" w:rsidRPr="00071315" w:rsidRDefault="00071315" w:rsidP="00071315">
            <w:r>
              <w:t>A</w:t>
            </w:r>
            <w:r w:rsidRPr="00071315">
              <w:t>ll monetary amounts are recorded in ETB; cross-border payments are converted at the applicable rate.</w:t>
            </w:r>
          </w:p>
        </w:tc>
      </w:tr>
      <w:tr w:rsidR="00071315" w:rsidTr="00071315">
        <w:tc>
          <w:tcPr>
            <w:tcW w:w="4513" w:type="dxa"/>
          </w:tcPr>
          <w:p w:rsidR="00071315" w:rsidRPr="00071315" w:rsidRDefault="00071315" w:rsidP="00071315">
            <w:r>
              <w:t>B</w:t>
            </w:r>
            <w:r w:rsidRPr="00071315">
              <w:t>RULE-23</w:t>
            </w:r>
          </w:p>
        </w:tc>
        <w:tc>
          <w:tcPr>
            <w:tcW w:w="4513" w:type="dxa"/>
          </w:tcPr>
          <w:p w:rsidR="00071315" w:rsidRPr="00071315" w:rsidRDefault="00071315" w:rsidP="00071315">
            <w:r>
              <w:t>P</w:t>
            </w:r>
            <w:r w:rsidRPr="00071315">
              <w:t>latform fees are deducted before provider settlement.</w:t>
            </w:r>
          </w:p>
        </w:tc>
      </w:tr>
      <w:tr w:rsidR="00071315" w:rsidTr="00071315">
        <w:tc>
          <w:tcPr>
            <w:tcW w:w="4513" w:type="dxa"/>
          </w:tcPr>
          <w:p w:rsidR="00071315" w:rsidRPr="00071315" w:rsidRDefault="00071315" w:rsidP="00071315">
            <w:r>
              <w:lastRenderedPageBreak/>
              <w:t>B</w:t>
            </w:r>
            <w:r w:rsidRPr="00071315">
              <w:t>RULE-24</w:t>
            </w:r>
          </w:p>
        </w:tc>
        <w:tc>
          <w:tcPr>
            <w:tcW w:w="4513" w:type="dxa"/>
          </w:tcPr>
          <w:p w:rsidR="00071315" w:rsidRPr="00071315" w:rsidRDefault="00071315" w:rsidP="00071315">
            <w:r>
              <w:t>R</w:t>
            </w:r>
            <w:r w:rsidRPr="00071315">
              <w:t>efunds are issued only for eligible cancellations, failed deliveries, or verified disputes.</w:t>
            </w:r>
          </w:p>
        </w:tc>
      </w:tr>
      <w:tr w:rsidR="00071315" w:rsidTr="00071315">
        <w:tc>
          <w:tcPr>
            <w:tcW w:w="4513" w:type="dxa"/>
          </w:tcPr>
          <w:p w:rsidR="00071315" w:rsidRPr="00071315" w:rsidRDefault="00071315" w:rsidP="00071315">
            <w:r>
              <w:t>B</w:t>
            </w:r>
            <w:r w:rsidRPr="00071315">
              <w:t>RULE-25</w:t>
            </w:r>
          </w:p>
        </w:tc>
        <w:tc>
          <w:tcPr>
            <w:tcW w:w="4513" w:type="dxa"/>
          </w:tcPr>
          <w:p w:rsidR="00071315" w:rsidRPr="00071315" w:rsidRDefault="00071315" w:rsidP="00071315">
            <w:r>
              <w:t>A</w:t>
            </w:r>
            <w:r w:rsidRPr="00071315">
              <w:t xml:space="preserve"> completed transaction must have a unique, immutable transaction reference.</w:t>
            </w:r>
          </w:p>
        </w:tc>
      </w:tr>
      <w:tr w:rsidR="00071315" w:rsidTr="00071315">
        <w:tc>
          <w:tcPr>
            <w:tcW w:w="4513" w:type="dxa"/>
          </w:tcPr>
          <w:p w:rsidR="00071315" w:rsidRPr="00071315" w:rsidRDefault="00071315" w:rsidP="00071315">
            <w:r>
              <w:t>B</w:t>
            </w:r>
            <w:r w:rsidRPr="00071315">
              <w:t>RULE-26</w:t>
            </w:r>
          </w:p>
        </w:tc>
        <w:tc>
          <w:tcPr>
            <w:tcW w:w="4513" w:type="dxa"/>
          </w:tcPr>
          <w:p w:rsidR="00071315" w:rsidRPr="00071315" w:rsidRDefault="00071315" w:rsidP="00071315">
            <w:r>
              <w:t>R</w:t>
            </w:r>
            <w:r w:rsidRPr="00071315">
              <w:t>aw card data must never be stored by the platform.</w:t>
            </w:r>
          </w:p>
        </w:tc>
      </w:tr>
    </w:tbl>
    <w:p w:rsidR="00071315" w:rsidRDefault="00071315" w:rsidP="00071315">
      <w:r w:rsidRPr="00071315">
        <w:t>6. Payment &amp; Settlement Rules</w:t>
      </w:r>
    </w:p>
    <w:p w:rsidR="00071315" w:rsidRDefault="00071315" w:rsidP="00071315">
      <w:pPr>
        <w:pStyle w:val="Heading1"/>
      </w:pPr>
    </w:p>
    <w:tbl>
      <w:tblPr>
        <w:tblStyle w:val="TableGrid"/>
        <w:tblW w:w="0" w:type="auto"/>
        <w:tblLayout w:type="fixed"/>
        <w:tblLook w:val="04A0" w:firstRow="1" w:lastRow="0" w:firstColumn="1" w:lastColumn="0" w:noHBand="0" w:noVBand="1"/>
      </w:tblPr>
      <w:tblGrid>
        <w:gridCol w:w="4513"/>
        <w:gridCol w:w="4513"/>
      </w:tblGrid>
      <w:tr w:rsidR="00071315" w:rsidTr="00071315">
        <w:tc>
          <w:tcPr>
            <w:tcW w:w="4513" w:type="dxa"/>
          </w:tcPr>
          <w:p w:rsidR="00071315" w:rsidRPr="00071315" w:rsidRDefault="00071315" w:rsidP="00071315">
            <w:pPr>
              <w:rPr>
                <w:b/>
              </w:rPr>
            </w:pPr>
            <w:r w:rsidRPr="00071315">
              <w:rPr>
                <w:b/>
              </w:rPr>
              <w:t>ID</w:t>
            </w:r>
          </w:p>
        </w:tc>
        <w:tc>
          <w:tcPr>
            <w:tcW w:w="4513" w:type="dxa"/>
          </w:tcPr>
          <w:p w:rsidR="00071315" w:rsidRPr="00071315" w:rsidRDefault="00071315" w:rsidP="00071315">
            <w:pPr>
              <w:rPr>
                <w:b/>
              </w:rPr>
            </w:pPr>
            <w:r w:rsidRPr="00071315">
              <w:rPr>
                <w:b/>
              </w:rPr>
              <w:t>Rule</w:t>
            </w:r>
          </w:p>
        </w:tc>
      </w:tr>
      <w:tr w:rsidR="00071315" w:rsidTr="00071315">
        <w:tc>
          <w:tcPr>
            <w:tcW w:w="4513" w:type="dxa"/>
          </w:tcPr>
          <w:p w:rsidR="00071315" w:rsidRPr="00071315" w:rsidRDefault="00071315" w:rsidP="00071315">
            <w:r>
              <w:t>B</w:t>
            </w:r>
            <w:r w:rsidRPr="00071315">
              <w:t>RULE-27</w:t>
            </w:r>
          </w:p>
        </w:tc>
        <w:tc>
          <w:tcPr>
            <w:tcW w:w="4513" w:type="dxa"/>
          </w:tcPr>
          <w:p w:rsidR="00071315" w:rsidRPr="00071315" w:rsidRDefault="00071315" w:rsidP="00071315">
            <w:r>
              <w:t>A</w:t>
            </w:r>
            <w:r w:rsidRPr="00071315">
              <w:t xml:space="preserve"> delivery job is created only after the pharmacy marks the order ready.</w:t>
            </w:r>
          </w:p>
        </w:tc>
      </w:tr>
      <w:tr w:rsidR="00071315" w:rsidTr="00071315">
        <w:tc>
          <w:tcPr>
            <w:tcW w:w="4513" w:type="dxa"/>
          </w:tcPr>
          <w:p w:rsidR="00071315" w:rsidRPr="00071315" w:rsidRDefault="00071315" w:rsidP="00071315">
            <w:r>
              <w:t>B</w:t>
            </w:r>
            <w:r w:rsidRPr="00071315">
              <w:t>RULE-28</w:t>
            </w:r>
          </w:p>
        </w:tc>
        <w:tc>
          <w:tcPr>
            <w:tcW w:w="4513" w:type="dxa"/>
          </w:tcPr>
          <w:p w:rsidR="00071315" w:rsidRPr="00071315" w:rsidRDefault="00071315" w:rsidP="00071315">
            <w:r>
              <w:t>A</w:t>
            </w:r>
            <w:r w:rsidRPr="00071315">
              <w:t xml:space="preserve"> delivery partner may hold a limited number of concurrent active jobs (configurable).</w:t>
            </w:r>
          </w:p>
        </w:tc>
      </w:tr>
      <w:tr w:rsidR="00071315" w:rsidTr="00071315">
        <w:tc>
          <w:tcPr>
            <w:tcW w:w="4513" w:type="dxa"/>
          </w:tcPr>
          <w:p w:rsidR="00071315" w:rsidRPr="00071315" w:rsidRDefault="00071315" w:rsidP="00071315">
            <w:r>
              <w:t>B</w:t>
            </w:r>
            <w:r w:rsidRPr="00071315">
              <w:t>RULE-29</w:t>
            </w:r>
          </w:p>
        </w:tc>
        <w:tc>
          <w:tcPr>
            <w:tcW w:w="4513" w:type="dxa"/>
          </w:tcPr>
          <w:p w:rsidR="00071315" w:rsidRPr="00071315" w:rsidRDefault="00071315" w:rsidP="00071315">
            <w:r>
              <w:t>P</w:t>
            </w:r>
            <w:r w:rsidRPr="00071315">
              <w:t>roof of delivery is required to mark an order delivered where policy mandates.</w:t>
            </w:r>
          </w:p>
        </w:tc>
      </w:tr>
      <w:tr w:rsidR="00071315" w:rsidTr="00071315">
        <w:tc>
          <w:tcPr>
            <w:tcW w:w="4513" w:type="dxa"/>
          </w:tcPr>
          <w:p w:rsidR="00071315" w:rsidRPr="00071315" w:rsidRDefault="00071315" w:rsidP="00071315">
            <w:r>
              <w:t>B</w:t>
            </w:r>
            <w:r w:rsidRPr="00071315">
              <w:t>RULE-30</w:t>
            </w:r>
          </w:p>
        </w:tc>
        <w:tc>
          <w:tcPr>
            <w:tcW w:w="4513" w:type="dxa"/>
          </w:tcPr>
          <w:p w:rsidR="00071315" w:rsidRPr="00071315" w:rsidRDefault="00071315" w:rsidP="00071315">
            <w:r>
              <w:t>T</w:t>
            </w:r>
            <w:r w:rsidRPr="00071315">
              <w:t>emperature-sensitive medicines must be flagged and handled per storage requirements.</w:t>
            </w:r>
          </w:p>
        </w:tc>
      </w:tr>
    </w:tbl>
    <w:p w:rsidR="00071315" w:rsidRDefault="00071315" w:rsidP="00071315">
      <w:r w:rsidRPr="00071315">
        <w:t>7. Delivery Rules</w:t>
      </w:r>
    </w:p>
    <w:p w:rsidR="00071315" w:rsidRDefault="00071315" w:rsidP="00071315">
      <w:pPr>
        <w:pStyle w:val="Heading1"/>
      </w:pPr>
    </w:p>
    <w:tbl>
      <w:tblPr>
        <w:tblStyle w:val="TableGrid"/>
        <w:tblW w:w="0" w:type="auto"/>
        <w:tblLayout w:type="fixed"/>
        <w:tblLook w:val="04A0" w:firstRow="1" w:lastRow="0" w:firstColumn="1" w:lastColumn="0" w:noHBand="0" w:noVBand="1"/>
      </w:tblPr>
      <w:tblGrid>
        <w:gridCol w:w="4513"/>
        <w:gridCol w:w="4513"/>
      </w:tblGrid>
      <w:tr w:rsidR="00071315" w:rsidTr="00071315">
        <w:tc>
          <w:tcPr>
            <w:tcW w:w="4513" w:type="dxa"/>
          </w:tcPr>
          <w:p w:rsidR="00071315" w:rsidRPr="00071315" w:rsidRDefault="00071315" w:rsidP="00071315">
            <w:pPr>
              <w:rPr>
                <w:b/>
              </w:rPr>
            </w:pPr>
            <w:r w:rsidRPr="00071315">
              <w:rPr>
                <w:b/>
              </w:rPr>
              <w:t>ID</w:t>
            </w:r>
          </w:p>
        </w:tc>
        <w:tc>
          <w:tcPr>
            <w:tcW w:w="4513" w:type="dxa"/>
          </w:tcPr>
          <w:p w:rsidR="00071315" w:rsidRPr="00071315" w:rsidRDefault="00071315" w:rsidP="00071315">
            <w:pPr>
              <w:rPr>
                <w:b/>
              </w:rPr>
            </w:pPr>
            <w:r w:rsidRPr="00071315">
              <w:rPr>
                <w:b/>
              </w:rPr>
              <w:t>Rule</w:t>
            </w:r>
          </w:p>
        </w:tc>
      </w:tr>
      <w:tr w:rsidR="00071315" w:rsidTr="00071315">
        <w:tc>
          <w:tcPr>
            <w:tcW w:w="4513" w:type="dxa"/>
          </w:tcPr>
          <w:p w:rsidR="00071315" w:rsidRPr="00071315" w:rsidRDefault="00071315" w:rsidP="00071315">
            <w:r>
              <w:t>B</w:t>
            </w:r>
            <w:r w:rsidRPr="00071315">
              <w:t>RULE-31</w:t>
            </w:r>
          </w:p>
        </w:tc>
        <w:tc>
          <w:tcPr>
            <w:tcW w:w="4513" w:type="dxa"/>
          </w:tcPr>
          <w:p w:rsidR="00071315" w:rsidRPr="00071315" w:rsidRDefault="00071315" w:rsidP="00071315">
            <w:r>
              <w:t>A</w:t>
            </w:r>
            <w:r w:rsidRPr="00071315">
              <w:t>n appointment slot cannot be booked by more than one patient (no double-booking).</w:t>
            </w:r>
          </w:p>
        </w:tc>
      </w:tr>
      <w:tr w:rsidR="00071315" w:rsidTr="00071315">
        <w:tc>
          <w:tcPr>
            <w:tcW w:w="4513" w:type="dxa"/>
          </w:tcPr>
          <w:p w:rsidR="00071315" w:rsidRPr="00071315" w:rsidRDefault="00071315" w:rsidP="00071315">
            <w:r>
              <w:t>B</w:t>
            </w:r>
            <w:r w:rsidRPr="00071315">
              <w:t>RULE-32</w:t>
            </w:r>
          </w:p>
        </w:tc>
        <w:tc>
          <w:tcPr>
            <w:tcW w:w="4513" w:type="dxa"/>
          </w:tcPr>
          <w:p w:rsidR="00071315" w:rsidRPr="00071315" w:rsidRDefault="00071315" w:rsidP="00071315">
            <w:r>
              <w:t>C</w:t>
            </w:r>
            <w:r w:rsidRPr="00071315">
              <w:t>ancellation or rescheduling must occur before the provider's cutoff window.</w:t>
            </w:r>
          </w:p>
        </w:tc>
      </w:tr>
      <w:tr w:rsidR="00071315" w:rsidTr="00071315">
        <w:tc>
          <w:tcPr>
            <w:tcW w:w="4513" w:type="dxa"/>
          </w:tcPr>
          <w:p w:rsidR="00071315" w:rsidRPr="00071315" w:rsidRDefault="00071315" w:rsidP="00071315">
            <w:r>
              <w:t>B</w:t>
            </w:r>
            <w:r w:rsidRPr="00071315">
              <w:t>RULE-33</w:t>
            </w:r>
          </w:p>
        </w:tc>
        <w:tc>
          <w:tcPr>
            <w:tcW w:w="4513" w:type="dxa"/>
          </w:tcPr>
          <w:p w:rsidR="00071315" w:rsidRPr="00071315" w:rsidRDefault="00071315" w:rsidP="00071315">
            <w:r>
              <w:t>A</w:t>
            </w:r>
            <w:r w:rsidRPr="00071315">
              <w:t xml:space="preserve"> no-show may be recorded and may affect future booking privileges (configurable).</w:t>
            </w:r>
          </w:p>
        </w:tc>
      </w:tr>
      <w:tr w:rsidR="00071315" w:rsidTr="00071315">
        <w:tc>
          <w:tcPr>
            <w:tcW w:w="4513" w:type="dxa"/>
          </w:tcPr>
          <w:p w:rsidR="00071315" w:rsidRPr="00071315" w:rsidRDefault="00071315" w:rsidP="00071315">
            <w:r>
              <w:t>B</w:t>
            </w:r>
            <w:r w:rsidRPr="00071315">
              <w:t>RULE-34</w:t>
            </w:r>
          </w:p>
        </w:tc>
        <w:tc>
          <w:tcPr>
            <w:tcW w:w="4513" w:type="dxa"/>
          </w:tcPr>
          <w:p w:rsidR="00071315" w:rsidRPr="00071315" w:rsidRDefault="00071315" w:rsidP="00071315">
            <w:r>
              <w:t>D</w:t>
            </w:r>
            <w:r w:rsidRPr="00071315">
              <w:t>iagnostic bookings must display required preparation instructions before confirmation.</w:t>
            </w:r>
          </w:p>
        </w:tc>
      </w:tr>
      <w:tr w:rsidR="00071315" w:rsidTr="00071315">
        <w:tc>
          <w:tcPr>
            <w:tcW w:w="4513" w:type="dxa"/>
          </w:tcPr>
          <w:p w:rsidR="00071315" w:rsidRPr="00071315" w:rsidRDefault="00071315" w:rsidP="00071315">
            <w:r>
              <w:t>B</w:t>
            </w:r>
            <w:r w:rsidRPr="00071315">
              <w:t>RULE-35</w:t>
            </w:r>
          </w:p>
        </w:tc>
        <w:tc>
          <w:tcPr>
            <w:tcW w:w="4513" w:type="dxa"/>
          </w:tcPr>
          <w:p w:rsidR="00071315" w:rsidRPr="00071315" w:rsidRDefault="00071315" w:rsidP="00071315">
            <w:r>
              <w:t>L</w:t>
            </w:r>
            <w:r w:rsidRPr="00071315">
              <w:t>ab results are released only to the patient/authorized beneficiary per provider policy.</w:t>
            </w:r>
          </w:p>
        </w:tc>
      </w:tr>
    </w:tbl>
    <w:p w:rsidR="00071315" w:rsidRDefault="00071315" w:rsidP="00071315">
      <w:r w:rsidRPr="00071315">
        <w:t>8. Appointment &amp; Diagnostic Rules</w:t>
      </w:r>
    </w:p>
    <w:p w:rsidR="00071315" w:rsidRDefault="00071315" w:rsidP="00071315">
      <w:pPr>
        <w:pStyle w:val="Heading1"/>
      </w:pPr>
    </w:p>
    <w:tbl>
      <w:tblPr>
        <w:tblStyle w:val="TableGrid"/>
        <w:tblW w:w="0" w:type="auto"/>
        <w:tblLayout w:type="fixed"/>
        <w:tblLook w:val="04A0" w:firstRow="1" w:lastRow="0" w:firstColumn="1" w:lastColumn="0" w:noHBand="0" w:noVBand="1"/>
      </w:tblPr>
      <w:tblGrid>
        <w:gridCol w:w="4513"/>
        <w:gridCol w:w="4513"/>
      </w:tblGrid>
      <w:tr w:rsidR="00071315" w:rsidTr="00071315">
        <w:tc>
          <w:tcPr>
            <w:tcW w:w="4513" w:type="dxa"/>
          </w:tcPr>
          <w:p w:rsidR="00071315" w:rsidRPr="00071315" w:rsidRDefault="00071315" w:rsidP="00071315">
            <w:pPr>
              <w:rPr>
                <w:b/>
              </w:rPr>
            </w:pPr>
            <w:r w:rsidRPr="00071315">
              <w:rPr>
                <w:b/>
              </w:rPr>
              <w:t>ID</w:t>
            </w:r>
          </w:p>
        </w:tc>
        <w:tc>
          <w:tcPr>
            <w:tcW w:w="4513" w:type="dxa"/>
          </w:tcPr>
          <w:p w:rsidR="00071315" w:rsidRPr="00071315" w:rsidRDefault="00071315" w:rsidP="00071315">
            <w:pPr>
              <w:rPr>
                <w:b/>
              </w:rPr>
            </w:pPr>
            <w:r w:rsidRPr="00071315">
              <w:rPr>
                <w:b/>
              </w:rPr>
              <w:t>Rule</w:t>
            </w:r>
          </w:p>
        </w:tc>
      </w:tr>
      <w:tr w:rsidR="00071315" w:rsidTr="00071315">
        <w:tc>
          <w:tcPr>
            <w:tcW w:w="4513" w:type="dxa"/>
          </w:tcPr>
          <w:p w:rsidR="00071315" w:rsidRPr="00071315" w:rsidRDefault="00071315" w:rsidP="00071315">
            <w:r>
              <w:t>B</w:t>
            </w:r>
            <w:r w:rsidRPr="00071315">
              <w:t>RULE-36</w:t>
            </w:r>
          </w:p>
        </w:tc>
        <w:tc>
          <w:tcPr>
            <w:tcW w:w="4513" w:type="dxa"/>
          </w:tcPr>
          <w:p w:rsidR="00071315" w:rsidRPr="00071315" w:rsidRDefault="00071315" w:rsidP="00071315">
            <w:r>
              <w:t>A</w:t>
            </w:r>
            <w:r w:rsidRPr="00071315">
              <w:t xml:space="preserve"> customer may review a provider only after a completed transaction with that provider.</w:t>
            </w:r>
          </w:p>
        </w:tc>
      </w:tr>
      <w:tr w:rsidR="00071315" w:rsidTr="00071315">
        <w:tc>
          <w:tcPr>
            <w:tcW w:w="4513" w:type="dxa"/>
          </w:tcPr>
          <w:p w:rsidR="00071315" w:rsidRPr="00071315" w:rsidRDefault="00071315" w:rsidP="00071315">
            <w:r>
              <w:t>B</w:t>
            </w:r>
            <w:r w:rsidRPr="00071315">
              <w:t>RULE-37</w:t>
            </w:r>
          </w:p>
        </w:tc>
        <w:tc>
          <w:tcPr>
            <w:tcW w:w="4513" w:type="dxa"/>
          </w:tcPr>
          <w:p w:rsidR="00071315" w:rsidRPr="00071315" w:rsidRDefault="00071315" w:rsidP="00071315">
            <w:r>
              <w:t>A</w:t>
            </w:r>
            <w:r w:rsidRPr="00071315">
              <w:t>busive, fraudulent, or duplicate reviews may be removed by administrators.</w:t>
            </w:r>
          </w:p>
        </w:tc>
      </w:tr>
      <w:tr w:rsidR="00071315" w:rsidTr="00071315">
        <w:tc>
          <w:tcPr>
            <w:tcW w:w="4513" w:type="dxa"/>
          </w:tcPr>
          <w:p w:rsidR="00071315" w:rsidRPr="00071315" w:rsidRDefault="00071315" w:rsidP="00071315">
            <w:r>
              <w:t>B</w:t>
            </w:r>
            <w:r w:rsidRPr="00071315">
              <w:t>RULE-38</w:t>
            </w:r>
          </w:p>
        </w:tc>
        <w:tc>
          <w:tcPr>
            <w:tcW w:w="4513" w:type="dxa"/>
          </w:tcPr>
          <w:p w:rsidR="00071315" w:rsidRPr="00071315" w:rsidRDefault="00071315" w:rsidP="00071315">
            <w:r>
              <w:t>P</w:t>
            </w:r>
            <w:r w:rsidRPr="00071315">
              <w:t>roviders with sustained poor ratings or compliance breaches may be suspended for review.</w:t>
            </w:r>
          </w:p>
        </w:tc>
      </w:tr>
    </w:tbl>
    <w:p w:rsidR="00071315" w:rsidRDefault="00071315" w:rsidP="00071315">
      <w:r w:rsidRPr="00071315">
        <w:t>9. Ratings, Trust &amp; Moderation Rules</w:t>
      </w:r>
    </w:p>
    <w:p w:rsidR="00071315" w:rsidRDefault="00071315" w:rsidP="00071315">
      <w:pPr>
        <w:pStyle w:val="Heading1"/>
      </w:pPr>
    </w:p>
    <w:tbl>
      <w:tblPr>
        <w:tblStyle w:val="TableGrid"/>
        <w:tblW w:w="0" w:type="auto"/>
        <w:tblLayout w:type="fixed"/>
        <w:tblLook w:val="04A0" w:firstRow="1" w:lastRow="0" w:firstColumn="1" w:lastColumn="0" w:noHBand="0" w:noVBand="1"/>
      </w:tblPr>
      <w:tblGrid>
        <w:gridCol w:w="4513"/>
        <w:gridCol w:w="4513"/>
      </w:tblGrid>
      <w:tr w:rsidR="00071315" w:rsidTr="00071315">
        <w:tc>
          <w:tcPr>
            <w:tcW w:w="4513" w:type="dxa"/>
          </w:tcPr>
          <w:p w:rsidR="00071315" w:rsidRPr="00071315" w:rsidRDefault="00071315" w:rsidP="00071315">
            <w:pPr>
              <w:rPr>
                <w:b/>
              </w:rPr>
            </w:pPr>
            <w:r w:rsidRPr="00071315">
              <w:rPr>
                <w:b/>
              </w:rPr>
              <w:t>ID</w:t>
            </w:r>
          </w:p>
        </w:tc>
        <w:tc>
          <w:tcPr>
            <w:tcW w:w="4513" w:type="dxa"/>
          </w:tcPr>
          <w:p w:rsidR="00071315" w:rsidRPr="00071315" w:rsidRDefault="00071315" w:rsidP="00071315">
            <w:pPr>
              <w:rPr>
                <w:b/>
              </w:rPr>
            </w:pPr>
            <w:r w:rsidRPr="00071315">
              <w:rPr>
                <w:b/>
              </w:rPr>
              <w:t>Rule</w:t>
            </w:r>
          </w:p>
        </w:tc>
      </w:tr>
      <w:tr w:rsidR="00071315" w:rsidTr="00071315">
        <w:tc>
          <w:tcPr>
            <w:tcW w:w="4513" w:type="dxa"/>
          </w:tcPr>
          <w:p w:rsidR="00071315" w:rsidRPr="00071315" w:rsidRDefault="00071315" w:rsidP="00071315">
            <w:r>
              <w:t>B</w:t>
            </w:r>
            <w:r w:rsidRPr="00071315">
              <w:t>RULE-39</w:t>
            </w:r>
          </w:p>
        </w:tc>
        <w:tc>
          <w:tcPr>
            <w:tcW w:w="4513" w:type="dxa"/>
          </w:tcPr>
          <w:p w:rsidR="00071315" w:rsidRPr="00071315" w:rsidRDefault="00071315" w:rsidP="00071315">
            <w:r>
              <w:t>A</w:t>
            </w:r>
            <w:r w:rsidRPr="00071315">
              <w:t>ll sensitive actions (verification, dispensing, refunds, suspensions) must be logged in an immutable audit trail.</w:t>
            </w:r>
          </w:p>
        </w:tc>
      </w:tr>
      <w:tr w:rsidR="00071315" w:rsidTr="00071315">
        <w:tc>
          <w:tcPr>
            <w:tcW w:w="4513" w:type="dxa"/>
          </w:tcPr>
          <w:p w:rsidR="00071315" w:rsidRPr="00071315" w:rsidRDefault="00071315" w:rsidP="00071315">
            <w:r>
              <w:t>B</w:t>
            </w:r>
            <w:r w:rsidRPr="00071315">
              <w:t>RULE-40</w:t>
            </w:r>
          </w:p>
        </w:tc>
        <w:tc>
          <w:tcPr>
            <w:tcW w:w="4513" w:type="dxa"/>
          </w:tcPr>
          <w:p w:rsidR="00071315" w:rsidRPr="00071315" w:rsidRDefault="00071315" w:rsidP="00071315">
            <w:r>
              <w:t>R</w:t>
            </w:r>
            <w:r w:rsidRPr="00071315">
              <w:t>egulators may be granted read/audit access to compliance-relevant records.</w:t>
            </w:r>
          </w:p>
        </w:tc>
      </w:tr>
      <w:tr w:rsidR="00071315" w:rsidTr="00071315">
        <w:tc>
          <w:tcPr>
            <w:tcW w:w="4513" w:type="dxa"/>
          </w:tcPr>
          <w:p w:rsidR="00071315" w:rsidRPr="00071315" w:rsidRDefault="00071315" w:rsidP="00071315">
            <w:r>
              <w:t>B</w:t>
            </w:r>
            <w:r w:rsidRPr="00071315">
              <w:t>RULE-41</w:t>
            </w:r>
          </w:p>
        </w:tc>
        <w:tc>
          <w:tcPr>
            <w:tcW w:w="4513" w:type="dxa"/>
          </w:tcPr>
          <w:p w:rsidR="00071315" w:rsidRPr="00071315" w:rsidRDefault="00071315" w:rsidP="00071315">
            <w:r>
              <w:t>H</w:t>
            </w:r>
            <w:r w:rsidRPr="00071315">
              <w:t>ealth and prescription records must be retained for the regulatory retention period and then handled per policy.</w:t>
            </w:r>
          </w:p>
        </w:tc>
      </w:tr>
      <w:tr w:rsidR="00071315" w:rsidTr="00071315">
        <w:tc>
          <w:tcPr>
            <w:tcW w:w="4513" w:type="dxa"/>
          </w:tcPr>
          <w:p w:rsidR="00071315" w:rsidRPr="00071315" w:rsidRDefault="00071315" w:rsidP="00071315">
            <w:r>
              <w:t>B</w:t>
            </w:r>
            <w:r w:rsidRPr="00071315">
              <w:t>RULE-42</w:t>
            </w:r>
          </w:p>
        </w:tc>
        <w:tc>
          <w:tcPr>
            <w:tcW w:w="4513" w:type="dxa"/>
          </w:tcPr>
          <w:p w:rsidR="00071315" w:rsidRPr="00071315" w:rsidRDefault="00071315" w:rsidP="00071315">
            <w:r>
              <w:t>A</w:t>
            </w:r>
            <w:r w:rsidRPr="00071315">
              <w:t>ny suspected counterfeit or unsafe medicine report triggers immediate provider review and potential suspension.</w:t>
            </w:r>
          </w:p>
        </w:tc>
      </w:tr>
    </w:tbl>
    <w:p w:rsidR="00071315" w:rsidRDefault="00071315" w:rsidP="00071315">
      <w:r w:rsidRPr="00071315">
        <w:t>10. Compliance &amp; Audit Rules</w:t>
      </w:r>
    </w:p>
    <w:p w:rsidR="00071315" w:rsidRDefault="00071315" w:rsidP="00071315">
      <w:pPr>
        <w:pStyle w:val="Heading1"/>
      </w:pPr>
    </w:p>
    <w:tbl>
      <w:tblPr>
        <w:tblStyle w:val="TableGrid"/>
        <w:tblW w:w="0" w:type="auto"/>
        <w:tblLayout w:type="fixed"/>
        <w:tblLook w:val="04A0" w:firstRow="1" w:lastRow="0" w:firstColumn="1" w:lastColumn="0" w:noHBand="0" w:noVBand="1"/>
      </w:tblPr>
      <w:tblGrid>
        <w:gridCol w:w="4513"/>
        <w:gridCol w:w="4513"/>
      </w:tblGrid>
      <w:tr w:rsidR="00071315" w:rsidTr="00071315">
        <w:tc>
          <w:tcPr>
            <w:tcW w:w="4513" w:type="dxa"/>
          </w:tcPr>
          <w:p w:rsidR="00071315" w:rsidRPr="00071315" w:rsidRDefault="00071315" w:rsidP="00071315">
            <w:pPr>
              <w:rPr>
                <w:b/>
              </w:rPr>
            </w:pPr>
            <w:r w:rsidRPr="00071315">
              <w:rPr>
                <w:b/>
              </w:rPr>
              <w:t>Business Rule</w:t>
            </w:r>
          </w:p>
        </w:tc>
        <w:tc>
          <w:tcPr>
            <w:tcW w:w="4513" w:type="dxa"/>
          </w:tcPr>
          <w:p w:rsidR="00071315" w:rsidRPr="00071315" w:rsidRDefault="00071315" w:rsidP="00071315">
            <w:pPr>
              <w:rPr>
                <w:b/>
              </w:rPr>
            </w:pPr>
            <w:r w:rsidRPr="00071315">
              <w:rPr>
                <w:b/>
              </w:rPr>
              <w:t>Enforced By (FR)</w:t>
            </w:r>
          </w:p>
        </w:tc>
      </w:tr>
      <w:tr w:rsidR="00071315" w:rsidTr="00071315">
        <w:tc>
          <w:tcPr>
            <w:tcW w:w="4513" w:type="dxa"/>
          </w:tcPr>
          <w:p w:rsidR="00071315" w:rsidRPr="00071315" w:rsidRDefault="00071315" w:rsidP="00071315">
            <w:r>
              <w:t>B</w:t>
            </w:r>
            <w:r w:rsidRPr="00071315">
              <w:t>RULE-01</w:t>
            </w:r>
          </w:p>
        </w:tc>
        <w:tc>
          <w:tcPr>
            <w:tcW w:w="4513" w:type="dxa"/>
          </w:tcPr>
          <w:p w:rsidR="00071315" w:rsidRPr="00071315" w:rsidRDefault="00071315" w:rsidP="00071315">
            <w:r>
              <w:t>F</w:t>
            </w:r>
            <w:r w:rsidRPr="00071315">
              <w:t>R-AC-02, FR-MED-10</w:t>
            </w:r>
          </w:p>
        </w:tc>
      </w:tr>
      <w:tr w:rsidR="00071315" w:rsidTr="00071315">
        <w:tc>
          <w:tcPr>
            <w:tcW w:w="4513" w:type="dxa"/>
          </w:tcPr>
          <w:p w:rsidR="00071315" w:rsidRPr="00071315" w:rsidRDefault="00071315" w:rsidP="00071315">
            <w:r>
              <w:t>B</w:t>
            </w:r>
            <w:r w:rsidRPr="00071315">
              <w:t>RULE-05, BRULE-08</w:t>
            </w:r>
          </w:p>
        </w:tc>
        <w:tc>
          <w:tcPr>
            <w:tcW w:w="4513" w:type="dxa"/>
          </w:tcPr>
          <w:p w:rsidR="00071315" w:rsidRPr="00071315" w:rsidRDefault="00071315" w:rsidP="00071315">
            <w:r>
              <w:t>F</w:t>
            </w:r>
            <w:r w:rsidRPr="00071315">
              <w:t>R-PRV-02, FR-PRV-04, FR-PRV-09, FR-MATCH-05</w:t>
            </w:r>
          </w:p>
        </w:tc>
      </w:tr>
      <w:tr w:rsidR="00071315" w:rsidTr="00071315">
        <w:tc>
          <w:tcPr>
            <w:tcW w:w="4513" w:type="dxa"/>
          </w:tcPr>
          <w:p w:rsidR="00071315" w:rsidRPr="00071315" w:rsidRDefault="00071315" w:rsidP="00071315">
            <w:r>
              <w:t>B</w:t>
            </w:r>
            <w:r w:rsidRPr="00071315">
              <w:t>RULE-10, BRULE-11</w:t>
            </w:r>
          </w:p>
        </w:tc>
        <w:tc>
          <w:tcPr>
            <w:tcW w:w="4513" w:type="dxa"/>
          </w:tcPr>
          <w:p w:rsidR="00071315" w:rsidRPr="00071315" w:rsidRDefault="00071315" w:rsidP="00071315">
            <w:r>
              <w:t>F</w:t>
            </w:r>
            <w:r w:rsidRPr="00071315">
              <w:t>R-RX-04..FR-RX-07, FR-MED-10</w:t>
            </w:r>
          </w:p>
        </w:tc>
      </w:tr>
      <w:tr w:rsidR="00071315" w:rsidTr="00071315">
        <w:tc>
          <w:tcPr>
            <w:tcW w:w="4513" w:type="dxa"/>
          </w:tcPr>
          <w:p w:rsidR="00071315" w:rsidRPr="00071315" w:rsidRDefault="00071315" w:rsidP="00071315">
            <w:r>
              <w:t>B</w:t>
            </w:r>
            <w:r w:rsidRPr="00071315">
              <w:t>RULE-17</w:t>
            </w:r>
          </w:p>
        </w:tc>
        <w:tc>
          <w:tcPr>
            <w:tcW w:w="4513" w:type="dxa"/>
          </w:tcPr>
          <w:p w:rsidR="00071315" w:rsidRPr="00071315" w:rsidRDefault="00071315" w:rsidP="00071315">
            <w:r>
              <w:t>F</w:t>
            </w:r>
            <w:r w:rsidRPr="00071315">
              <w:t>R-ORD-04, FR-PAY-03</w:t>
            </w:r>
          </w:p>
        </w:tc>
      </w:tr>
      <w:tr w:rsidR="00071315" w:rsidTr="00071315">
        <w:tc>
          <w:tcPr>
            <w:tcW w:w="4513" w:type="dxa"/>
          </w:tcPr>
          <w:p w:rsidR="00071315" w:rsidRPr="00071315" w:rsidRDefault="00071315" w:rsidP="00071315">
            <w:r>
              <w:t>B</w:t>
            </w:r>
            <w:r w:rsidRPr="00071315">
              <w:t>RULE-19</w:t>
            </w:r>
          </w:p>
        </w:tc>
        <w:tc>
          <w:tcPr>
            <w:tcW w:w="4513" w:type="dxa"/>
          </w:tcPr>
          <w:p w:rsidR="00071315" w:rsidRPr="00071315" w:rsidRDefault="00071315" w:rsidP="00071315">
            <w:r>
              <w:t>F</w:t>
            </w:r>
            <w:r w:rsidRPr="00071315">
              <w:t>R-MATCH-06</w:t>
            </w:r>
          </w:p>
        </w:tc>
      </w:tr>
      <w:tr w:rsidR="00071315" w:rsidTr="00071315">
        <w:tc>
          <w:tcPr>
            <w:tcW w:w="4513" w:type="dxa"/>
          </w:tcPr>
          <w:p w:rsidR="00071315" w:rsidRPr="00071315" w:rsidRDefault="00071315" w:rsidP="00071315">
            <w:r>
              <w:t>B</w:t>
            </w:r>
            <w:r w:rsidRPr="00071315">
              <w:t>RULE-31</w:t>
            </w:r>
          </w:p>
        </w:tc>
        <w:tc>
          <w:tcPr>
            <w:tcW w:w="4513" w:type="dxa"/>
          </w:tcPr>
          <w:p w:rsidR="00071315" w:rsidRPr="00071315" w:rsidRDefault="00071315" w:rsidP="00071315">
            <w:r>
              <w:t>F</w:t>
            </w:r>
            <w:r w:rsidRPr="00071315">
              <w:t>R-APPT-10</w:t>
            </w:r>
          </w:p>
        </w:tc>
      </w:tr>
      <w:tr w:rsidR="00071315" w:rsidTr="00071315">
        <w:tc>
          <w:tcPr>
            <w:tcW w:w="4513" w:type="dxa"/>
          </w:tcPr>
          <w:p w:rsidR="00071315" w:rsidRPr="00071315" w:rsidRDefault="00071315" w:rsidP="00071315">
            <w:r>
              <w:t>B</w:t>
            </w:r>
            <w:r w:rsidRPr="00071315">
              <w:t>RULE-39</w:t>
            </w:r>
          </w:p>
        </w:tc>
        <w:tc>
          <w:tcPr>
            <w:tcW w:w="4513" w:type="dxa"/>
          </w:tcPr>
          <w:p w:rsidR="00071315" w:rsidRPr="00071315" w:rsidRDefault="00071315" w:rsidP="00071315">
            <w:r>
              <w:t>F</w:t>
            </w:r>
            <w:r w:rsidRPr="00071315">
              <w:t>R-ADM-05, FR-REC-06</w:t>
            </w:r>
          </w:p>
        </w:tc>
      </w:tr>
    </w:tbl>
    <w:p w:rsidR="00071315" w:rsidRDefault="00071315" w:rsidP="00071315">
      <w:r w:rsidRPr="00071315">
        <w:t>11. Rule-to-Requirement Traceability (Sample)</w:t>
      </w:r>
    </w:p>
    <w:p w:rsidR="00071315" w:rsidRDefault="00071315" w:rsidP="00071315">
      <w:bookmarkStart w:id="0" w:name="_GoBack"/>
      <w:bookmarkEnd w:id="0"/>
    </w:p>
    <w:sectPr w:rsidR="000713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315"/>
    <w:rsid w:val="00071315"/>
    <w:rsid w:val="005168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3F3EA5-3BBD-4AB0-9F30-AE9603033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7131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13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31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71315"/>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0713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811</Words>
  <Characters>4625</Characters>
  <Application>Microsoft Office Word</Application>
  <DocSecurity>0</DocSecurity>
  <Lines>38</Lines>
  <Paragraphs>10</Paragraphs>
  <ScaleCrop>false</ScaleCrop>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temam</dc:creator>
  <cp:keywords/>
  <dc:description/>
  <cp:lastModifiedBy>yusuf temam</cp:lastModifiedBy>
  <cp:revision>1</cp:revision>
  <dcterms:created xsi:type="dcterms:W3CDTF">2026-07-12T10:52:00Z</dcterms:created>
  <dcterms:modified xsi:type="dcterms:W3CDTF">2026-07-12T10:52:00Z</dcterms:modified>
</cp:coreProperties>
</file>