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定时开启活动的做法</w:t>
      </w:r>
    </w:p>
    <w:p>
      <w:pPr>
        <w:rPr>
          <w:rFonts w:hint="eastAsia"/>
        </w:rPr>
      </w:pPr>
      <w:r>
        <w:rPr>
          <w:rFonts w:hint="eastAsia"/>
        </w:rPr>
        <w:t>定时检查并记录下每次检查的时间，判断两次检查时间是否跨过活动开启时间。就算是 服务端卡顿，甚至中间服务器停止了一小段时间，活动都会正常开启。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如果启用定时器每秒 调用一次timer方法，然后判断时、分、秒是否满足开启条件。这种方 法的问题是：如果活动开启的那一秒服务端刚好卡顿，活动将不会开启。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FFA76B"/>
    <w:rsid w:val="CDFFA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6">
    <w:name w:val="s1"/>
    <w:basedOn w:val="3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2023-11-29T20:39:00Z</dcterms:created>
  <dc:creator>Black   ManBa   !</dc:creator>
  <cp:lastModifiedBy>Black   ManBa   !</cp:lastModifiedBy>
  <dcterms:modified xsi:type="dcterms:W3CDTF">2023-11-29T20:40:07Z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15504ECEF8A893C21E316765F6C22EF6_41</vt:lpwstr>
  </property>
</Properties>
</file>