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80" w:line="264" w:lineRule="auto"/>
        <w:jc w:val="center"/>
      </w:pPr>
      <w:r>
        <w:rPr>
          <w:rFonts w:ascii="Calibri" w:hAnsi="Calibri" w:eastAsia="Microsoft YaHei"/>
          <w:b/>
          <w:color w:val="5A626E"/>
          <w:sz w:val="36"/>
        </w:rPr>
        <w:t>软件体系结构课程大作业</w:t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b/>
          <w:color w:val="000000"/>
          <w:sz w:val="48"/>
        </w:rPr>
        <w:t>Read2Post：面向阅读笔记转内容创作的写作智能体系统</w:t>
      </w:r>
    </w:p>
    <w:p>
      <w:pPr>
        <w:spacing w:before="0" w:after="600" w:line="264" w:lineRule="auto"/>
        <w:jc w:val="center"/>
      </w:pPr>
      <w:r>
        <w:rPr>
          <w:rFonts w:ascii="Calibri" w:hAnsi="Calibri" w:eastAsia="Microsoft YaHei"/>
          <w:b/>
          <w:color w:val="1F4D78"/>
          <w:sz w:val="32"/>
        </w:rPr>
        <w:t>体系结构设计与 Demo 实现说明文档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作业名称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智能体（Agent）系统体系结构设计与 Demo 实现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系统名称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Read2Post 写作智能体系统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完成形式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个人独立完成（如组队请在尾页分工表修改）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学生姓名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请填写姓名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学生学号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请填写学号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提交日期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2026 年 5 月 26 日</w:t>
            </w:r>
          </w:p>
        </w:tc>
      </w:tr>
    </w:tbl>
    <w:p>
      <w:pPr>
        <w:spacing w:before="560" w:after="120" w:line="264" w:lineRule="auto"/>
        <w:jc w:val="center"/>
      </w:pPr>
      <w:r>
        <w:rPr>
          <w:rFonts w:ascii="Calibri" w:hAnsi="Calibri" w:eastAsia="Microsoft YaHei"/>
          <w:color w:val="5A626E"/>
          <w:sz w:val="21"/>
        </w:rPr>
        <w:t>关键词：智能体系统；软件体系结构；4+1 视图；前后端分离；管道过滤器；设计模式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Read2Post 是一个面向阅读笔记、摘录和个人想法的写作智能体系统。系统将用户输入的非结构化素材转化为公众号或博客文章，完整覆盖素材解析、想法打磨、检索增强、选题生成、大纲生成、正文写作、质量审稿、事实风险审查、自动修订、标题优化、风格记忆和 Markdown 导出等环节。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从体系结构角度看，本系统采用前后端分离架构作为部署与交互基础，后端内部采用分层架构组织接口、智能体编排、Skill 能力模块、Tool 工具模块和本地存储；在智能体核心流程上采用管道-过滤器式工作流，将复杂写作任务拆分为多个可复用、可替换、可测试的处理阶段。系统同时体现了 Tool Use、Reflection/Critic-Revision、Memory、RAG 等智能体设计模式，适合作为“智能体系统体系结构设计与 Demo 实现”的课程大作业。</w:t>
      </w:r>
    </w:p>
    <w:p>
      <w:pPr>
        <w:pStyle w:val="Heading1"/>
      </w:pPr>
      <w:r>
        <w:t>文档结构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1 章说明选题背景、系统目标和智能体特征。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2 章给出用户需求、功能性需求、非功能性需求和约束。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3 章进行功能分解，说明顶层模块、子模块职责与接口。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4 章重点论证采用的软件体系结构风格。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5 章分析智能体设计模式在本系统中的具体应用。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6 章按照 4+1 视图模型说明逻辑、开发、进程、物理和场景视图。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第 7-10 章补充接口数据、运行说明、质量属性、风险改进和分工表。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pStyle w:val="Heading2"/>
      </w:pPr>
      <w:r>
        <w:t>1.1 应用场景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在个人学习和内容创作场景中，很多用户会积累读书笔记、金句摘录、碎片化想法和个人复盘，但这些素材往往缺少清晰观点、文章结构和平台化表达。Read2Post 的目标是作为“从阅读到表达”的写作智能体，帮助用户把粗糙素材转化为可编辑、可发布、可复盘的文章草稿。</w:t>
      </w:r>
    </w:p>
    <w:p>
      <w:pPr>
        <w:pStyle w:val="Heading2"/>
      </w:pPr>
      <w:r>
        <w:t>1.2 目标用户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个人知识管理用户：希望把读书笔记沉淀为长期可检索、可复用的内容资产。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公众号或博客创作者：需要快速从素材中提炼选题、大纲、正文和标题。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大学生和自学者：希望通过输出倒逼输入，将学习材料转化为自己的观点。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内容团队或课程作业作者：需要清晰的文章流程、质量检查和可导出的 Markdown 草稿。</w:t>
      </w:r>
    </w:p>
    <w:p>
      <w:pPr>
        <w:pStyle w:val="Heading2"/>
      </w:pPr>
      <w:r>
        <w:t>1.3 系统目标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降低从素材到文章的转化成本，让用户先表达想法，再由 Agent 协助结构化。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把写作流程拆分为可解释的步骤，用户能看到素材分析、选题候选、大纲、质量审查和来源摘要。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引入审稿和事实风险检查，使输出不只是生成文本，还能形成反馈修订闭环。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通过风格记忆沉淀用户偏好，让系统逐步适配个人表达方式。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通过真实 LLM/Search API 配置运行，保证演示结果来自实际模型和搜索服务。</w:t>
      </w:r>
    </w:p>
    <w:p>
      <w:pPr>
        <w:pStyle w:val="Heading2"/>
      </w:pPr>
      <w:r>
        <w:t>1.4 智能体特征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智能体能力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本系统中的体现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感知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接收用户输入的阅读笔记、平台、目标读者、风格要求和历史风格记忆。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决策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根据素材分析、搜索摘要和审稿结果选择写作路径，并判断是否需要自动修订。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执行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调用多个 Skill 与 Tool 完成解析、检索、生成、审查、修订、保存和导出。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反馈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通过文章质量审稿和事实风险审查形成 Critic 反馈，驱动下一步修订。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记忆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将用户认可的最终稿提炼为风格档案，并在下一次生成时参与风格合并。</w:t>
            </w:r>
          </w:p>
        </w:tc>
      </w:tr>
    </w:tbl>
    <w:p/>
    <w:p>
      <w:pPr>
        <w:pStyle w:val="Heading1"/>
      </w:pPr>
      <w:r>
        <w:t>2. 用户需求</w:t>
      </w:r>
    </w:p>
    <w:p>
      <w:pPr>
        <w:pStyle w:val="Heading2"/>
      </w:pPr>
      <w:r>
        <w:t>2.1 功能性需求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编号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需求描述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实现位置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FR-01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用户可以输入素材标题、来源名称、阅读笔记或个人想法。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frontend/src/pages/WritingStudio.tsx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FR-02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系统自动解析素材，抽取主题、观点、角度和摘要。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MaterialParserSkill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FR-03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系统对粗糙想法进行澄清，输出核心观点、表达优化、读者痛点和追问。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IdeaClarifierSkill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FR-04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系统可生成多个候选选题，并允许用户选择其中一个重新生成。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TopicGeneratorSkill + TopicCard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FR-05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系统根据选题和素材生成文章大纲、正文草稿和标题候选。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OutlineGeneratorSkill / ArticleWriterSkill / TitleOptimizerSkill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FR-06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系统对生成文章进行质量审稿和事实风险审查。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ArticleReviewerSkill / FactReviewerSkill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FR-07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系统在评分不足或风险较高时可自动修订一次。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Read2PostAgent._should_revise + ArticleReviserSkill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FR-08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系统保存素材、文章和 Agent 运行记录，并支持 Markdown 导出。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LocalStorageTool + /api/articles/*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FR-09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系统支持风格记忆学习，用户可将最终稿沉淀为个人风格档案。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/api/profile/style/update-from-final</w:t>
            </w:r>
          </w:p>
        </w:tc>
      </w:tr>
    </w:tbl>
    <w:p/>
    <w:p>
      <w:pPr>
        <w:pStyle w:val="Heading2"/>
      </w:pPr>
      <w:r>
        <w:t>2.2 非功能性需求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编号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质量属性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需求说明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体系结构支持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可扩展性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可继续新增 Skill、Tool、平台模板和搜索服务。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Skill/Tool 模块化，配置驱动 Provider。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可维护性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前端、接口、Agent、存储职责边界清晰。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前后端分离 + 后端分层架构。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NFR-03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结果真实性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系统不再使用本地假数据降级，生成和搜索均来自真实 API。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LLMClient 和 WebSearchTool 缺少配置时直接报错。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易用性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用户只需输入素材即可看到完整工作流结果。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单页 Writing Studio，分区展示输入、思考过程和输出。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可靠性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结构化 JSON 输出失败时自动尝试修复。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LLMClient.generate_json 的 JSON 修复机制。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NFR-06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可追溯性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保存每次 Agent 运行的输入和输出。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agent_runs/*.json 审计记录。</w:t>
            </w:r>
          </w:p>
        </w:tc>
      </w:tr>
    </w:tbl>
    <w:p/>
    <w:p>
      <w:pPr>
        <w:pStyle w:val="Heading2"/>
      </w:pPr>
      <w:r>
        <w:t>2.3 约束与假设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MVP 阶段以个人本地使用和课程演示为主要场景，暂不包含登录、权限和多人协作。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系统必须通过 .env 配置真实 OpenAI-compatible LLM；如果开启联网搜索，还必须配置 Tavily API。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持久化采用 SQLite 数据模型和本地 Markdown/JSON 文件混合方式，便于调试和检查运行结果。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系统输出为辅助写作草稿，最终发布前仍需要用户人工确认事实、语气和版权风险。</w:t>
      </w:r>
    </w:p>
    <w:p>
      <w:pPr>
        <w:pStyle w:val="Heading1"/>
      </w:pPr>
      <w:r>
        <w:t>3. 功能分解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i/>
          <w:color w:val="5A626E"/>
          <w:sz w:val="19"/>
        </w:rPr>
        <w:t>总体结构展示了用户界面、后端 API、Agent 编排、Skill/Tool 与外部服务之间的关系。</w:t>
      </w:r>
    </w:p>
    <w:p>
      <w:pPr>
        <w:pStyle w:val="Heading2"/>
      </w:pPr>
      <w:r>
        <w:t>3.1 顶层模块划分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顶层模块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核心职责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主要代码位置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前端表示层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负责输入表单、流程时间线、结果展示、编辑导出、风格学习交互。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frontend/src/pages、frontend/src/components、frontend/src/api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API 接口层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暴露 REST 接口，完成请求模型校验、调用 Agent、保存运行记录。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backend/app/api、backend/app/schemas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 编排层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组织完整写作工作流，负责上下文传递、条件判断和步骤组合。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backend/app/agents/read2post_agent.py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Skill 能力层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封装单一智能处理能力，如素材解析、选题生成、审稿、修订。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backend/app/agents/skills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Tool 工具层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封装外部搜索、本地存储、Markdown 导出和 LLM 调用。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backend/app/agents/tools、backend/app/agents/llm_client.py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持久化层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保存素材、文章、运行记录和风格档案。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backend/storage、backend/read2post.db</w:t>
            </w:r>
          </w:p>
        </w:tc>
      </w:tr>
    </w:tbl>
    <w:p/>
    <w:p>
      <w:pPr>
        <w:pStyle w:val="Heading2"/>
      </w:pPr>
      <w:r>
        <w:t>3.2 子模块职责与接口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子模块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输入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输出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MaterialParserSkill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素材标题、内容、来源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topics、viewpoints、summary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完成素材感知与初步结构化。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IdeaClarifierSkill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素材分析、平台、目标读者、风格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core_idea、expanded_brief 等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把模糊想法转为可写作 brief。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WebSearchTool + ResearchDigestSkill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搜索关键词、搜索结果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外部资料摘要、来源卡片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提供检索增强和来源索引。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Topic/Outline/Writer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素材分析、brief、检索摘要、风格档案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候选选题、大纲、正文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完成主要内容生成。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Reviewer/FactReviewer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文章正文、资料摘要、搜索结果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评分、问题、事实风险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形成质量反馈。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ArticleReviserSkill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初稿、审稿结果、事实风险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修订稿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实现反馈驱动的自动改写。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LocalStorageTool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素材、文章、运行结果、风格档案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Markdown/JSON 文件路径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实现持久化和可追溯。</w:t>
            </w:r>
          </w:p>
        </w:tc>
      </w:tr>
    </w:tbl>
    <w:p/>
    <w:p>
      <w:pPr>
        <w:pStyle w:val="Heading2"/>
      </w:pPr>
      <w:r>
        <w:t>3.3 模块依赖关系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81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i/>
          <w:color w:val="5A626E"/>
          <w:sz w:val="19"/>
        </w:rPr>
        <w:t>开发视图强调前端、后端应用代码和本地存储的依赖方向。</w:t>
      </w:r>
    </w:p>
    <w:p>
      <w:pPr>
        <w:pStyle w:val="Heading1"/>
      </w:pPr>
      <w:r>
        <w:t>4. 软件体系结构风格设计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0" w:after="6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核心架构选择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21"/>
              </w:rPr>
              <w:t>本系统不是单一风格，而是采用复合体系结构：外层为前后端分离架构，后端内部为分层架构，Agent 主流程为管道-过滤器式工作流，Skill/Tool 采用插件化和策略化设计。这样的组合同时满足课堂对体系风格论证、智能体建模和 Demo 可运行性的要求。</w:t>
            </w:r>
          </w:p>
        </w:tc>
      </w:tr>
    </w:tbl>
    <w:p/>
    <w:p>
      <w:pPr>
        <w:pStyle w:val="Heading2"/>
      </w:pPr>
      <w:r>
        <w:t>4.1 前后端分离架构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前端 React/Vite 负责用户交互和结果可视化，后端 FastAPI 负责业务接口、Agent 调度和持久化。二者通过 REST API 通信，接口定义集中在 frontend/src/api 与 backend/app/api。该风格使界面迭代和智能体能力演进可以相对独立。</w:t>
      </w:r>
    </w:p>
    <w:p>
      <w:pPr>
        <w:pStyle w:val="Heading2"/>
      </w:pPr>
      <w:r>
        <w:t>4.2 分层架构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后端按照 API 层、Schema 层、Agent 编排层、Skill 能力层、Tool 工具层、Core/Storage 层组织。每层只依赖更下层或相邻抽象，避免前端或接口代码直接调用 LLM、文件系统和搜索 API。分层架构降低了理解复杂度，也使单个 Skill 可以独立替换或测试。</w:t>
      </w:r>
    </w:p>
    <w:p>
      <w:pPr>
        <w:pStyle w:val="Heading2"/>
      </w:pPr>
      <w:r>
        <w:t>4.3 管道-过滤器式 Agent 工作流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33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i/>
          <w:color w:val="5A626E"/>
          <w:sz w:val="19"/>
        </w:rPr>
        <w:t>Agent 工作流把复杂写作任务拆成多个过滤器，每个阶段消费上一步输出并产生下一步上下文。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Read2PostAgent.run_full_workflow 是系统的核心编排点。它按照固定主流程依次执行素材解析、想法澄清、风格档案生成、可选搜索、选题、大纲、正文、审稿、事实审查、可选修订、标题生成和保存。每个 Skill 可以看作管道中的一个过滤器，输入输出边界清晰。</w:t>
      </w:r>
    </w:p>
    <w:p>
      <w:pPr>
        <w:pStyle w:val="Heading2"/>
      </w:pPr>
      <w:r>
        <w:t>4.4 插件化 Skill/Tool 风格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Skill 封装智能处理能力，Tool 封装外部资源访问和副作用操作。比如 WebSearchTool 负责调用 Tavily 搜索接口，LLMClient 负责调用 OpenAI-compatible Chat Completions 接口，LocalStorageTool 独立承担文件保存和导出。这种设计让系统具备良好的扩展性：新增平台、搜索源或审查能力时，不需要推翻整体架构。</w:t>
      </w:r>
    </w:p>
    <w:p>
      <w:pPr>
        <w:pStyle w:val="Heading2"/>
      </w:pPr>
      <w:r>
        <w:t>4.5 风格优缺点与适配性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体系风格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优点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局限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适配性分析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前后端分离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界面与智能体服务独立演进，易于演示和部署。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需要维护接口契约和跨域配置。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适合 Web Demo 和课程视频展示。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分层架构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职责清晰，可维护性好。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小项目中层次较多，初期代码量略高。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适合展示架构课程关注的模块边界。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管道-过滤器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流程可解释、可替换、可插拔。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长链路同步执行时响应时间可能较长。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与写作 Agent 的多阶段推理高度匹配。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插件化 Tool/Skill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便于扩展模型、搜索、导出和审稿能力。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需要约定输入输出结构，避免字段漂移。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适合体现智能体 Tool Use 与能力组合。</w:t>
            </w:r>
          </w:p>
        </w:tc>
      </w:tr>
    </w:tbl>
    <w:p/>
    <w:p>
      <w:pPr>
        <w:pStyle w:val="Heading1"/>
      </w:pPr>
      <w:r>
        <w:t>5. 智能体设计模式分析</w:t>
      </w:r>
    </w:p>
    <w:p>
      <w:pPr>
        <w:pStyle w:val="Heading2"/>
      </w:pPr>
      <w:r>
        <w:t>5.1 Tool Use 模式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Tool Use 指智能体在生成文本之外，主动调用外部工具完成检索、存储、导出等操作。Read2Post 中的 WebSearchTool、LocalStorageTool 和 Markdown 导出能力都属于工具调用。Agent 不直接关心工具内部实现，而是通过统一接口获取搜索结果、保存文章和读取风格档案。</w:t>
      </w:r>
    </w:p>
    <w:p>
      <w:pPr>
        <w:pStyle w:val="Heading2"/>
      </w:pPr>
      <w:r>
        <w:t>5.2 Reflection / Critic-Revision 模式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系统并非生成正文后立即结束，而是引入 ArticleReviewerSkill 和 FactReviewerSkill 作为 Critic，对草稿进行质量评分和事实风险评估。当评分低于 MIN_REVIEW_SCORE 或事实风险较高时，Read2PostAgent 调用 ArticleReviserSkill 自动修订一次，形成“生成-批评-修订”的反思闭环。</w:t>
      </w:r>
    </w:p>
    <w:p>
      <w:pPr>
        <w:pStyle w:val="Heading2"/>
      </w:pPr>
      <w:r>
        <w:t>5.3 Memory 模式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风格记忆用于让智能体跨任务保留用户偏好。用户可以将满意的最终稿提交给 StyleProfileUpdaterSkill，系统将其保存到 backend/storage/profile/style_profile.json。下一次生成时，Agent 读取长期风格记忆并与本次风格要求合并，使写作更贴近用户个人表达。</w:t>
      </w:r>
    </w:p>
    <w:p>
      <w:pPr>
        <w:pStyle w:val="Heading2"/>
      </w:pPr>
      <w:r>
        <w:t>5.4 Retrieval-Augmented Generation 模式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当开启联网搜索时，系统先由 SearchQueryGeneratorSkill 根据素材生成检索关键词，再由 WebSearchTool 获取搜索结果，最后由 ResearchDigestSkill 整理成摘要和来源索引。正文生成和事实审查会使用该摘要，从而降低无来源事实和空泛论述的风险。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设计模式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系统中的具体应用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Tool Use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WebSearchTool、LocalStorageTool、LLMClient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让 Agent 能感知和操作外部世界。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Critic-Revision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ArticleReviewerSkill + FactReviewerSkill + ArticleReviserSkill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提升输出质量并体现反馈闭环。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Memory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style_profile.json + StyleProfileUpdaterSkill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沉淀个人表达偏好，支持长期适配。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RAG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SearchQueryGenerator + WebSearch + ResearchDigest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把外部资料纳入生成上下文，减少事实风险。</w:t>
            </w:r>
          </w:p>
        </w:tc>
      </w:tr>
    </w:tbl>
    <w:p/>
    <w:p>
      <w:pPr>
        <w:pStyle w:val="Heading1"/>
      </w:pPr>
      <w:r>
        <w:t>6. 4+1 视图分析</w:t>
      </w:r>
    </w:p>
    <w:p>
      <w:pPr>
        <w:pStyle w:val="Heading2"/>
      </w:pPr>
      <w:r>
        <w:t>6.1 逻辑视图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逻辑视图描述系统运行时的核心组件及其职责。Read2Post 的逻辑核心是 Read2PostAgent，它组合多个 Skill 和 Tool，并通过明确的数据对象在组件之间传递上下文。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组件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职责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主要关系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WritingStudio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提供输入、触发工作流、展示结果。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调用 frontend/src/api/agent.ts。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 API Router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提供 /api/agent/full-workflow 等接口。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实例化 Read2PostAgent 和 LocalStorageTool。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Read2PostAgent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统一编排写作流程。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组合 MaterialParser、Writer、Reviewer、Tools 等。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Skill Classes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完成单一智能能力。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依赖 LLMClient 生成文本或 JSON。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Tool Classes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搜索、存储和导出。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连接外部 API 或本地文件系统。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Storage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保存素材、文章、运行记录和风格记忆。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被 API 和 Agent 调用。</w:t>
            </w:r>
          </w:p>
        </w:tc>
      </w:tr>
    </w:tbl>
    <w:p/>
    <w:p>
      <w:pPr>
        <w:pStyle w:val="Heading2"/>
      </w:pPr>
      <w:r>
        <w:t>6.2 开发视图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开发视图体现代码组织结构。项目采用 frontend/backend 分离目录，后端内部按 api、schemas、agents、models、core 和 storage 分区。这样的组织方式便于在课程文档中说明模块职责、接口依赖和未来扩展点。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frontend/src/pages：页面级工作台，负责组织用户流程。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frontend/src/components：可复用展示组件，如流程时间线、选题卡片、审稿面板、来源卡片。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frontend/src/api：前端 API 客户端，封装 REST 请求和类型定义。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backend/app/api：REST 路由，承接前端请求并调用 Agent。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backend/app/agents/skills：智能处理能力，每个文件对应一个独立 Skill。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backend/app/agents/tools：工具层，封装搜索、本地存储和导出等副作用。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backend/app/core：配置和数据库基础设施。</w:t>
      </w:r>
    </w:p>
    <w:p>
      <w:pPr>
        <w:pStyle w:val="Heading2"/>
      </w:pPr>
      <w:r>
        <w:t>6.3 进程视图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当前 MVP 采用同步请求-响应模型。用户点击生成后，前端发起一次 full-workflow 请求，后端在同一请求内顺序执行多个 Skill 和 Tool，最终返回完整 WorkflowResult。该方式实现简单、演示稳定；未来可以将长耗时步骤改为后台任务队列或 WebSocket/SSE 流式返回。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33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i/>
          <w:color w:val="5A626E"/>
          <w:sz w:val="19"/>
        </w:rPr>
        <w:t>关键用例的时序展示了前端、API、Agent 和 Skill/Tool 的调用关系。</w:t>
      </w:r>
    </w:p>
    <w:p>
      <w:pPr>
        <w:pStyle w:val="Heading2"/>
      </w:pPr>
      <w:r>
        <w:t>6.4 物理视图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物理视图描述部署结构。项目提供 docker-compose.yml，其中 frontend 容器暴露 5173 端口，backend 容器暴露 8000 端口，并将 backend/storage 与 read2post.db 映射为持久化卷。运行时通过 backend/.env 连接外部大模型和搜索服务，配置缺失时不会使用本地假数据替代。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Calibri" w:hAnsi="Calibri" w:eastAsia="Microsoft YaHei"/>
          <w:i/>
          <w:color w:val="5A626E"/>
          <w:sz w:val="19"/>
        </w:rPr>
        <w:t>物理部署视图展示了浏览器、前端容器、后端容器、持久化卷和外部 API 的映射关系。</w:t>
      </w:r>
    </w:p>
    <w:p>
      <w:pPr>
        <w:pStyle w:val="Heading2"/>
      </w:pPr>
      <w:r>
        <w:t>6.5 场景视图（+1）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用户在前端输入阅读笔记、目标平台、写作风格和目标读者。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前端调用 /api/agent/full-workflow，将表单数据提交给后端。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后端读取可选风格记忆，并调用 Read2PostAgent.run_full_workflow。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Agent 依次完成素材解析、想法打磨、检索增强、选题、大纲和正文生成。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系统执行文章审稿和事实风险审查，如果不达标则自动修订一次。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Agent 生成标题候选，API 层保存素材、文章和运行记录。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前端展示草稿、质量检查、来源摘要和导出入口，用户可编辑后导出 Markdown。</w:t>
      </w:r>
    </w:p>
    <w:p>
      <w:pPr>
        <w:pStyle w:val="Heading1"/>
      </w:pPr>
      <w:r>
        <w:t>7. 接口与数据设计</w:t>
      </w:r>
    </w:p>
    <w:p>
      <w:pPr>
        <w:pStyle w:val="Heading2"/>
      </w:pPr>
      <w:r>
        <w:t>7.1 主要 API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接口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方法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/api/agent/full-workflow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执行完整写作智能体流程。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/api/agent/parse-material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单独执行素材解析。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/api/agent/generate-topics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根据素材分析生成候选选题。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/api/agent/review-article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对文章进行质量审查。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/api/articles/{id}/export-content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导出用户编辑后的 Markdown。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/api/profile/style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GET/POST/DELETE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读取、保存或重置风格记忆。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/api/profile/style/update-from-final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从最终稿更新作者风格档案。</w:t>
            </w:r>
          </w:p>
        </w:tc>
      </w:tr>
    </w:tbl>
    <w:p/>
    <w:p>
      <w:pPr>
        <w:pStyle w:val="Heading2"/>
      </w:pPr>
      <w:r>
        <w:t>7.2 关键数据对象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对象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关键字段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WritingRequest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material_title、material_content、platform、style、target_reader、enable_web_search、auto_revise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完整工作流输入。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WorkflowResult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material_analysis、idea_brief、topics、outline、article、review、fact_review、titles、revision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完整工作流输出。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StyleProfile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voice_summary、preferred_openings、sentence_style、avoid、revision_rules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作者风格记忆。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FactReview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overall_risk、claims、blocked_phrases、safe_to_publish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事实风险审查结果。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AgentRun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task_type、input、output、created_at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每次 Agent 执行的审计记录。</w:t>
            </w:r>
          </w:p>
        </w:tc>
      </w:tr>
    </w:tbl>
    <w:p/>
    <w:p>
      <w:pPr>
        <w:pStyle w:val="Heading1"/>
      </w:pPr>
      <w:r>
        <w:t>8. Demo 实现与运行说明</w:t>
      </w:r>
    </w:p>
    <w:p>
      <w:pPr>
        <w:pStyle w:val="Heading2"/>
      </w:pPr>
      <w:r>
        <w:t>8.1 技术栈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前端：React 19、TypeScript、Vite、lucide-react。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后端：FastAPI、Pydantic、SQLAlchemy、Uvicorn。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数据：SQLite 数据库，本地 Markdown/JSON 文件存储。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智能体：单主 Agent + 多 Skill + 多 Tool。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部署：Dockerfile + docker-compose.yml，也支持本地分别启动前后端。</w:t>
      </w:r>
    </w:p>
    <w:p>
      <w:pPr>
        <w:pStyle w:val="Heading2"/>
      </w:pPr>
      <w:r>
        <w:t>8.2 本地运行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后端启动：进入 backend 目录，安装 requirements.txt 后执行 uvicorn app.main:app --reload --port 8000。前端启动：进入 frontend 目录执行 npm install 和 npm run dev，浏览器访问 http://localhost:5173。</w:t>
      </w:r>
    </w:p>
    <w:p>
      <w:pPr>
        <w:pStyle w:val="Heading2"/>
      </w:pPr>
      <w:r>
        <w:t>8.3 演示路径建议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确认 backend/.env 已配置真实 LLM API key；如果要展示搜索能力，还需配置 Tavily API key。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在左侧输入读书笔记、目标读者、写作风格，点击“生成文章草稿”。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展示 Agent 流程、想法打磨结果和候选选题。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切换质量、来源、大纲和草稿视图，说明系统具备审稿、事实风险审查和检索增强。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</w:rPr>
        <w:t>编辑最终草稿，点击“学习这版风格”或“导出 Markdown”，展示记忆和执行能力。</w:t>
      </w:r>
    </w:p>
    <w:p>
      <w:pPr>
        <w:pStyle w:val="Heading1"/>
      </w:pPr>
      <w:r>
        <w:t>9. 质量属性与架构权衡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质量属性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当前设计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后续改进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可扩展性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Skill/Tool 分离，Provider 通过配置切换。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引入正式插件注册表和统一输入输出协议。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可维护性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前端、API、Agent、Skill、Tool 分层组织。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增加单元测试和集成测试覆盖关键链路。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响应性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同步 full-workflow 简单直观。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长任务改为队列、异步任务状态和流式输出。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可靠性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真实 API 调用、JSON 修复、运行记录保存。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增加重试、异常分类和监控日志。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安全性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本地 MVP 暂不处理用户认证。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生产环境需加入鉴权、密钥管理、输入过滤和隐私保护。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可用性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单页工作台集中展示输入与结果。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增加分步向导、版本对比和撤销/恢复体验。</w:t>
            </w:r>
          </w:p>
        </w:tc>
      </w:tr>
    </w:tbl>
    <w:p/>
    <w:p>
      <w:pPr>
        <w:pStyle w:val="Heading1"/>
      </w:pPr>
      <w:r>
        <w:t>10. 风险与未来工作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长链路同步执行可能导致等待时间较长，后续可引入 Celery/RQ 或 FastAPI BackgroundTasks。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当前没有用户体系，风格记忆和文章数据默认属于本地单用户，后续可增加登录、用户隔离和权限控制。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外部 LLM 和搜索服务存在网络、额度和稳定性风险，后续可加入 Provider fallback 和缓存。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事实风险审查只能降低风险，不能替代人工事实核查，后续可增加来源引用强制校验。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MVP 同时使用 SQLite 模型和文件存储，后续可统一存储策略，支持全文检索和文章版本管理。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</w:rPr>
        <w:t>当前缺少自动化测试，后续应补充 API 测试、Skill 单元测试替身和端到端工作流测试。</w:t>
      </w:r>
    </w:p>
    <w:p>
      <w:pPr>
        <w:pStyle w:val="Heading1"/>
      </w:pPr>
      <w:r>
        <w:t>11. 结论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Read2Post 能够作为软件体系结构课程大作业的合适选题。它具备真实的智能体应用场景、可运行的前后端 Demo、清晰的模块分解、可论证的软件体系结构风格，以及多种智能体设计模式。相较于单纯的文本生成应用，本系统更强调 Agent 的感知、决策、执行、反馈和记忆能力，因此能够较好地覆盖课程对“智能体系统建模、体系风格、设计模式和 4+1 视图分析”的考核目标。</w:t>
      </w:r>
    </w:p>
    <w:p>
      <w:pPr>
        <w:pStyle w:val="Heading1"/>
      </w:pPr>
      <w:r>
        <w:t>12. 分工表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如个人独立完成，可保留下表一行并填写自己的姓名和学号；如组队完成，请按实际成员修改权重，总和为 100%。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姓名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学号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负责模块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承担权重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请填写姓名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请填写学号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需求分析、体系结构设计、Agent 工作流实现、前后端 Demo、文档撰写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100%</w:t>
            </w:r>
          </w:p>
        </w:tc>
      </w:tr>
    </w:tbl>
    <w:p/>
    <w:p>
      <w:pPr>
        <w:pStyle w:val="Heading1"/>
      </w:pPr>
      <w:r>
        <w:t>附录 A：代码位置索引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文件或目录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backend/app/agents/read2post_agent.py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 编排核心，包含完整工作流、修订触发条件和风格合并逻辑。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backend/app/agents/skills/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各类智能能力模块，包括解析、选题、大纲、写作、审稿、修订、风格记忆。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backend/app/agents/tools/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工具模块，包括搜索、本地存储和导出。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backend/app/api/agent.py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Agent REST 接口层，负责调用 Agent 并保存运行记录。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backend/app/api/profile.py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风格记忆读写接口。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frontend/src/pages/WritingStudio.tsx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前端主工作台，组织输入、生成、编辑、质量面板和导出交互。</w:t>
            </w:r>
          </w:p>
        </w:tc>
      </w:tr>
      <w:tr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docker-compose.yml</w:t>
            </w:r>
          </w:p>
        </w:tc>
        <w:tc>
          <w:tcPr>
            <w:tcW w:type="dxa" w:w="58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前后端容器部署配置。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A626E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62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A626E"/>
        <w:sz w:val="18"/>
      </w:rPr>
      <w:t>Read2Post Agent 体系结构设计文档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