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6-Step Pipeline 投诉处理归档报告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Phase-Orchestrator 多Agent编排调度 | 每个Phase由4绔sub-Agent独立执行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宽带频繁断线 | 2026-06-27 | 风险评分10分 | 极高风险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流水线执行轨迹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400"/>
        <w:gridCol w:w="3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核心产出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IE 信息提取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sub-Agent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提取8/12字段，4个缺失，置信度0.57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 数据分析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sub-Agent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3高+1中异常，风险评分10分/极高风险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KR 知识库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sub-Agent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4条规范全部命中，引用完整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answered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RG 报告生成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sub-Agent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8条行动建议，置信度0.92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SG 安全审查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sub-Agent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3项风险+2项人工确认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AM 归档沉淀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sub-Agent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ARCH-20260627-TK-001，待人工确认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8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execution_mode: multi_agent | fallback_used: 无 | phases_skipped: 无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P1 IE 信息提取结果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投诉原文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333333"/>
          <w:sz w:val="20"/>
          <w:szCs w:val="20"/>
        </w:rPr>
        <w:t xml:space="preserve">“我家的宽带从上周开始频繁断线，打了3次电话都没人修，你们是不是不想管了？！”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提取字段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400"/>
        <w:gridCol w:w="1400"/>
        <w:gridCol w:w="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提取值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宽带频繁断线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紧急程度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紧急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推断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投诉内容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宽带频繁断线，3次报修无人处理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报修次数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故障时长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约1周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0.70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推断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情绪类型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愤怒 (0.85)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升级概率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客户编号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[缺失]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需补全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地市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[缺失]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需补全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[缺失]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需补全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受理日期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[缺失]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sub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需补全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P2 DA 数据分析结论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560"/>
        <w:gridCol w:w="21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异常项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判定依据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故障响应严重超时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规范24h，实际约7天，超标六天以上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重复投诉升级阈值触发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30天内3次报修未响应，流程失效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高危升级风险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愤怒情绪0.85+质问措辞，升级概率0.8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关键字段缺失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4个字段缺失，置信度0.57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</w:tr>
    </w:tbl>
    <w:p>
      <w:pPr>
        <w:spacing w:before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风险评分：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基础100 → 故障超7天(-30) + 重复3次(-25) + 愤怒升级(-15) + 4个缺失(-20) = </w:t>
      </w:r>
      <w:r>
        <w:rPr>
          <w:rFonts w:ascii="Microsoft YaHei" w:cs="Microsoft YaHei" w:eastAsia="Microsoft YaHei" w:hAnsi="Microsoft YaHei"/>
          <w:b/>
          <w:bCs/>
          <w:color w:val="C00000"/>
          <w:sz w:val="20"/>
          <w:szCs w:val="20"/>
        </w:rPr>
        <w:t xml:space="preserve">10分 / 极高风险(≤20)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P3 KR 知识库引用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规范条款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故障响应时效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一般故障24h响应，重大故障4h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宽带装维规范v3.2 第三章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重复投诉升级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30天3次→区县分管领导，72h内正式回复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投诉规范v4.0 第五章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赔付标准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&gt;72h: 免月租+赠3月+书面致歉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投诉规范v4.0 第六章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重点跟进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重复投诉/情绪激烈客户→班组长复核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投诉规范v4.0 第五章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P4 RG 处理方案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立即执行 (2h内)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主管级回电致歉，确认故障情况 — 班组长·2h内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触发重复投诉升级流程，上报区县分管领导 — 投诉处理岗·立即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紧急派单装维工程师上门抢修 — 装维调度岗·4h内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短期 (72h内)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回电时补全客户ID、城市、联系电话、受理日期 — 班组长·72h内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故障根因定位并输出故障报告 — 装维工程师·72h内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启动赔付评估：免月租+赠3月+书面致歉 — 投诉处理岗·72h内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中期 (7天内)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班组长复核本次投诉处理全过程 — 班组长·7天内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排查3次报修未响应根因，优化工单流转 — 班组长·7天内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P5 SG 安全审查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脱敏检查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无明文手机号/证件号/地址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外发检查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全链路无自动外发动作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引用完整性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KR引用均标注来源文档+章节+原文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编造检查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赔付标准/响应时效均有知识库依据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内部标签隔离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情绪标签/升级概率/置信度需对外屏蔽，RG必须剥离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承诺性语言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“承认服务失败”需替换为“理解您遇到的困难”等中性措辞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人工确认项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升级概率&gt;=0.7，需人工确认处理方案后方可归档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contact_phone缺失，自动闭环不可执行，需人工补录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P6 AM 归档沉淀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归档编号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ARCH-20260627-TK-001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归档类型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ticket（投诉工单）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归档目标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投诉案例库 / 宽带装维 / 重复投诉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宽带装维 | 客户投诉 | 频繁断线 | 重复投诉升级 | 极高风险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隐私等级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department_only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脱敏结果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无敏感信息泄露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归档状态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pending_confirmation — 升级概率&gt;=0.7，需人工确认</w:t>
            </w:r>
          </w:p>
        </w:tc>
      </w:tr>
    </w:tbl>
    <w:p>
      <w:pPr>
        <w:spacing w:before="50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声明：本报告由Phase-Orchestrator调度6个独立sub-Agent串行执行生成，Phase间通过结构化JSON传递数据。归档需人工确认后方可写入。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Phase-Orchestrator | 6-Step Multi-Agent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240"/>
      <w:jc w:val="center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2026-06-27T02:21:48.382Z</dcterms:created>
  <dcterms:modified xsi:type="dcterms:W3CDTF">2026-06-27T02:21:48.409Z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