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1A3C6E"/>
          <w:sz w:val="44"/>
          <w:szCs w:val="44"/>
        </w:rPr>
        <w:t xml:space="preserve">6维合规检查报告</w:t>
      </w:r>
    </w:p>
    <w:p>
      <w:pPr>
        <w:spacing w:after="300" w:before="0"/>
        <w:jc w:val="center"/>
      </w:pPr>
      <w:r>
        <w:rPr>
          <w:color w:val="CCCCCC"/>
          <w:sz w:val="20"/>
          <w:szCs w:val="20"/>
        </w:rPr>
        <w:t xml:space="preserve">━━━━━━━━━━━━━━━━━━━━━━━━━━━━</w:t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A3C6E"/>
          <w:sz w:val="32"/>
          <w:szCs w:val="32"/>
        </w:rPr>
        <w:t xml:space="preserve">基本信息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3C6E"/>
                <w:sz w:val="22"/>
                <w:szCs w:val="22"/>
              </w:rPr>
              <w:t xml:space="preserve">检查对象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南昌地区宽带故障装维联动处置线上会 会议纪要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3C6E"/>
                <w:sz w:val="22"/>
                <w:szCs w:val="22"/>
              </w:rPr>
              <w:t xml:space="preserve">内容类型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会议纪要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3C6E"/>
                <w:sz w:val="22"/>
                <w:szCs w:val="22"/>
              </w:rPr>
              <w:t xml:space="preserve">检查日期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2026-06-19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3C6E"/>
                <w:sz w:val="22"/>
                <w:szCs w:val="22"/>
              </w:rPr>
              <w:t xml:space="preserve">检查维度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全部6维（场景/参数/逻辑/输出/安全/归档）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3C6E"/>
                <w:sz w:val="22"/>
                <w:szCs w:val="22"/>
              </w:rPr>
              <w:t xml:space="preserve">整体合格率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62%（18/29）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3C6E"/>
                <w:sz w:val="22"/>
                <w:szCs w:val="22"/>
              </w:rPr>
              <w:t xml:space="preserve">合规等级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D级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5D8C"/>
          <w:sz w:val="26"/>
          <w:szCs w:val="26"/>
        </w:rPr>
        <w:t xml:space="preserve">维度1：场景合规（合格率 2/4）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600"/>
        <w:gridCol w:w="2600"/>
        <w:gridCol w:w="1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通过条件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检查结果与说明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结论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触发场景是否明确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能用一句话描述何时应执行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会议纪要明确了触发场景：南昌地区宽带故障工单量突增至47张，需紧急联动处置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合格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触发条件是否清晰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条件可判定、无歧义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条件为故障工单突增翻倍，可量化判定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合格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适用范围是否界定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明确适用与不适用的边界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纪要未明确说明此处置流程的适用范围边界（如仅限南昌/仅限OLT上行拥塞类故障）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不合格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排除条件是否声明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声明了不应触发的场景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未声明排除条件，如非流量类故障、核心网侧故障等不应套用此流程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不合格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5D8C"/>
          <w:sz w:val="26"/>
          <w:szCs w:val="26"/>
        </w:rPr>
        <w:t xml:space="preserve">维度2：参数合规（合格率 2/5）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600"/>
        <w:gridCol w:w="2600"/>
        <w:gridCol w:w="1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通过条件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检查结果与说明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结论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参数命名是否规范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采用统一命名规范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纪要中关键参数使用规范术语（OLT、PON口、QoS、DBA等）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合格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参数类型是否明确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每个参数声明了类型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待办任务中的截止时间表述不统一（'下午''尽快''中午前''持续执行'混用），缺乏标准化时间类型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不合格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必填/可选是否标注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每个参数标注了必填或可选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纪要中信息字段未区分必填/可选，如'缺席人员'未标注是否必须填写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不合格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默认值是否合理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可选参数有合理默认值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关键数据均有明确取值（流量400M→1.3G，丢包率15%/8%），无需默认值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合格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参数校验规则是否存在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关键参数有取值范围约束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待办任务无完成标准（如QoS方案需包含哪些内容、客服同步信息需覆盖哪些字段）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不合格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5D8C"/>
          <w:sz w:val="26"/>
          <w:szCs w:val="26"/>
        </w:rPr>
        <w:t xml:space="preserve">维度3：逻辑合规（合格率 3/5）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600"/>
        <w:gridCol w:w="2600"/>
        <w:gridCol w:w="1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通过条件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检查结果与说明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结论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步骤是否清晰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每步用祈使句描述，可独立执行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大部分待办清晰，但'跟进QoS方案审批'缺乏具体执行步骤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合格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是否符合单一职责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每步只完成一个目标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待办1含两个目标（联系用户+建议升级套餐），应拆分为联系和跟进两个步骤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不合格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步骤顺序是否正确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依赖关系正确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先发账号→再联系用户→营业厅配合办理，顺序合理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合格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异常处理是否覆盖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关键步骤有失败处理方案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缺少异常处理：用户拒绝升级怎么办？施工点未挖到光缆怎么办？QoS审批不通过怎么办？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不合格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3.5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是否存在冗余步骤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无重复操作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各待办之间无冗余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合格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5D8C"/>
          <w:sz w:val="26"/>
          <w:szCs w:val="26"/>
        </w:rPr>
        <w:t xml:space="preserve">维度4：输出合规（合格率 4/5）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600"/>
        <w:gridCol w:w="2600"/>
        <w:gridCol w:w="1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通过条件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检查结果与说明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结论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4.1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输出结构是否完整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包含所有必需的输出段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纪要包含基本信息、决议事项、待办任务、备注四个必需段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合格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4.2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格式是否统一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输出遵循统一模板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信息按统一模板结构化输出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合格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4.3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是否含未确认项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明确标注存疑的信息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青山湖根因标注为疑为市政施工，但未明确标记为未确认项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合格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4.4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输出可追溯性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关键结论可追溯到输入依据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根因判断有流量数据支撑，但未标注数据来源（网管平台/哪个系统）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合格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4.5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输出分级是否合理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按严重程度分级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所有待办平铺，未按优先级或严重程度分级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不合格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5D8C"/>
          <w:sz w:val="26"/>
          <w:szCs w:val="26"/>
        </w:rPr>
        <w:t xml:space="preserve">维度5：安全合规（合格率 3/5）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600"/>
        <w:gridCol w:w="2600"/>
        <w:gridCol w:w="1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通过条件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检查结果与说明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结论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权限是否最小化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仅申请最小权限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各角色仅负责其职责范围内的操作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合格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是否存在高危操作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无删除/覆写/提权等不可逆操作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QoS策略调整属于变更操作，虽然'不断网'但可能影响所有用户流量调度，属于中高危变更，纪要中仅口头授权'先操作后补单'，缺乏正式变更审批记录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不合格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敏感信息是否保护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不输出敏感信息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纪要中未暴露用户真实姓名、联系方式或账号信息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合格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操作是否可审计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关键操作有日志记录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QoS变更操作缺乏正式审批工单号和操作日志记录要求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不合格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是否只读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检查过程不修改原始输入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纪要整理过程为只读，未修改会议原始录音转写文本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合格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5D8C"/>
          <w:sz w:val="26"/>
          <w:szCs w:val="26"/>
        </w:rPr>
        <w:t xml:space="preserve">维度6：归档合规（合格率 4/5）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600"/>
        <w:gridCol w:w="2600"/>
        <w:gridCol w:w="1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通过条件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检查结果与说明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结论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6.1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保存路径是否明确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声明了保存位置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文件保存在用户工作目录下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合格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6.2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文件命名是否规范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遵循统一命名规则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文件名为'会议纪要_主题.docx'，命名规范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合格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6.3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归档格式是否统一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指定了输出格式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统一使用DOCX格式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合格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6.4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是否支持历史追溯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保留版本或时间戳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纪要中未包含文档版本号或修订历史，仅有会议日期，无法追踪后续修改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不合格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6.5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存储是否安全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敏感结果不在公开路径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文件保存在用户桌面私有目录，非公开路径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vAlign w:val="cente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合格</w:t>
            </w:r>
          </w:p>
        </w:tc>
      </w:tr>
    </w:tbl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A3C6E"/>
          <w:sz w:val="32"/>
          <w:szCs w:val="32"/>
        </w:rPr>
        <w:t xml:space="preserve">汇总评级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3C6E"/>
                <w:sz w:val="22"/>
                <w:szCs w:val="22"/>
              </w:rPr>
              <w:t xml:space="preserve">整体合规等级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D32F2F"/>
                <w:sz w:val="22"/>
                <w:szCs w:val="22"/>
              </w:rPr>
              <w:t xml:space="preserve">D级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3C6E"/>
                <w:sz w:val="22"/>
                <w:szCs w:val="22"/>
              </w:rPr>
              <w:t xml:space="preserve">严重不合格项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4项（安全/逻辑维度）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3C6E"/>
                <w:sz w:val="22"/>
                <w:szCs w:val="22"/>
              </w:rPr>
              <w:t xml:space="preserve">一般不合格项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4项（参数/输出维度）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3C6E"/>
                <w:sz w:val="22"/>
                <w:szCs w:val="22"/>
              </w:rPr>
              <w:t xml:space="preserve">轻微不合格项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2"/>
                <w:szCs w:val="22"/>
              </w:rPr>
              <w:t xml:space="preserve">3项（场景/归档维度）</w:t>
            </w:r>
          </w:p>
        </w:tc>
      </w:tr>
    </w:tbl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A3C6E"/>
          <w:sz w:val="32"/>
          <w:szCs w:val="32"/>
        </w:rPr>
        <w:t xml:space="preserve">整改建议</w:t>
      </w:r>
    </w:p>
    <w:p>
      <w:pPr>
        <w:spacing w:after="60" w:before="120"/>
        <w:ind w:left="360"/>
      </w:pPr>
      <w:r>
        <w:rPr>
          <w:rFonts w:ascii="Microsoft YaHei" w:cs="Microsoft YaHei" w:eastAsia="Microsoft YaHei" w:hAnsi="Microsoft YaHei"/>
          <w:b/>
          <w:bCs/>
          <w:color w:val="D32F2F"/>
          <w:sz w:val="22"/>
          <w:szCs w:val="22"/>
        </w:rPr>
        <w:t xml:space="preserve">[严重]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3.2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待办1含两个目标（联系用户+建议升级套餐），应拆分为联系和跟进两个步骤</w:t>
      </w:r>
    </w:p>
    <w:p>
      <w:pPr>
        <w:spacing w:after="60" w:before="120"/>
        <w:ind w:left="360"/>
      </w:pPr>
      <w:r>
        <w:rPr>
          <w:rFonts w:ascii="Microsoft YaHei" w:cs="Microsoft YaHei" w:eastAsia="Microsoft YaHei" w:hAnsi="Microsoft YaHei"/>
          <w:b/>
          <w:bCs/>
          <w:color w:val="D32F2F"/>
          <w:sz w:val="22"/>
          <w:szCs w:val="22"/>
        </w:rPr>
        <w:t xml:space="preserve">[严重]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3.4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缺少异常处理：用户拒绝升级怎么办？施工点未挖到光缆怎么办？QoS审批不通过怎么办？</w:t>
      </w:r>
    </w:p>
    <w:p>
      <w:pPr>
        <w:spacing w:after="60" w:before="120"/>
        <w:ind w:left="360"/>
      </w:pPr>
      <w:r>
        <w:rPr>
          <w:rFonts w:ascii="Microsoft YaHei" w:cs="Microsoft YaHei" w:eastAsia="Microsoft YaHei" w:hAnsi="Microsoft YaHei"/>
          <w:b/>
          <w:bCs/>
          <w:color w:val="D32F2F"/>
          <w:sz w:val="22"/>
          <w:szCs w:val="22"/>
        </w:rPr>
        <w:t xml:space="preserve">[严重]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5.2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QoS策略调整属于变更操作，虽然'不断网'但可能影响所有用户流量调度，属于中高危变更，纪要中仅口头授权'先操作后补单'，缺乏正式变更审批记录</w:t>
      </w:r>
    </w:p>
    <w:p>
      <w:pPr>
        <w:spacing w:after="60" w:before="120"/>
        <w:ind w:left="360"/>
      </w:pPr>
      <w:r>
        <w:rPr>
          <w:rFonts w:ascii="Microsoft YaHei" w:cs="Microsoft YaHei" w:eastAsia="Microsoft YaHei" w:hAnsi="Microsoft YaHei"/>
          <w:b/>
          <w:bCs/>
          <w:color w:val="D32F2F"/>
          <w:sz w:val="22"/>
          <w:szCs w:val="22"/>
        </w:rPr>
        <w:t xml:space="preserve">[严重]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5.4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QoS变更操作缺乏正式审批工单号和操作日志记录要求</w:t>
      </w:r>
    </w:p>
    <w:p>
      <w:pPr>
        <w:spacing w:after="60" w:before="120"/>
        <w:ind w:left="360"/>
      </w:pPr>
      <w:r>
        <w:rPr>
          <w:rFonts w:ascii="Microsoft YaHei" w:cs="Microsoft YaHei" w:eastAsia="Microsoft YaHei" w:hAnsi="Microsoft YaHei"/>
          <w:b/>
          <w:bCs/>
          <w:color w:val="E65100"/>
          <w:sz w:val="22"/>
          <w:szCs w:val="22"/>
        </w:rPr>
        <w:t xml:space="preserve">[一般]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2.2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待办任务中的截止时间表述不统一（'下午''尽快''中午前''持续执行'混用），缺乏标准化时间类型</w:t>
      </w:r>
    </w:p>
    <w:p>
      <w:pPr>
        <w:spacing w:after="60" w:before="120"/>
        <w:ind w:left="360"/>
      </w:pPr>
      <w:r>
        <w:rPr>
          <w:rFonts w:ascii="Microsoft YaHei" w:cs="Microsoft YaHei" w:eastAsia="Microsoft YaHei" w:hAnsi="Microsoft YaHei"/>
          <w:b/>
          <w:bCs/>
          <w:color w:val="E65100"/>
          <w:sz w:val="22"/>
          <w:szCs w:val="22"/>
        </w:rPr>
        <w:t xml:space="preserve">[一般]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2.3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纪要中信息字段未区分必填/可选，如'缺席人员'未标注是否必须填写</w:t>
      </w:r>
    </w:p>
    <w:p>
      <w:pPr>
        <w:spacing w:after="60" w:before="120"/>
        <w:ind w:left="360"/>
      </w:pPr>
      <w:r>
        <w:rPr>
          <w:rFonts w:ascii="Microsoft YaHei" w:cs="Microsoft YaHei" w:eastAsia="Microsoft YaHei" w:hAnsi="Microsoft YaHei"/>
          <w:b/>
          <w:bCs/>
          <w:color w:val="E65100"/>
          <w:sz w:val="22"/>
          <w:szCs w:val="22"/>
        </w:rPr>
        <w:t xml:space="preserve">[一般]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2.5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待办任务无完成标准（如QoS方案需包含哪些内容、客服同步信息需覆盖哪些字段）</w:t>
      </w:r>
    </w:p>
    <w:p>
      <w:pPr>
        <w:spacing w:after="60" w:before="120"/>
        <w:ind w:left="360"/>
      </w:pPr>
      <w:r>
        <w:rPr>
          <w:rFonts w:ascii="Microsoft YaHei" w:cs="Microsoft YaHei" w:eastAsia="Microsoft YaHei" w:hAnsi="Microsoft YaHei"/>
          <w:b/>
          <w:bCs/>
          <w:color w:val="E65100"/>
          <w:sz w:val="22"/>
          <w:szCs w:val="22"/>
        </w:rPr>
        <w:t xml:space="preserve">[一般]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4.5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所有待办平铺，未按优先级或严重程度分级</w:t>
      </w:r>
    </w:p>
    <w:p>
      <w:pPr>
        <w:spacing w:after="60" w:before="120"/>
        <w:ind w:left="36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[轻微]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1.3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纪要未明确说明此处置流程的适用范围边界（如仅限南昌/仅限OLT上行拥塞类故障）</w:t>
      </w:r>
    </w:p>
    <w:p>
      <w:pPr>
        <w:spacing w:after="60" w:before="120"/>
        <w:ind w:left="36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[轻微]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1.4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未声明排除条件，如非流量类故障、核心网侧故障等不应套用此流程</w:t>
      </w:r>
    </w:p>
    <w:p>
      <w:pPr>
        <w:spacing w:after="60" w:before="120"/>
        <w:ind w:left="360"/>
      </w:pPr>
      <w:r>
        <w:rPr>
          <w:rFonts w:ascii="Microsoft YaHei" w:cs="Microsoft YaHei" w:eastAsia="Microsoft YaHei" w:hAnsi="Microsoft YaHei"/>
          <w:b/>
          <w:bCs/>
          <w:color w:val="666666"/>
          <w:sz w:val="22"/>
          <w:szCs w:val="22"/>
        </w:rPr>
        <w:t xml:space="preserve">[轻微]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6.4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纪要中未包含文档版本号或修订历史，仅有会议日期，无法追踪后续修改</w:t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A3C6E"/>
          <w:sz w:val="32"/>
          <w:szCs w:val="32"/>
        </w:rPr>
        <w:t xml:space="preserve">未确认信息</w:t>
      </w:r>
    </w:p>
    <w:p>
      <w:pPr>
        <w:spacing w:after="60" w:before="80"/>
        <w:ind w:left="360"/>
      </w:pPr>
      <w:r>
        <w:rPr>
          <w:color w:val="999999"/>
          <w:sz w:val="22"/>
          <w:szCs w:val="22"/>
        </w:rPr>
        <w:t xml:space="preserve">- </w:t>
      </w:r>
      <w:r>
        <w:rPr>
          <w:rFonts w:ascii="Microsoft YaHei" w:cs="Microsoft YaHei" w:eastAsia="Microsoft YaHei" w:hAnsi="Microsoft YaHei"/>
          <w:i/>
          <w:iCs/>
          <w:color w:val="666666"/>
          <w:sz w:val="22"/>
          <w:szCs w:val="22"/>
        </w:rPr>
        <w:t xml:space="preserve">青山湖OLT故障根因尚未最终确认（疑似市政施工损伤光缆，待现场核查）</w:t>
      </w:r>
    </w:p>
    <w:p>
      <w:pPr>
        <w:spacing w:after="60" w:before="80"/>
        <w:ind w:left="360"/>
      </w:pPr>
      <w:r>
        <w:rPr>
          <w:color w:val="999999"/>
          <w:sz w:val="22"/>
          <w:szCs w:val="22"/>
        </w:rPr>
        <w:t xml:space="preserve">- </w:t>
      </w:r>
      <w:r>
        <w:rPr>
          <w:rFonts w:ascii="Microsoft YaHei" w:cs="Microsoft YaHei" w:eastAsia="Microsoft YaHei" w:hAnsi="Microsoft YaHei"/>
          <w:i/>
          <w:iCs/>
          <w:color w:val="666666"/>
          <w:sz w:val="22"/>
          <w:szCs w:val="22"/>
        </w:rPr>
        <w:t xml:space="preserve">QoS策略调整方案的具体技术参数（DBA模板权重比例）尚未确定</w:t>
      </w:r>
    </w:p>
    <w:p>
      <w:pPr>
        <w:spacing w:after="60" w:before="80"/>
        <w:ind w:left="360"/>
      </w:pPr>
      <w:r>
        <w:rPr>
          <w:color w:val="999999"/>
          <w:sz w:val="22"/>
          <w:szCs w:val="22"/>
        </w:rPr>
        <w:t xml:space="preserve">- </w:t>
      </w:r>
      <w:r>
        <w:rPr>
          <w:rFonts w:ascii="Microsoft YaHei" w:cs="Microsoft YaHei" w:eastAsia="Microsoft YaHei" w:hAnsi="Microsoft YaHei"/>
          <w:i/>
          <w:iCs/>
          <w:color w:val="666666"/>
          <w:sz w:val="22"/>
          <w:szCs w:val="22"/>
        </w:rPr>
        <w:t xml:space="preserve">3个直播用户是否接受升级套餐存在不确定性</w:t>
      </w:r>
    </w:p>
    <w:p>
      <w:pPr>
        <w:spacing w:after="60" w:before="80"/>
        <w:ind w:left="360"/>
      </w:pPr>
      <w:r>
        <w:rPr>
          <w:color w:val="999999"/>
          <w:sz w:val="22"/>
          <w:szCs w:val="22"/>
        </w:rPr>
        <w:t xml:space="preserve">- </w:t>
      </w:r>
      <w:r>
        <w:rPr>
          <w:rFonts w:ascii="Microsoft YaHei" w:cs="Microsoft YaHei" w:eastAsia="Microsoft YaHei" w:hAnsi="Microsoft YaHei"/>
          <w:i/>
          <w:iCs/>
          <w:color w:val="666666"/>
          <w:sz w:val="22"/>
          <w:szCs w:val="22"/>
        </w:rPr>
        <w:t xml:space="preserve">市政施工点是否实际损伤光缆尚未确认</w:t>
      </w:r>
    </w:p>
    <w:p>
      <w:pPr>
        <w:jc w:val="right"/>
      </w:pPr>
      <w:r>
        <w:rPr>
          <w:sz w:val="24"/>
          <w:color w:val="A6A6A6"/>
        </w:rPr>
        <w:t>AI生成</w:t>
      </w:r>
    </w:p>
    <w:p>
      <w:pPr>
        <w:jc w:val="right"/>
      </w:pPr>
      <w:r>
        <w:rPr>
          <w:vanish/>
          <w:sz w:val="16"/>
          <w:color w:val="BFBFBF"/>
        </w:rPr>
        <w:t>AIGC标识: d5df09aa-f6dd-4ef0-a059-26413831c500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2026-06-19T20:42:52.147Z</dcterms:created>
  <dcterms:modified xsi:type="dcterms:W3CDTF">2026-06-19T20:42:52.147Z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d5df09aa-f6dd-4ef0-a059-26413831c500","ReservedCode1":"60316399-44cd-4068-86fa-bd77b8d20322","ContentPropagator":"001191110102MAD55U9H0F10002","PropagateID":"d5df09aa-f6dd-4ef0-a059-26413831c500","ReservedCode2":"60316399-44cd-4068-86fa-bd77b8d20322"}</vt:lpwstr>
  </property>
</Properties>
</file>