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江西电信政企客户运营简报</w:t>
      </w:r>
    </w:p>
    <w:p>
      <w:pPr>
        <w:spacing w:after="80"/>
        <w:jc w:val="center"/>
      </w:pPr>
      <w:r>
        <w:rPr>
          <w:color w:val="666666"/>
          <w:sz w:val="22"/>
          <w:szCs w:val="22"/>
        </w:rPr>
        <w:t xml:space="preserve">2026年6月27日 | Auto-Pilot 自动驾驶 Phase 2-3 全流程产出</w:t>
      </w:r>
    </w:p>
    <w:p>
      <w:pPr>
        <w:spacing w:after="300"/>
        <w:jc w:val="center"/>
      </w:pPr>
      <w:r>
        <w:rPr>
          <w:color w:val="999999"/>
          <w:sz w:val="18"/>
          <w:szCs w:val="18"/>
        </w:rPr>
        <w:t xml:space="preserve">数据来源：web-search + news-aggregator | 智能过滤：data-analyst | 报告生成：report-generator</w:t>
      </w:r>
    </w:p>
    <w:p>
      <w:pPr>
        <w:pStyle w:val="Heading1"/>
      </w:pPr>
      <w:r>
        <w:t xml:space="preserve">一、执行摘要</w:t>
      </w:r>
    </w:p>
    <w:p>
      <w:pPr>
        <w:pStyle w:val="Heading2"/>
      </w:pPr>
      <w:r>
        <w:t xml:space="preserve">1.1 核心发现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份额差距扩大：</w:t>
      </w:r>
      <w:r>
        <w:t xml:space="preserve">2026年1-5月运营商政企中标总金额771亿元，中国移动347.2亿元（45.0%），中国电信236亿元（30.6%），联通144亿元。电信落后移动111.2亿元，份额差距14.4个百分点。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竞争维度升维：</w:t>
      </w:r>
      <w:r>
        <w:t xml:space="preserve">三大运营商2026年统一转向AI+算力战略，从Byte流量经营切换到Token词元经营，政企竞争从连接服务升级到全域智能底座。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5G基建断崖收缩：</w:t>
      </w:r>
      <w:r>
        <w:t xml:space="preserve">移动2026-2027年5G集采仅26万站，较上年近40万站缩水近40%，连续三年阶梯式下行。政企应用变现成为生存关键。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专网政策双刃剑：</w:t>
      </w:r>
      <w:r>
        <w:t xml:space="preserve">工信部工业5G独立专网试点允许企业自建核心网独立运行，既打开政企市场新增长极，也加剧运营商管道化风险。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本地预算信号：</w:t>
      </w:r>
      <w:r>
        <w:t xml:space="preserve">江西省发改委启动2026年数字经济规模测算项目（预算50万元），叠加南昌一号发展工程和江西省人工智能+行动方案，本地政企IT预算释放窗口已打开。</w:t>
      </w:r>
    </w:p>
    <w:p>
      <w:pPr>
        <w:pStyle w:val="Heading2"/>
      </w:pPr>
      <w:r>
        <w:t xml:space="preserve">1.2 关键风险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风险1 - 份额持续落后：</w:t>
      </w:r>
      <w:r>
        <w:t xml:space="preserve">电信政企份额30.6% vs 移动45.0%，若趋势不变，年底差距可能扩大至16pp+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风险2 - 管道化加剧：</w:t>
      </w:r>
      <w:r>
        <w:t xml:space="preserve">5G独立专网试点允许企业自建核心网，运营商可能沦为哑管道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风险3 - 基建收缩倒逼变现：</w:t>
      </w:r>
      <w:r>
        <w:t xml:space="preserve">5G集采缩水40%，政企DICT收入必须加速填补投资缺口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 xml:space="preserve">风险4 - 竞品AI能力领先：</w:t>
      </w:r>
      <w:r>
        <w:t xml:space="preserve">移动已推出灵犀智能体和中移智鸿操作系统，电信AI产品线需加速补齐</w:t>
      </w:r>
    </w:p>
    <w:p>
      <w:r>
        <w:br w:type="page"/>
      </w:r>
    </w:p>
    <w:p>
      <w:pPr>
        <w:pStyle w:val="Heading1"/>
      </w:pPr>
      <w:r>
        <w:t xml:space="preserve">二、数据表格</w:t>
      </w:r>
    </w:p>
    <w:p>
      <w:pPr>
        <w:pStyle w:val="Heading2"/>
      </w:pPr>
      <w:r>
        <w:t xml:space="preserve">2.1 运营商政企中标格局（2026年1-5月）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600"/>
        <w:gridCol w:w="1800"/>
        <w:gridCol w:w="1960"/>
      </w:tblGrid>
      <w:tr>
        <w:trPr>
          <w:tblHeader/>
        </w:trP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B3A5C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运营商</w:t>
            </w:r>
          </w:p>
        </w:tc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B3A5C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中标金额(亿元)</w:t>
            </w:r>
          </w:p>
        </w:tc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B3A5C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份额占比</w:t>
            </w:r>
          </w:p>
        </w:tc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B3A5C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中标项目数</w:t>
            </w:r>
          </w:p>
        </w:tc>
        <w:tc>
          <w:tcPr>
            <w:tcW w:type="dxa" w:w="19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B3A5C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同比趋势</w:t>
            </w:r>
          </w:p>
        </w:tc>
      </w:tr>
      <w:t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中国移动</w:t>
            </w:r>
          </w:p>
        </w:tc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A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347.2</w:t>
            </w:r>
          </w:p>
        </w:tc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A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45.0%</w:t>
            </w:r>
          </w:p>
        </w:tc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A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10,262</w:t>
            </w:r>
          </w:p>
        </w:tc>
        <w:tc>
          <w:tcPr>
            <w:tcW w:type="dxa" w:w="19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A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领先稳固</w:t>
            </w:r>
          </w:p>
        </w:tc>
      </w:tr>
      <w:t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中国电信</w:t>
            </w:r>
          </w:p>
        </w:tc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236.0</w:t>
            </w:r>
          </w:p>
        </w:tc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30.6%</w:t>
            </w:r>
          </w:p>
        </w:tc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6,800+(估)</w:t>
            </w:r>
          </w:p>
        </w:tc>
        <w:tc>
          <w:tcPr>
            <w:tcW w:type="dxa" w:w="19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差距扩大</w:t>
            </w:r>
          </w:p>
        </w:tc>
      </w:tr>
      <w:t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中国联通</w:t>
            </w:r>
          </w:p>
        </w:tc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A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144.0</w:t>
            </w:r>
          </w:p>
        </w:tc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A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18.7%</w:t>
            </w:r>
          </w:p>
        </w:tc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A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4,500+(估)</w:t>
            </w:r>
          </w:p>
        </w:tc>
        <w:tc>
          <w:tcPr>
            <w:tcW w:type="dxa" w:w="19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A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追赶中</w:t>
            </w:r>
          </w:p>
        </w:tc>
      </w:tr>
      <w:t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合计</w:t>
            </w:r>
          </w:p>
        </w:tc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771.0</w:t>
            </w:r>
          </w:p>
        </w:tc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100%</w:t>
            </w:r>
          </w:p>
        </w:tc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20,571</w:t>
            </w:r>
          </w:p>
        </w:tc>
        <w:tc>
          <w:tcPr>
            <w:tcW w:type="dxa" w:w="19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</w:tr>
    </w:tbl>
    <w:p>
      <w:pPr>
        <w:spacing w:after="200" w:before="60"/>
      </w:pPr>
      <w:r>
        <w:rPr>
          <w:i/>
          <w:iCs/>
          <w:color w:val="999999"/>
          <w:sz w:val="16"/>
          <w:szCs w:val="16"/>
        </w:rPr>
        <w:t xml:space="preserve">数据来源：运营商那些事 x 数说123，2026年5月14日截止 | 电信项目数为估算值</w:t>
      </w:r>
    </w:p>
    <w:p>
      <w:pPr>
        <w:pStyle w:val="Heading2"/>
      </w:pPr>
      <w:r>
        <w:t xml:space="preserve">2.2 高价值信号评分矩阵（&gt;=8.0分）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200"/>
        <w:gridCol w:w="1200"/>
        <w:gridCol w:w="1200"/>
        <w:gridCol w:w="1200"/>
        <w:gridCol w:w="1560"/>
      </w:tblGrid>
      <w:tr>
        <w:trPr>
          <w:tblHeader/>
        </w:trPr>
        <w:tc>
          <w:tcPr>
            <w:tcW w:type="dxa" w:w="4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B3A5C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信号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B3A5C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相关性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B3A5C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新颖性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B3A5C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紧迫性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B3A5C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趋势性</w:t>
            </w:r>
          </w:p>
        </w:tc>
        <w:tc>
          <w:tcPr>
            <w:tcW w:type="dxa" w:w="15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B3A5C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综合</w:t>
            </w:r>
          </w:p>
        </w:tc>
      </w:tr>
      <w:tr>
        <w:tc>
          <w:tcPr>
            <w:tcW w:type="dxa" w:w="4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运营商政企中标格局(移动347亿/电信236亿)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A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A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A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A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15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9.0</w:t>
            </w:r>
          </w:p>
        </w:tc>
      </w:tr>
      <w:tr>
        <w:tc>
          <w:tcPr>
            <w:tcW w:type="dxa" w:w="4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三大运营商定调2026：战略收缩聚焦AI转型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15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8.8</w:t>
            </w:r>
          </w:p>
        </w:tc>
      </w:tr>
      <w:tr>
        <w:tc>
          <w:tcPr>
            <w:tcW w:type="dxa" w:w="4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工信部AI+信通实施意见(2026-2028)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A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A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A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A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15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8.8</w:t>
            </w:r>
          </w:p>
        </w:tc>
      </w:tr>
      <w:tr>
        <w:tc>
          <w:tcPr>
            <w:tcW w:type="dxa" w:w="4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工业5G独立专网试点政策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15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8.3</w:t>
            </w:r>
          </w:p>
        </w:tc>
      </w:tr>
      <w:tr>
        <w:tc>
          <w:tcPr>
            <w:tcW w:type="dxa" w:w="4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江西省数字经济规模测算项目启动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A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A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A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A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15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8.0</w:t>
            </w:r>
          </w:p>
        </w:tc>
      </w:tr>
      <w:tr>
        <w:tc>
          <w:tcPr>
            <w:tcW w:type="dxa" w:w="4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5G集采规模断崖式缩水近40%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15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8.0</w:t>
            </w:r>
          </w:p>
        </w:tc>
      </w:tr>
    </w:tbl>
    <w:p>
      <w:pPr>
        <w:spacing w:after="200" w:before="60"/>
      </w:pPr>
      <w:r>
        <w:rPr>
          <w:i/>
          <w:iCs/>
          <w:color w:val="999999"/>
          <w:sz w:val="16"/>
          <w:szCs w:val="16"/>
        </w:rPr>
        <w:t xml:space="preserve">评分维度：相关性(与江西电信政企匹配度) / 新颖性(是否全新信息) / 紧迫性(需立即响应程度) / 趋势性(是否代表新兴趋势)</w:t>
      </w:r>
    </w:p>
    <w:p>
      <w:pPr>
        <w:pStyle w:val="Heading2"/>
      </w:pPr>
      <w:r>
        <w:t xml:space="preserve">2.3 江西电信政企竞争态势SWOT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B3A5C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优势 (S)</w:t>
            </w:r>
          </w:p>
        </w:tc>
        <w:tc>
          <w:tcPr>
            <w:tcW w:type="dxa" w:w="46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B3A5C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劣势 (W)</w:t>
            </w:r>
          </w:p>
        </w:tc>
      </w:tr>
      <w:tr>
        <w:tc>
          <w:tcPr>
            <w:tcW w:type="dxa" w:w="46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</w:tcPr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sz w:val="20"/>
                <w:szCs w:val="20"/>
              </w:rPr>
              <w:t xml:space="preserve">云网融合底座（天翼云+5G）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sz w:val="20"/>
                <w:szCs w:val="20"/>
              </w:rPr>
              <w:t xml:space="preserve">政企客户存量基础扎实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sz w:val="20"/>
                <w:szCs w:val="20"/>
              </w:rPr>
              <w:t xml:space="preserve">量子安全差异化能力</w:t>
            </w:r>
          </w:p>
        </w:tc>
        <w:tc>
          <w:tcPr>
            <w:tcW w:type="dxa" w:w="46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</w:tcPr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sz w:val="20"/>
                <w:szCs w:val="20"/>
              </w:rPr>
              <w:t xml:space="preserve">政企份额落后移动14.4pp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sz w:val="20"/>
                <w:szCs w:val="20"/>
              </w:rPr>
              <w:t xml:space="preserve">AI产品线落后移动（无智能体OS）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sz w:val="20"/>
                <w:szCs w:val="20"/>
              </w:rPr>
              <w:t xml:space="preserve">算力规模不及移动云</w:t>
            </w:r>
          </w:p>
        </w:tc>
      </w:tr>
      <w:tr>
        <w:trPr>
          <w:tblHeader/>
        </w:trPr>
        <w:tc>
          <w:tcPr>
            <w:tcW w:type="dxa" w:w="46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B3A5C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机会 (O)</w:t>
            </w:r>
          </w:p>
        </w:tc>
        <w:tc>
          <w:tcPr>
            <w:tcW w:type="dxa" w:w="46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B3A5C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威胁 (T)</w:t>
            </w:r>
          </w:p>
        </w:tc>
      </w:tr>
      <w:tr>
        <w:tc>
          <w:tcPr>
            <w:tcW w:type="dxa" w:w="46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</w:tcPr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sz w:val="20"/>
                <w:szCs w:val="20"/>
              </w:rPr>
              <w:t xml:space="preserve">江西数字经济测算-&gt;IT预算释放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sz w:val="20"/>
                <w:szCs w:val="20"/>
              </w:rPr>
              <w:t xml:space="preserve">工业5G专网试点-&gt;新项目机会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sz w:val="20"/>
                <w:szCs w:val="20"/>
              </w:rPr>
              <w:t xml:space="preserve">AI+信通政策-&gt;产品创新窗口</w:t>
            </w:r>
          </w:p>
        </w:tc>
        <w:tc>
          <w:tcPr>
            <w:tcW w:type="dxa" w:w="46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</w:tcPr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sz w:val="20"/>
                <w:szCs w:val="20"/>
              </w:rPr>
              <w:t xml:space="preserve">独立专网-&gt;企业自建削弱运营商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sz w:val="20"/>
                <w:szCs w:val="20"/>
              </w:rPr>
              <w:t xml:space="preserve">移动Token战略先发优势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sz w:val="20"/>
                <w:szCs w:val="20"/>
              </w:rPr>
              <w:t xml:space="preserve">5G基建收缩-&gt;投资变现倒挂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三、行动建议</w:t>
      </w:r>
    </w:p>
    <w:p>
      <w:pPr>
        <w:pStyle w:val="Heading2"/>
      </w:pPr>
      <w:r>
        <w:t xml:space="preserve">3.1 紧急（本周执行）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800"/>
        <w:gridCol w:w="2400"/>
        <w:gridCol w:w="1200"/>
        <w:gridCol w:w="1360"/>
      </w:tblGrid>
      <w:tr>
        <w:trPr>
          <w:tblHeader/>
        </w:trPr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B3A5C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序号</w:t>
            </w:r>
          </w:p>
        </w:tc>
        <w:tc>
          <w:tcPr>
            <w:tcW w:type="dxa" w:w="3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B3A5C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行动</w:t>
            </w:r>
          </w:p>
        </w:tc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B3A5C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负责人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B3A5C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截止</w:t>
            </w:r>
          </w:p>
        </w:tc>
        <w:tc>
          <w:tcPr>
            <w:tcW w:type="dxa" w:w="1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B3A5C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预期效果</w:t>
            </w:r>
          </w:p>
        </w:tc>
      </w:tr>
      <w:tr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A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跟进江西省数字经济测算项目投标，抢占本地政企IT预算先机</w:t>
            </w:r>
          </w:p>
        </w:tc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政企部/解决方案部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A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6月30日</w:t>
            </w:r>
          </w:p>
        </w:tc>
        <w:tc>
          <w:tcPr>
            <w:tcW w:type="dxa" w:w="1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A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预算卡位</w:t>
            </w:r>
          </w:p>
        </w:tc>
      </w:tr>
      <w:tr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对标工信部工业5G独立专网试点通知，梳理江西省可申报试点项目清单</w:t>
            </w:r>
          </w:p>
        </w:tc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5G专网团队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7月3日</w:t>
            </w:r>
          </w:p>
        </w:tc>
        <w:tc>
          <w:tcPr>
            <w:tcW w:type="dxa" w:w="1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政策红利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3.2 短期（1个月内）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800"/>
        <w:gridCol w:w="2400"/>
        <w:gridCol w:w="1200"/>
        <w:gridCol w:w="1360"/>
      </w:tblGrid>
      <w:tr>
        <w:trPr>
          <w:tblHeader/>
        </w:trPr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B3A5C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序号</w:t>
            </w:r>
          </w:p>
        </w:tc>
        <w:tc>
          <w:tcPr>
            <w:tcW w:type="dxa" w:w="3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B3A5C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行动</w:t>
            </w:r>
          </w:p>
        </w:tc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B3A5C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负责人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B3A5C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截止</w:t>
            </w:r>
          </w:p>
        </w:tc>
        <w:tc>
          <w:tcPr>
            <w:tcW w:type="dxa" w:w="1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B3A5C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预期效果</w:t>
            </w:r>
          </w:p>
        </w:tc>
      </w:tr>
      <w:tr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A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3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设计AI+算力政企产品方案（天翼云AI推理+5G专网+量子安全组合包），对标移动Token套餐</w:t>
            </w:r>
          </w:p>
        </w:tc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产品部/云网发展部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A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7月15日</w:t>
            </w:r>
          </w:p>
        </w:tc>
        <w:tc>
          <w:tcPr>
            <w:tcW w:type="dxa" w:w="1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A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产品补位</w:t>
            </w:r>
          </w:p>
        </w:tc>
      </w:tr>
      <w:tr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3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分析移动政企中标行业TOP5（制造/政务/医疗/教育/金融），逐行业复制+差异化竞标策略</w:t>
            </w:r>
          </w:p>
        </w:tc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市场部/各行业中心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7月20日</w:t>
            </w:r>
          </w:p>
        </w:tc>
        <w:tc>
          <w:tcPr>
            <w:tcW w:type="dxa" w:w="1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份额追赶</w:t>
            </w:r>
          </w:p>
        </w:tc>
      </w:tr>
      <w:tr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A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3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与江西省人工智能+行动方案对接，争取列入省级AI应用示范标杆</w:t>
            </w:r>
          </w:p>
        </w:tc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政企部/省公司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A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7月25日</w:t>
            </w:r>
          </w:p>
        </w:tc>
        <w:tc>
          <w:tcPr>
            <w:tcW w:type="dxa" w:w="1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A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品牌背书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3.3 中期（季度目标）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800"/>
        <w:gridCol w:w="2400"/>
        <w:gridCol w:w="1200"/>
        <w:gridCol w:w="1360"/>
      </w:tblGrid>
      <w:tr>
        <w:trPr>
          <w:tblHeader/>
        </w:trPr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B3A5C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序号</w:t>
            </w:r>
          </w:p>
        </w:tc>
        <w:tc>
          <w:tcPr>
            <w:tcW w:type="dxa" w:w="3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B3A5C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行动</w:t>
            </w:r>
          </w:p>
        </w:tc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B3A5C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负责人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B3A5C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截止</w:t>
            </w:r>
          </w:p>
        </w:tc>
        <w:tc>
          <w:tcPr>
            <w:tcW w:type="dxa" w:w="1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B3A5C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预期效果</w:t>
            </w:r>
          </w:p>
        </w:tc>
      </w:tr>
      <w:tr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A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3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建立5G专网差异化能力：运营商托管运维 vs 企业自建TCO对比模型，主打自建贵托管省价值主张</w:t>
            </w:r>
          </w:p>
        </w:tc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5G专网团队/售前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A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9月底</w:t>
            </w:r>
          </w:p>
        </w:tc>
        <w:tc>
          <w:tcPr>
            <w:tcW w:type="dxa" w:w="1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A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管道防御</w:t>
            </w:r>
          </w:p>
        </w:tc>
      </w:tr>
      <w:tr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3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AI Token套餐政企版本地化：基于天翼云推理能力，推出算力包+模型包+安全包政企订阅制产品</w:t>
            </w:r>
          </w:p>
        </w:tc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产品部/省公司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9月底</w:t>
            </w:r>
          </w:p>
        </w:tc>
        <w:tc>
          <w:tcPr>
            <w:tcW w:type="dxa" w:w="1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第二曲线</w:t>
            </w:r>
          </w:p>
        </w:tc>
      </w:tr>
      <w:tr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A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3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季度政企份额目标：缩小与移动差距1-2pp（从14.4pp到12.5pp），重点突破制造和政务两大行业</w:t>
            </w:r>
          </w:p>
        </w:tc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政企部总经理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A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9月底</w:t>
            </w:r>
          </w:p>
        </w:tc>
        <w:tc>
          <w:tcPr>
            <w:tcW w:type="dxa" w:w="1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A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份额回升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四、附录：信息来源与采集记录</w:t>
      </w:r>
    </w:p>
    <w:p>
      <w:pPr>
        <w:pStyle w:val="Heading2"/>
      </w:pPr>
      <w:r>
        <w:t xml:space="preserve">4.1 Phase 2 采集清单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600"/>
        <w:gridCol w:w="3200"/>
        <w:gridCol w:w="1800"/>
        <w:gridCol w:w="2160"/>
      </w:tblGrid>
      <w:tr>
        <w:trPr>
          <w:tblHeader/>
        </w:trPr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B3A5C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序号</w:t>
            </w:r>
          </w:p>
        </w:tc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B3A5C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采集渠道</w:t>
            </w:r>
          </w:p>
        </w:tc>
        <w:tc>
          <w:tcPr>
            <w:tcW w:type="dxa" w:w="3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B3A5C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关键信息</w:t>
            </w:r>
          </w:p>
        </w:tc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B3A5C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来源</w:t>
            </w:r>
          </w:p>
        </w:tc>
        <w:tc>
          <w:tcPr>
            <w:tcW w:type="dxa" w:w="2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B3A5C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采集时间</w:t>
            </w:r>
          </w:p>
        </w:tc>
      </w:tr>
      <w:tr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A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web-search</w:t>
            </w:r>
          </w:p>
        </w:tc>
        <w:tc>
          <w:tcPr>
            <w:tcW w:type="dxa" w:w="3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工信部AI+信通实施意见(2026-2028)</w:t>
            </w:r>
          </w:p>
        </w:tc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福建省通管局网站</w:t>
            </w:r>
          </w:p>
        </w:tc>
        <w:tc>
          <w:tcPr>
            <w:tcW w:type="dxa" w:w="2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A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2026-06-11</w:t>
            </w:r>
          </w:p>
        </w:tc>
      </w:tr>
      <w:tr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web-search</w:t>
            </w:r>
          </w:p>
        </w:tc>
        <w:tc>
          <w:tcPr>
            <w:tcW w:type="dxa" w:w="3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工业5G独立专网试点政策</w:t>
            </w:r>
          </w:p>
        </w:tc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网易</w:t>
            </w:r>
          </w:p>
        </w:tc>
        <w:tc>
          <w:tcPr>
            <w:tcW w:type="dxa" w:w="2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2026-06-25</w:t>
            </w:r>
          </w:p>
        </w:tc>
      </w:tr>
      <w:tr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A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web-search</w:t>
            </w:r>
          </w:p>
        </w:tc>
        <w:tc>
          <w:tcPr>
            <w:tcW w:type="dxa" w:w="3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电信MWCS2026云智筑基</w:t>
            </w:r>
          </w:p>
        </w:tc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新华网</w:t>
            </w:r>
          </w:p>
        </w:tc>
        <w:tc>
          <w:tcPr>
            <w:tcW w:type="dxa" w:w="2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A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2026-06-25</w:t>
            </w:r>
          </w:p>
        </w:tc>
      </w:tr>
      <w:tr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web-search</w:t>
            </w:r>
          </w:p>
        </w:tc>
        <w:tc>
          <w:tcPr>
            <w:tcW w:type="dxa" w:w="3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运营商政企中标格局(771亿)</w:t>
            </w:r>
          </w:p>
        </w:tc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新浪网</w:t>
            </w:r>
          </w:p>
        </w:tc>
        <w:tc>
          <w:tcPr>
            <w:tcW w:type="dxa" w:w="2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2026-06-17</w:t>
            </w:r>
          </w:p>
        </w:tc>
      </w:tr>
      <w:tr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A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web-search</w:t>
            </w:r>
          </w:p>
        </w:tc>
        <w:tc>
          <w:tcPr>
            <w:tcW w:type="dxa" w:w="3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三大运营商定调2026：AI转型</w:t>
            </w:r>
          </w:p>
        </w:tc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百家号/中国经营报</w:t>
            </w:r>
          </w:p>
        </w:tc>
        <w:tc>
          <w:tcPr>
            <w:tcW w:type="dxa" w:w="2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A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2026-01-20</w:t>
            </w:r>
          </w:p>
        </w:tc>
      </w:tr>
      <w:tr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web-search</w:t>
            </w:r>
          </w:p>
        </w:tc>
        <w:tc>
          <w:tcPr>
            <w:tcW w:type="dxa" w:w="3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5G集采断崖式缩水近40%</w:t>
            </w:r>
          </w:p>
        </w:tc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百家号</w:t>
            </w:r>
          </w:p>
        </w:tc>
        <w:tc>
          <w:tcPr>
            <w:tcW w:type="dxa" w:w="2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2026-06-22</w:t>
            </w:r>
          </w:p>
        </w:tc>
      </w:tr>
      <w:tr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A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web-search</w:t>
            </w:r>
          </w:p>
        </w:tc>
        <w:tc>
          <w:tcPr>
            <w:tcW w:type="dxa" w:w="3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江西省数字经济测算项目采购</w:t>
            </w:r>
          </w:p>
        </w:tc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江西省发改委</w:t>
            </w:r>
          </w:p>
        </w:tc>
        <w:tc>
          <w:tcPr>
            <w:tcW w:type="dxa" w:w="2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A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2026-06-22</w:t>
            </w:r>
          </w:p>
        </w:tc>
      </w:tr>
      <w:tr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web-search</w:t>
            </w:r>
          </w:p>
        </w:tc>
        <w:tc>
          <w:tcPr>
            <w:tcW w:type="dxa" w:w="3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南昌一号发展工程+AI+行动方案</w:t>
            </w:r>
          </w:p>
        </w:tc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南昌市政府</w:t>
            </w:r>
          </w:p>
        </w:tc>
        <w:tc>
          <w:tcPr>
            <w:tcW w:type="dxa" w:w="2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2026-06-04</w:t>
            </w:r>
          </w:p>
        </w:tc>
      </w:tr>
      <w:tr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A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web-search</w:t>
            </w:r>
          </w:p>
        </w:tc>
        <w:tc>
          <w:tcPr>
            <w:tcW w:type="dxa" w:w="3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MWC上海展Token时代新周期</w:t>
            </w:r>
          </w:p>
        </w:tc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同花顺财经</w:t>
            </w:r>
          </w:p>
        </w:tc>
        <w:tc>
          <w:tcPr>
            <w:tcW w:type="dxa" w:w="2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A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2026-06-25</w:t>
            </w:r>
          </w:p>
        </w:tc>
      </w:tr>
      <w:tr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news-aggregator</w:t>
            </w:r>
          </w:p>
        </w:tc>
        <w:tc>
          <w:tcPr>
            <w:tcW w:type="dxa" w:w="3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36Kr/腾讯/华尔街见闻（本期无电信政企强相关热点）</w:t>
            </w:r>
          </w:p>
        </w:tc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多源</w:t>
            </w:r>
          </w:p>
        </w:tc>
        <w:tc>
          <w:tcPr>
            <w:tcW w:type="dxa" w:w="2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2026-06-27</w:t>
            </w:r>
          </w:p>
        </w:tc>
      </w:tr>
    </w:tbl>
    <w:p>
      <w:pPr>
        <w:spacing w:before="100"/>
      </w:pPr>
    </w:p>
    <w:p>
      <w:pPr>
        <w:pStyle w:val="Heading2"/>
      </w:pPr>
      <w:r>
        <w:t xml:space="preserve">4.2 Phase 3 过滤结果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高价值信号（&gt;=8.0分）：6条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中价值信号（7.0-7.9分）：3条（Token时代新周期 / 运营商上线AI Token套餐 / 电信MWCS2026参展）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低价值信号（&lt;7.0分）：5条（已过滤，不进入简报正文）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过滤维度：相关性 / 新颖性 / 紧迫性 / 趋势性（四维等权综合评分）</w:t>
      </w:r>
    </w:p>
    <w:p>
      <w:pPr>
        <w:spacing w:before="200"/>
        <w:jc w:val="center"/>
      </w:pPr>
      <w:r>
        <w:rPr>
          <w:i/>
          <w:iCs/>
          <w:color w:val="999999"/>
          <w:sz w:val="20"/>
          <w:szCs w:val="20"/>
        </w:rPr>
        <w:t xml:space="preserve">--- Auto-Pilot Phase 2-3 全流程执行完毕 ---</w:t>
      </w:r>
    </w:p>
    <w:sectPr>
      <w:headerReference w:type="default" r:id="rId7"/>
      <w:footerReference w:type="default" r:id="rId8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第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6"/>
        <w:szCs w:val="16"/>
      </w:rPr>
      <w:t xml:space="preserve">江西电信政企客户运营简报 | Auto-Pilot Phase 2-3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00" w:before="200"/>
      <w:jc w:val="center"/>
    </w:pPr>
    <w:rPr>
      <w:rFonts w:ascii="Arial" w:cs="Arial" w:eastAsia="Arial" w:hAnsi="Arial"/>
      <w:b/>
      <w:bCs/>
      <w:color w:val="1B3A5C"/>
      <w:sz w:val="44"/>
      <w:szCs w:val="44"/>
    </w:rPr>
  </w:style>
  <w:style w:type="paragraph" w:styleId="Heading1">
    <w:name w:val="Heading 1"/>
    <w:basedOn w:val="Normal"/>
    <w:next w:val="Normal"/>
    <w:qFormat/>
    <w:pPr>
      <w:spacing w:after="150" w:before="300"/>
      <w:outlineLvl w:val="0"/>
    </w:pPr>
    <w:rPr>
      <w:rFonts w:ascii="Arial" w:cs="Arial" w:eastAsia="Arial" w:hAnsi="Arial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5A88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2026-06-27T01:11:55.557Z</dcterms:created>
  <dcterms:modified xsi:type="dcterms:W3CDTF">2026-06-27T01:11:55.560Z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