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 xml:space="preserve">第九章 </w:t>
      </w:r>
      <w:r>
        <w:rPr>
          <w:rFonts w:hint="default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IP</w:t>
      </w: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选路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9.1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选路的原理</w:t>
      </w:r>
      <w:bookmarkStart w:id="0" w:name="_GoBack"/>
      <w:bookmarkEnd w:id="0"/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选路步骤：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搜索匹配的主机地址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搜索匹配的网络地址</w:t>
      </w:r>
    </w:p>
    <w:p>
      <w:pPr>
        <w:pStyle w:val="3"/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搜索默认表项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80" w:right="0" w:firstLine="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执行选路机制，而路由守护程序则一般提供选路策略。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733425"/>
            <wp:effectExtent l="0" t="0" r="0" b="9525"/>
            <wp:docPr id="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80" w:right="0" w:firstLine="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对于一个给定的路由器，可以打印出五种不同的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flag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840" w:right="0" w:hanging="36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表示该路由可用。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840" w:right="0" w:hanging="36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表示该路由是一个网关。如果没有这个标志，说明和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Destination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是直连的，而相应的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Gateway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应该直接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给出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Dwstination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的地址。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840" w:right="0" w:hanging="36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表明该路由是到一个主机，如果没有该标志，说明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Destination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是一个网络，换句话说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Destination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就应该写成一个网络号和子网络的组合，而不包括主机号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主机号码处为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，例如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192.168.11.0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840" w:right="0" w:hanging="36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表明该路由是为重定向报文创建的。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840" w:right="0" w:hanging="36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该路由已经被重定向报文修改。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9.2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其他有关路由表的知识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一般，我们在配置好一个网络接口的时候，一个路由就被直接创建好了。当然我们也可以手动添加路由，用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route add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命令就可以。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当一个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包在某个路由器发现无路可走时，那么该路由器就会给源主机发送“主机不可达”或者“网络不可达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报文报错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一般的操作系统默认是没有路由功能的。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9.3 ICMP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的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IP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重定向报文和路由发现报文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当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包在某个地方转向的时候，都会给发送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报的源主机一个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重定向报文，而源主机可以利用这个信息来更新自己的路由表，这样，随着网络通信的逐渐增多，路由表也就越来越完备，数据转发的速度也会越来越快。我们需要注意的是：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重定向报文只能由路由器发出。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重定向报文为主机所用，而不是为路由器所用。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试验一：重定向试验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9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905125" cy="2228850"/>
                  <wp:effectExtent l="0" t="0" r="9525" b="0"/>
                  <wp:docPr id="3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（a）</w:t>
            </w:r>
            <w:r>
              <w:rPr>
                <w:rFonts w:hint="eastAsia" w:ascii="楷体" w:hAnsi="楷体" w:eastAsia="楷体" w:cs="楷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拓扑图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486400" cy="1038225"/>
                  <wp:effectExtent l="0" t="0" r="0" b="9525"/>
                  <wp:docPr id="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（b）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捕捉报</w:t>
            </w:r>
          </w:p>
        </w:tc>
      </w:tr>
      <w:tr>
        <w:tblPrEx>
          <w:shd w:val="clear"/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486400" cy="2305050"/>
                  <wp:effectExtent l="0" t="0" r="0" b="0"/>
                  <wp:docPr id="5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5486400" cy="2295525"/>
                  <wp:effectExtent l="0" t="0" r="0" b="9525"/>
                  <wp:docPr id="4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bdr w:val="none" w:color="auto" w:sz="0" w:space="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（c）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ICMP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重定向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，代码</w:t>
            </w:r>
            <w:r>
              <w:rPr>
                <w:rFonts w:hint="default" w:ascii="Times New Roman" w:hAnsi="Times New Roman" w:eastAsia="宋体" w:cs="AdobeSongStd-Light-Acro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1)</w:t>
            </w:r>
            <w:r>
              <w:rPr>
                <w:rFonts w:hint="eastAsia" w:ascii="楷体" w:hAnsi="楷体" w:eastAsia="楷体" w:cs="AdobeSongStd-Light-Acro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</w:tbl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(a)R3(fa0/0 192.168.0.3)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：设置回环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(1.1.1.1 255.255.255.255)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  R2(fa0/0 192.168.0. 2)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：设置静态路由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(ip route 1.1.1.1 255.255.255.0 192.168.0.3)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  R1(fa0/0 192.168.0. 1)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：设置默认路由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(ip route 0.0.0.0 0.0.0.0 192.168.0.2)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(b)ping 1.1.1.1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后再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fa0/0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截取数据包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(d)ICMP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重定向报文</w:t>
      </w:r>
    </w:p>
    <w:p/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1F676"/>
    <w:multiLevelType w:val="multilevel"/>
    <w:tmpl w:val="D5D1F676"/>
    <w:lvl w:ilvl="0" w:tentative="0">
      <w:start w:val="1"/>
      <w:numFmt w:val="decimal"/>
      <w:lvlText w:val="(%1)"/>
      <w:lvlJc w:val="left"/>
      <w:pPr>
        <w:ind w:left="840" w:hanging="36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DFC705A"/>
    <w:multiLevelType w:val="multilevel"/>
    <w:tmpl w:val="0DFC705A"/>
    <w:lvl w:ilvl="0" w:tentative="0">
      <w:start w:val="1"/>
      <w:numFmt w:val="decimal"/>
      <w:lvlText w:val="%1．"/>
      <w:lvlJc w:val="left"/>
      <w:pPr>
        <w:ind w:left="840" w:hanging="36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064052C2"/>
    <w:rsid w:val="1033142B"/>
    <w:rsid w:val="117A5FAA"/>
    <w:rsid w:val="169E20EE"/>
    <w:rsid w:val="3EB44CEF"/>
    <w:rsid w:val="3EE73336"/>
    <w:rsid w:val="3F286455"/>
    <w:rsid w:val="460C76F8"/>
    <w:rsid w:val="677E4A48"/>
    <w:rsid w:val="67D4259A"/>
    <w:rsid w:val="7C7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2020-12-07T14:05:45Z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