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outlineLvl w:val="0"/>
        <w:rPr>
          <w:rFonts w:hint="default" w:ascii="Times New Roman" w:hAnsi="Times New Roman" w:eastAsia="黑体" w:cs="Times New Roman"/>
          <w:b/>
          <w:sz w:val="32"/>
          <w:szCs w:val="32"/>
          <w:lang w:val="en-US"/>
        </w:rPr>
      </w:pP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 xml:space="preserve">第六章 </w:t>
      </w:r>
      <w:r>
        <w:rPr>
          <w:rFonts w:hint="default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ICMP:Internet</w:t>
      </w: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控制报文协议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6.1 ICMP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介绍</w: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27" o:spt="75" type="#_x0000_t75" style="height:142.5pt;width:439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28" o:spt="75" type="#_x0000_t75" style="height:54.75pt;width:438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介绍：由于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协议是不可靠协议，他不能保证数据送达，自然的，保证数据送达应该由其他模块完成。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将差错报文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封包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以及需要注意的信息返回用户进程。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类型字段：可以有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个不同的值，以描述特定类型的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代码字段：用来进一步描述特定类不同的条件。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检验：必需校验后面所有的。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下面几种情况都不会导致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差错报文：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840" w:right="0" w:hanging="360" w:firstLineChars="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差错报文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除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查询报文可能产生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84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目的地址是广播地址或多播地址的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数据报。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84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作为数据链路层广播的数据报。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84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不是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分片的第一片。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84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源地址不是单个主机的数据报。这就是说，源地址不能为零地址、换回地址、广播地址或多播地址。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报文的类型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续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(1)不同类型由报文中的类型字段和代码字段来共同决定。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(2)最后两列表示ICMP报文是一份查询报文还是一份差错报文。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(3)当发送一份ICMP差错报文时，报文始终包含IP的首部和超生ICMP差错报文的IP数据包的前8个字节。这样，接收ICMP差错报文的模块就会把它与某个特定的协议(根据IP数据报首部中的协议字段来判断)和用户进程(根据包括含在IPS数据报前8 个字节中的TCP或UDP报文首部中的TCP或UDP端口号)联系起来。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6.2 ICMP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试验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试验一：PC0向server发送tftp邮件(server的tftp端口关闭)</w:t>
      </w:r>
    </w:p>
    <w:tbl>
      <w:tblPr>
        <w:tblStyle w:val="5"/>
        <w:tblW w:w="0" w:type="auto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4"/>
        <w:gridCol w:w="41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sz w:val="18"/>
                <w:szCs w:val="18"/>
                <w:bdr w:val="none" w:color="auto" w:sz="0" w:space="0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447925" cy="2657475"/>
                  <wp:effectExtent l="0" t="0" r="9525" b="9525"/>
                  <wp:docPr id="1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3409950"/>
                  <wp:effectExtent l="0" t="0" r="9525" b="0"/>
                  <wp:docPr id="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（a）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关闭server的TFTP端口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iCs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（b）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PC0创建TFTP邮件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695575" cy="2676525"/>
                  <wp:effectExtent l="0" t="0" r="9525" b="9525"/>
                  <wp:docPr id="2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/>
                <w:bCs w:val="0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314575" cy="1400175"/>
                  <wp:effectExtent l="0" t="0" r="9525" b="9525"/>
                  <wp:docPr id="7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705100" cy="2733675"/>
                  <wp:effectExtent l="0" t="0" r="0" b="952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705100" cy="1800225"/>
                  <wp:effectExtent l="0" t="0" r="0" b="952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（c）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PC0-&gt;server(UDP)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（d）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server-&gt;pc0(ICMP)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447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gridSpan w:val="2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476500" cy="1704975"/>
                  <wp:effectExtent l="0" t="0" r="0" b="9525"/>
                  <wp:docPr id="6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gridSpan w:val="2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1PC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1server(ICMP)</w:t>
            </w:r>
          </w:p>
        </w:tc>
      </w:tr>
    </w:tbl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过程：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(1)关闭server的tftp端口;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(2)创建PC0-&gt;server的tftp邮件。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(3)PC0发送端口号为69的UDP协议(tftp)到server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(4)因为server的tftp端口未开启，向PC0发送类型为3代码为3(33为端口不可达差错)的ICMP协议，ICMP数据报中包含IP首部和UDP前8个字节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实验二：wireshark端口不可达(ftp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 HYPERLINK "http://www.baidu.com" </w:instrTex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u w:val="single"/>
          <w:lang w:val="en-US"/>
        </w:rPr>
        <w:t>www.baidu.com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</w:t>
      </w:r>
    </w:p>
    <w:tbl>
      <w:tblPr>
        <w:tblStyle w:val="5"/>
        <w:tblW w:w="0" w:type="auto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9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124200" cy="628650"/>
                  <wp:effectExtent l="0" t="0" r="0" b="0"/>
                  <wp:docPr id="9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（a）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ftp百度域名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5486400" cy="2886075"/>
                  <wp:effectExtent l="0" t="0" r="0" b="9525"/>
                  <wp:docPr id="3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（b）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wireshark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抓包</w:t>
            </w: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</w:tbl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过程：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(1)cmd中ftp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 HYPERLINK "http://www.baidu.com" </w:instrTex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u w:val="single"/>
          <w:lang w:val="en-US"/>
        </w:rPr>
        <w:t>www.baidu.com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Times New Roman"/>
          <w:kern w:val="2"/>
          <w:sz w:val="21"/>
          <w:szCs w:val="22"/>
          <w:lang w:val="en-US" w:eastAsia="zh-CN" w:bidi="ar"/>
        </w:rPr>
        <w:t>(2)wireshark抓ICMP包，可以看到类型为3代码为3(端口不可达)，包括了IP首部,和UDP前8字节数据。(DNS暂时不管)</w:t>
      </w:r>
    </w:p>
    <w:p/>
    <w:sectPr>
      <w:pgSz w:w="12240" w:h="15840"/>
      <w:pgMar w:top="1440" w:right="1800" w:bottom="1440" w:left="1800" w:header="720" w:footer="720" w:gutter="567"/>
      <w:paperSrc/>
      <w:pgNumType w:fmt="upp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635F1"/>
    <w:multiLevelType w:val="multilevel"/>
    <w:tmpl w:val="ADD635F1"/>
    <w:lvl w:ilvl="0" w:tentative="0">
      <w:start w:val="1"/>
      <w:numFmt w:val="decimal"/>
      <w:lvlText w:val="(%1)"/>
      <w:lvlJc w:val="left"/>
      <w:pPr>
        <w:ind w:left="840" w:hanging="36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1ED0"/>
    <w:rsid w:val="117A5FAA"/>
    <w:rsid w:val="169E20EE"/>
    <w:rsid w:val="3EE73336"/>
    <w:rsid w:val="3F286455"/>
    <w:rsid w:val="460C76F8"/>
    <w:rsid w:val="677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954F72"/>
      <w:u w:val="single"/>
    </w:rPr>
  </w:style>
  <w:style w:type="character" w:styleId="9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customStyle="1" w:styleId="11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12">
    <w:name w:val="文章正文 字符"/>
    <w:basedOn w:val="6"/>
    <w:link w:val="13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3">
    <w:name w:val="文章正文"/>
    <w:basedOn w:val="1"/>
    <w:link w:val="12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4">
    <w:name w:val="页眉 Char"/>
    <w:basedOn w:val="6"/>
    <w:link w:val="2"/>
    <w:uiPriority w:val="0"/>
    <w:rPr>
      <w:kern w:val="2"/>
      <w:sz w:val="18"/>
      <w:szCs w:val="18"/>
    </w:rPr>
  </w:style>
  <w:style w:type="paragraph" w:customStyle="1" w:styleId="15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2020-12-05T08:50:45Z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