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 w:firstLine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ARP: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地址解析协议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4.1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引言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逻辑地址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)-&gt;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-&gt;MAC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硬件地址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介绍：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(1)当一台主机把以太网数据帧发送到位于同一局域网的另一台主机时，是根据48bit的以太网地址(硬件地址)来确定目的接口。</w:t>
      </w:r>
      <w:r>
        <w:rPr>
          <w:rFonts w:hint="eastAsia" w:ascii="宋体" w:hAnsi="宋体" w:eastAsia="宋体" w:cs="宋体"/>
          <w:iCs/>
          <w:color w:val="FF0000"/>
          <w:kern w:val="2"/>
          <w:sz w:val="24"/>
          <w:szCs w:val="24"/>
          <w:lang w:val="en-US" w:eastAsia="zh-CN" w:bidi="ar"/>
        </w:rPr>
        <w:t>设备驱动程序从不检查</w:t>
      </w:r>
      <w:r>
        <w:rPr>
          <w:rFonts w:hint="default" w:ascii="Times New Roman" w:hAnsi="Times New Roman" w:eastAsia="宋体" w:cs="Times New Roman"/>
          <w:iCs/>
          <w:color w:val="FF0000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color w:val="FF0000"/>
          <w:kern w:val="2"/>
          <w:sz w:val="24"/>
          <w:szCs w:val="24"/>
          <w:lang w:val="en-US" w:eastAsia="zh-CN" w:bidi="ar"/>
        </w:rPr>
        <w:t>数据报中的目的</w:t>
      </w:r>
      <w:r>
        <w:rPr>
          <w:rFonts w:hint="default" w:ascii="Times New Roman" w:hAnsi="Times New Roman" w:eastAsia="宋体" w:cs="Times New Roman"/>
          <w:iCs/>
          <w:color w:val="FF0000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color w:val="FF0000"/>
          <w:kern w:val="2"/>
          <w:sz w:val="24"/>
          <w:szCs w:val="24"/>
          <w:lang w:val="en-US" w:eastAsia="zh-CN" w:bidi="ar"/>
        </w:rPr>
        <w:t>地址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(2)地址解析(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)为这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地址和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地址这两种不同地址形式提供映射：32bit的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地址和数据链路层使用的任何类型的地址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(3)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地址到对应的硬件地址之间提供动态映射。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(4)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RARP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是被那些没有磁盘驱动器的系统使用，他需要系统管理员进行手动设置。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4.2 ARP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的分组格式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7" o:spt="75" type="#_x0000_t75" style="height:126.75pt;width:43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格式分析：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以太网源、目的地址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帧类型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0x0806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代表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硬件和协议用来描述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分组中的各个字段，这里的硬件类型是以太网，协议地址是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硬件类型：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表示以太网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协议地址：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0x8000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硬件字节长度：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6(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地址长度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协议字节长度：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4(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地址长度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780" w:right="0" w:hanging="360" w:firstLineChars="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操作字段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OP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请求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广播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应答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单播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RARP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请求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广播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RARP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应答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单播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8" o:spt="75" type="#_x0000_t75" style="height:137.25pt;width:439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Times New Roman"/>
          <w:color w:val="000000"/>
          <w:sz w:val="24"/>
          <w:szCs w:val="24"/>
          <w:shd w:val="clear" w:fill="FFFEF7"/>
          <w:lang w:val="en-US"/>
        </w:rPr>
      </w:pPr>
      <w:r>
        <w:rPr>
          <w:rFonts w:hint="eastAsia" w:ascii="宋体" w:hAnsi="宋体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这样的高速缓存是有时限的，一般是20分钟(伯克利系统的衍生系统)。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4.3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代理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ARP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试验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ab/>
        <w:t>试验一：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PC0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向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PC1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发送邮件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414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705100" cy="2790825"/>
                  <wp:effectExtent l="0" t="0" r="0" b="9525"/>
                  <wp:docPr id="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295525" cy="657225"/>
                  <wp:effectExtent l="0" t="0" r="9525" b="9525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14575" cy="885825"/>
                  <wp:effectExtent l="0" t="0" r="9525" b="9525"/>
                  <wp:docPr id="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（a）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PC0广播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iCs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（b）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Router5-&gt;PC0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05050" cy="676275"/>
                  <wp:effectExtent l="0" t="0" r="0" b="952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（c）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PC0-&gt;Router5(ICMP)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（d）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Router5广播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（e）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hub接收并发送广播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（f）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hub-&gt;PC1(PC2、PC3)广播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705100" cy="2790825"/>
                  <wp:effectExtent l="0" t="0" r="0" b="9525"/>
                  <wp:docPr id="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（g）PC1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-&gt;hub广播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（h）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hub-&gt;Router5广播(hub特性广播)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gridSpan w:val="2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00325" cy="16764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楷体" w:cs="Times New Roman"/>
          <w:i w:val="0"/>
          <w:sz w:val="21"/>
          <w:lang w:val="en-US"/>
        </w:rPr>
      </w:pP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3PC</w:t>
      </w:r>
      <w:r>
        <w:rPr>
          <w:rFonts w:hint="eastAsia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1Router</w:t>
      </w:r>
      <w:r>
        <w:rPr>
          <w:rFonts w:hint="eastAsia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和</w:t>
      </w: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1hub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(1)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在(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)中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P0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发送广播目的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FFFF.FFFF.FFFF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，源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PC0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楷体" w:cs="Times New Roman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ab/>
        <w:t>(2)在(b)中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Router5Fa0/0-&gt;P0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源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目的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不变，源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地址为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Router0Fa0/0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地址，目的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P0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iCs/>
          <w:sz w:val="24"/>
          <w:szCs w:val="24"/>
          <w:lang w:val="en-US"/>
        </w:rPr>
      </w:pP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(3)在(c)中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P0-&gt;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 xml:space="preserve"> Router5Fa0/0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发送</w:t>
      </w:r>
      <w:r>
        <w:rPr>
          <w:rFonts w:hint="eastAsia" w:ascii="Times New Roman" w:hAnsi="Times New Roman" w:eastAsia="宋体" w:cs="Times New Roman"/>
          <w:iCs/>
          <w:color w:val="C00000"/>
          <w:kern w:val="2"/>
          <w:sz w:val="24"/>
          <w:szCs w:val="24"/>
          <w:lang w:val="en-US" w:eastAsia="zh-CN" w:bidi="ar"/>
        </w:rPr>
        <w:t>单播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目的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0001.0001.0001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，源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地址为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PC0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Times New Roman"/>
          <w:iCs/>
          <w:kern w:val="2"/>
          <w:sz w:val="24"/>
          <w:szCs w:val="24"/>
          <w:lang w:val="en-US" w:eastAsia="zh-CN" w:bidi="ar"/>
        </w:rPr>
        <w:t>(4)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在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(d)中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Router5 Fa0/1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发送广播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目的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FFFF.FFFF.FFFF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源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地址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Router5 Fa0/1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楷体" w:cs="Times New Roman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(5)在(e)中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hub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接收</w:t>
      </w:r>
      <w:r>
        <w:rPr>
          <w:rFonts w:hint="default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Router5 Fa0/1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发送的广播并发送出去</w:t>
      </w:r>
      <w:r>
        <w:rPr>
          <w:rFonts w:hint="eastAsia" w:ascii="Times New Roman" w:hAnsi="Times New Roman" w:eastAsia="楷体" w:cs="Times New Roman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(6)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在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(f)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hub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发送广播道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PC1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PC2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PC3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Times New Roman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(7)在(g)(h)中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PC1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发送广播到集线器，集线器发送广播道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PC2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PC3</w:t>
      </w:r>
      <w:r>
        <w:rPr>
          <w:rFonts w:hint="eastAsia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Router5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4.4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免费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ARP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EF7"/>
          <w:lang w:val="en-US"/>
        </w:rPr>
      </w:pPr>
      <w:r>
        <w:rPr>
          <w:rFonts w:hint="eastAsia" w:ascii="宋体" w:hAnsi="宋体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免费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ARP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作用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EF7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(1)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验证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IP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是否冲突：一个主机可以通过它来确定另一主机是否设置了相同的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IP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地址。发送主机不需要一定收到此请求的回答。假设收到一个回答，表示网络中存在与自身相同的主机。假设没有收到回答，则表示本机使用的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IP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与网络中其他主机并不冲突。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000000"/>
          <w:szCs w:val="21"/>
          <w:shd w:val="clear" w:fill="EEEEEE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Style w:val="7"/>
          <w:rFonts w:hint="eastAsia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"/>
        </w:rPr>
        <w:t>更换物理网卡: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假设发送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的主机正好改变了物理地址（如更换物理网卡），能够使用此方法通知网络中其他主机及时更新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缓存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80" w:right="0"/>
        <w:jc w:val="both"/>
        <w:rPr>
          <w:rFonts w:hint="eastAsia" w:ascii="宋体" w:hAnsi="宋体" w:eastAsia="宋体" w:cs="Times New Roman"/>
          <w:color w:val="000000"/>
          <w:sz w:val="24"/>
          <w:szCs w:val="24"/>
          <w:shd w:val="clear" w:fill="FFFEF7"/>
          <w:lang w:val="en-US"/>
        </w:rPr>
      </w:pPr>
      <w:r>
        <w:rPr>
          <w:rFonts w:hint="eastAsia" w:ascii="宋体" w:hAnsi="宋体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如果发送免费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shd w:val="clear" w:fill="FFFEF7"/>
          <w:lang w:val="en-US" w:eastAsia="zh-CN" w:bidi="ar"/>
        </w:rPr>
        <w:t>ARP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试验二：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41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705100" cy="2790825"/>
                  <wp:effectExtent l="0" t="0" r="0" b="9525"/>
                  <wp:docPr id="25" name="图片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3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24100" cy="666750"/>
                  <wp:effectExtent l="0" t="0" r="0" b="0"/>
                  <wp:docPr id="21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9" name="图片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295525" cy="666750"/>
                  <wp:effectExtent l="0" t="0" r="9525" b="0"/>
                  <wp:docPr id="2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（a）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PC0-&gt;PC0(免费ARP)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iCs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（b）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PC1-&gt;PC1(免费ARP)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705100" cy="2790825"/>
                  <wp:effectExtent l="0" t="0" r="0" b="9525"/>
                  <wp:docPr id="13" name="图片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276475" cy="2409825"/>
                  <wp:effectExtent l="0" t="0" r="9525" b="9525"/>
                  <wp:docPr id="17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22" name="图片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5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43150" cy="2419350"/>
                  <wp:effectExtent l="0" t="0" r="0" b="0"/>
                  <wp:docPr id="15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（c）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PC0-&gt;PC1(免费ARP)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（d）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PC1-&gt;PC0（免费ARP）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27" name="图片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5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14575" cy="676275"/>
                  <wp:effectExtent l="0" t="0" r="9525" b="9525"/>
                  <wp:docPr id="18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6" name="图片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247900" cy="647700"/>
                  <wp:effectExtent l="0" t="0" r="0" b="0"/>
                  <wp:docPr id="11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（e）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PC0-&gt;PC1(ARP请求广播)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(f)PC1-&gt;PC2(ARP请求单播)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400300" cy="895350"/>
                  <wp:effectExtent l="0" t="0" r="0" b="0"/>
                  <wp:docPr id="23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楷体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419350" cy="942975"/>
                  <wp:effectExtent l="0" t="0" r="0" b="9525"/>
                  <wp:docPr id="20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（g）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PC0-&gt;PC1(ARP请求广播)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(h)PC1-&gt;PC2(ARP请求单播)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gridSpan w:val="2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686175" cy="2066925"/>
                  <wp:effectExtent l="0" t="0" r="9525" b="9525"/>
                  <wp:docPr id="26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gridSpan w:val="2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免费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0为例对免费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进行分析: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(1)对于(a)(b)(c)(d)而言，arp缓存全是空的，但在实际情况中，电脑一开机就会发送免费arp，或者在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arp缓存超时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更新硬件(软件)地址后(例如PC0换了网卡)或重启计算机，将会重新发送免费arp给PC1，此时PC1发现与PC0地址不冲突，会更新自己的arp缓存，并丢弃免费arp，这个试验中如果重启PC0网卡，则PC0重启后首先会发送免费arp，PC1接收后确认、刷新arp高速缓存(无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论PC1网卡是否改变)后丢弃。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(2)免费arp返送完后，PC0接着会发送arp请求，PC1在此刷新高速缓存，然后给PC0以arp回应，PC0接收到arp回应后刷新arp高速缓存，然后PC0与PC1单播通信。</w:t>
      </w:r>
    </w:p>
    <w:p/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70C05"/>
    <w:multiLevelType w:val="multilevel"/>
    <w:tmpl w:val="83570C05"/>
    <w:lvl w:ilvl="0" w:tentative="0">
      <w:start w:val="4"/>
      <w:numFmt w:val="chineseCounting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CFCDB580"/>
    <w:multiLevelType w:val="multilevel"/>
    <w:tmpl w:val="CFCDB580"/>
    <w:lvl w:ilvl="0" w:tentative="0">
      <w:start w:val="1"/>
      <w:numFmt w:val="decimal"/>
      <w:lvlText w:val="(%1)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A5FAA"/>
    <w:rsid w:val="169E20EE"/>
    <w:rsid w:val="3EE73336"/>
    <w:rsid w:val="3F286455"/>
    <w:rsid w:val="460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2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paragraph" w:customStyle="1" w:styleId="9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0">
    <w:name w:val="文章正文 字符"/>
    <w:basedOn w:val="6"/>
    <w:link w:val="11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1">
    <w:name w:val="文章正文"/>
    <w:basedOn w:val="1"/>
    <w:link w:val="10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2">
    <w:name w:val="页眉 Char"/>
    <w:basedOn w:val="6"/>
    <w:link w:val="2"/>
    <w:uiPriority w:val="0"/>
    <w:rPr>
      <w:kern w:val="2"/>
      <w:sz w:val="18"/>
      <w:szCs w:val="18"/>
    </w:rPr>
  </w:style>
  <w:style w:type="paragraph" w:customStyle="1" w:styleId="13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2020-11-24T13:18:59Z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