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最大根深1m</w:t>
        <w:br/>
        <w:t>四年DI玉米灌溉优化试验</w:t>
      </w:r>
    </w:p>
    <w:p>
      <w:pPr>
        <w:pStyle w:val="Subtitle"/>
      </w:pPr>
      <w:r>
        <w:t>2019—2022 · 产量—灌水量关系与NSGA-III帕累托前沿</w:t>
      </w:r>
    </w:p>
    <w:p>
      <w:r>
        <w:t>依据王尚今（2023）学位论文DI表格核对输入。版本：2026-10-20。</w:t>
      </w:r>
    </w:p>
    <w:p>
      <w:r>
        <w:t>试验问题：原最大根深2.30m超出了文献土壤质地资料的1m范围，是否使模型过度利用深层储水？本轮把四年Zmax统一改为1.00m、保留Zmin=0.30m，并重新搜索原DI日期上的水量分配。</w:t>
      </w:r>
    </w:p>
    <w:p>
      <w:r>
        <w:t>性质：改变根深并重新优化的单因素对照。原MCMC八参数中央值、原天气/ETo、原初始含水与土壤水力转换、地膜管理不变；没有在1m根深下重校准MCMC。因此图中的模型产量不等于新的田间预测定论。</w:t>
      </w:r>
    </w:p>
    <w:p>
      <w:r>
        <w:t>已完成：4年×5种子×100个体×100代=200,000次实际模型优化评价；每次响应及每代种群保存。另有原DI/零灌水、相同比例灌水的1m/2.3m配对响应、未加速原引擎复核及最浅计算域复核。</w:t>
      </w:r>
    </w:p>
    <w:p>
      <w:pPr>
        <w:pStyle w:val="Heading2"/>
      </w:pPr>
      <w:r>
        <w:t>四年关键结果概览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年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1m原DI产量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最高找到产量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零灌水产量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匹配1m DI最少灌水mm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2019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16.543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16.571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5.186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322.11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16.433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16.433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4.475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400.48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14.962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14.983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1.255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309.44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13.640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13.707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4.580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302.72</w:t>
            </w:r>
          </w:p>
        </w:tc>
      </w:tr>
    </w:tbl>
    <w:p>
      <w:r>
        <w:t>产量单位t/ha，均为13%含水率籽粒产量；“最少”限定为本次已评价非支配点中满足对应目标者，不证明全局最优。</w:t>
      </w:r>
    </w:p>
    <w:p>
      <w:pPr>
        <w:pStyle w:val="Heading1"/>
        <w:pageBreakBefore/>
      </w:pPr>
      <w:r>
        <w:t>1 文献DI输入核对与来源</w:t>
      </w:r>
    </w:p>
    <w:p>
      <w:r>
        <w:t>来源为王尚今《不同灌溉方式下覆膜玉米田水热氮传输及作物生长的观测与模拟》，中国农业大学硕士学位论文，2023。表2-1（PDF第19页、正文第9页）DI土壤共六层：0—10、10—20、20—40、40—60、60—80、80—100cm。原四年驱动的砂粒、黏粒与六层厚度逐项一致。</w:t>
      </w:r>
    </w:p>
    <w:p>
      <w:pPr>
        <w:pStyle w:val="Heading2"/>
      </w:pPr>
      <w:r>
        <w:t>表2-1 DI土壤质地（%）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上界m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下界m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砂粒%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粉粒%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黏粒%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29.70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59.66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10.64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30.81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58.67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10.52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19.43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68.25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12.32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13.22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70.58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16.20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10.38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74.87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14.75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1.0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11.81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76.53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11.66</w:t>
            </w:r>
          </w:p>
        </w:tc>
      </w:tr>
    </w:tbl>
    <w:p>
      <w:r>
        <w:t>现有AquaCrop以DI砂/黏含量及原固定OrgMat=2%转换水力参数，本试验保持该转换不变。表5-1是WHCNS使用的van Genuchten参数，不能不经说明就直接替代AquaCrop的FC/WP等参数。表中容重数值完整抄录于CSV，未在本轮新增为AquaCrop校准量。</w:t>
      </w:r>
    </w:p>
    <w:p>
      <w:pPr>
        <w:pStyle w:val="Heading2"/>
      </w:pPr>
      <w:r>
        <w:t>表2-3 DI逐次灌水核对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年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次数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逐次合计mm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表4-1总量mm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差mm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2019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445.27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445.27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559.76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559.76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7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633.47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633.46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0.01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404.84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404.84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</w:tr>
    </w:tbl>
    <w:p>
      <w:r>
        <w:t>表2-3（PDF第21页、正文第11页）确定灌水日期和逐次水量；2021年逐次合计633.47mm，而表4-1为633.46mm，保留原逐次记录并注明0.01mm差异。观测产量和ET来自表4-1（PDF第63页、正文第53页），未把原模型产量冒充观测。</w:t>
      </w:r>
    </w:p>
    <w:p>
      <w:r>
        <w:t>表5-2（PDF第68页、正文第58页）WHCNS校准后的Rmax=100cm，为本次试验提供另一模型中的设定依据；它不是直接测定的AquaCrop有效根深，也不能仅凭土壤采样止于1m就断言田间根系绝不超过1m。</w:t>
      </w:r>
    </w:p>
    <w:p>
      <w:pPr>
        <w:pStyle w:val="Heading1"/>
        <w:pageBreakBefore/>
      </w:pPr>
      <w:r>
        <w:t>2 试验设计与比较边界</w:t>
      </w:r>
    </w:p>
    <w:p>
      <w:r>
        <w:t>根系：仅将最大根深从2.30改为1.00m，最小根深0.30m；根深仍随生长动态变化，并不是播种即固定为1m。四年所有新评价采用相同根深设置，逐日回放确认根深不超1m、1m以下根系取水为0。</w:t>
      </w:r>
    </w:p>
    <w:p>
      <w:r>
        <w:t>固定：MulchPct=75%、fMulch=0、WetSurf=100%、AppEff=100%，原ETo及气象、年别校准中央参数、原初始含水及现有土壤转换不变。fMulch=0只表示关闭代码中额外减蒸效应，不表示田间膜完好率为0%。原2022初始化先按原模型完成，再覆盖根深，避免改变根深时同时改变初始水映射。</w:t>
      </w:r>
    </w:p>
    <w:p>
      <w:r>
        <w:t>决策：四个按原事件次序划分的窗口总水量。各次灌水日期与同一窗口内原比例不变；窗口不是重新识别的四个田间生育期。目标为最大化模型Y13、最小化实际季节灌水量，使用NSGA-III；没有虚构产量不确定性第三目标。</w:t>
      </w:r>
    </w:p>
    <w:p>
      <w:r>
        <w:t>约束：计划季总灌水不超过文献逐次合计。为得到含零灌水的完整曲线，本次不加95%观测产量门槛、不新增季末储水底线或现场单次能力限制。95%线仅作参照，并另检查搜索记录中是否找到满足该目标的点。原MaxIrr/MaxIrrSeason只是日程执行上限，随候选日程设置，不能当成已知设备能力。</w:t>
      </w:r>
    </w:p>
    <w:p>
      <w:r>
        <w:t>预算：每年100个体、100代、种子31/73/109/151/199。前沿取该年全部50,000次实际评价的非支配并集，而非只取最后一代。种子差异、完整逐代X/F/G/CV及实际评价全部保存。连接前沿点仅作显示，不用平滑拟合生成新产量。</w:t>
      </w:r>
    </w:p>
    <w:p>
      <w:r>
        <w:t>根深与计算剖面不同：主试验保留原2.4m水文计算网格以隔离根深效应，但根只能在0—1m取水。另将计算域缩至1.1m（AquaCrop要求根底以下0.1m缓冲层），逐点复核最终前沿，检验结果是否仍依赖更深层计算域。</w:t>
      </w:r>
    </w:p>
    <w:p>
      <w:pPr>
        <w:pStyle w:val="Heading1"/>
        <w:pageBreakBefore/>
      </w:pPr>
      <w:r>
        <w:t>3 四年数值结果与观测对照</w:t>
      </w:r>
    </w:p>
    <w:p>
      <w:pPr>
        <w:pStyle w:val="Heading2"/>
      </w:pPr>
      <w:r>
        <w:t>原DI日程下的根深对照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/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年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观测产量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2.3m模型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1m模型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1m观测偏差%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1m ET mm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2019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16.55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16.702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16.543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-0.04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634.04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2020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17.29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16.804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16.433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-4.96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597.15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2021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15.86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15.197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14.962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-5.66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600.35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2022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14.08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14.078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13.640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-3.13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574.05</w:t>
            </w:r>
          </w:p>
        </w:tc>
      </w:tr>
    </w:tbl>
    <w:p>
      <w:pPr>
        <w:pStyle w:val="Heading2"/>
      </w:pPr>
      <w:r>
        <w:t>重新优化后找到的最高产量及对应水量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年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最高找到产量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对应灌水mm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原DI灌水mm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前沿点数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2019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16.571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405.55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445.27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1922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16.433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559.71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559.76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2279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14.983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456.72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633.47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2276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13.707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391.88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404.84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1983</w:t>
            </w:r>
          </w:p>
        </w:tc>
      </w:tr>
    </w:tbl>
    <w:p>
      <w:r>
        <w:t>2019年：零灌水产量5.186t/ha，原DI日程下1m根深产量16.543t/ha；重新分配灌水后最高找到16.571t/ha。匹配1m模型原DI产量的最少已找到实际灌水为322.11mm，比原日程少27.66%。</w:t>
      </w:r>
    </w:p>
    <w:p>
      <w:r>
        <w:t>2020年：零灌水产量4.475t/ha，原DI日程下1m根深产量16.433t/ha；重新分配灌水后最高找到16.433t/ha。匹配1m模型原DI产量的最少已找到实际灌水为400.48mm，比原日程少28.45%。</w:t>
      </w:r>
    </w:p>
    <w:p>
      <w:r>
        <w:t>2021年：零灌水产量1.255t/ha，原DI日程下1m根深产量14.962t/ha；重新分配灌水后最高找到14.983t/ha。匹配1m模型原DI产量的最少已找到实际灌水为309.44mm，比原日程少51.15%。</w:t>
      </w:r>
    </w:p>
    <w:p>
      <w:r>
        <w:t>2022年：零灌水产量4.580t/ha，原DI日程下1m根深产量13.640t/ha；重新分配灌水后最高找到13.707t/ha。匹配1m模型原DI产量的最少已找到实际灌水为302.72mm，比原日程少25.23%。</w:t>
      </w:r>
    </w:p>
    <w:p>
      <w:r>
        <w:t>上述最高产量是有限搜索内的模型结果。根深缩短以后，原参数的拟合偏差也可能变化；不能因为曲线更保守就认为1m模型已经校准成功。</w:t>
      </w:r>
    </w:p>
    <w:p>
      <w:r>
        <w:t>后文表中的“本次未找到”只表示有限搜索记录中没有满足目标的点，不等于数学上证明无解；相应结果保留未找到标记。</w:t>
      </w:r>
    </w:p>
    <w:p>
      <w:pPr>
        <w:pStyle w:val="Heading1"/>
        <w:pageBreakBefore/>
      </w:pPr>
      <w:r>
        <w:t>4 四年最优产量—灌水量关系图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3846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_01_Four_year_yield_irrig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846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图R1-01 · Four-year best-found yield–irrigation trade-offs with maximum root depth 1 m</w:t>
      </w:r>
    </w:p>
    <w:p>
      <w:r>
        <w:t>解析：用户要求的四年合并产量—灌水量图。空心圆为零灌水，星号为1m根深下原DI日程的模型回放，空心方框为文献DI观测产量。</w:t>
      </w:r>
    </w:p>
    <w:p>
      <w:pPr>
        <w:pStyle w:val="Caption"/>
      </w:pPr>
      <w:r>
        <w:t>解释边界：折线连接实际评价得到的非支配点；不是固定比例减灌曲线，也不证明全局最优。原MCMC参数冻结，未在1m根深下重校准。</w:t>
      </w:r>
    </w:p>
    <w:p>
      <w:pPr>
        <w:pStyle w:val="Caption"/>
      </w:pPr>
      <w:r>
        <w:t>数据：Root1m_best_found_front.csv, Baseline_and_zero_replays.csv, Thesis_DI_observed_summary.csv</w:t>
      </w:r>
    </w:p>
    <w:p>
      <w:r>
        <w:t>读取顺序：先看零灌水截距，再看灌水增加后的增产区与平台，最后比较平台与原DI模型星号、文献观测方框的位置。平台意味着当前模型条件下增加灌水已难明显增产，不意味着在田间已证实无需这些水。</w:t>
      </w:r>
    </w:p>
    <w:p>
      <w:r>
        <w:t>曲线只显示已找到的非支配点，平台后的更高灌水、同等或更低产量点会被支配，所以前沿不一定延伸到原DI总量。原DI参考点仍完整显示，没有删除“看起来不好”的结果。</w:t>
      </w:r>
    </w:p>
    <w:p>
      <w:r>
        <w:t>例如2020年最高找到产量仅比1m原DI模型高0.0006t/ha。严格最大产量点可能对应很小的末端增产收益，应同时报告前沿、水量及目标阈值，不能自动把该点当成田间推荐制度。</w:t>
      </w:r>
    </w:p>
    <w:p>
      <w:pPr>
        <w:pStyle w:val="Heading1"/>
        <w:pageBreakBefore/>
      </w:pPr>
      <w:r>
        <w:t>5 四年NSGA-III帕累托前沿图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4681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_02_Pareto_fronts_2x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681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图R1-02 · Four-year NSGA-III Pareto fronts under a 1 m maximum root depth</w:t>
      </w:r>
    </w:p>
    <w:p>
      <w:r>
        <w:t>解析：用户要求的四年2×2帕累托图，灰点为实际搜索记录的显示抽样，彩色前沿取各年全部五种子、所有代的实际评价并集；星号为1m模型原DI日程，空心圆为零灌水。</w:t>
      </w:r>
    </w:p>
    <w:p>
      <w:pPr>
        <w:pStyle w:val="Caption"/>
      </w:pPr>
      <w:r>
        <w:t>解释边界：模型优化只有产量与实际灌水量两个目标。95%产量线仅作参照，未用于截断搜索；显示抽样不影响前沿计算。</w:t>
      </w:r>
    </w:p>
    <w:p>
      <w:pPr>
        <w:pStyle w:val="Caption"/>
      </w:pPr>
      <w:r>
        <w:t>数据：Root1m_best_found_front.csv, Actual_evaluation_file_index.csv, Thesis_DI_observed_summary.csv</w:t>
      </w:r>
    </w:p>
    <w:p>
      <w:r>
        <w:t>灰色显示点从完整搜索记录中均匀抽取以避免拥挤；前沿本身使用全部评价计算。各面板统一绝对坐标尺度，保留低水区和零灌水，不通过缩窄纵轴掩盖差异。</w:t>
      </w:r>
    </w:p>
    <w:p>
      <w:pPr>
        <w:pStyle w:val="Heading2"/>
      </w:pPr>
      <w:r>
        <w:t>95%观测产量参照的可达性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年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95%目标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最高找到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状态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最少已找到灌水mm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2019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15.723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16.571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已找到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261.77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16.425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16.433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已找到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353.62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15.067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14.983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本次未找到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未找到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13.376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13.707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已找到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282.43</w:t>
            </w:r>
          </w:p>
        </w:tc>
      </w:tr>
    </w:tbl>
    <w:p>
      <w:pPr>
        <w:pStyle w:val="Heading1"/>
        <w:pageBreakBefore/>
      </w:pPr>
      <w:r>
        <w:t>6 根深变化与水量分配收益分开看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45313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_03_Root_depth_and_alloc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531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图R1-03 · Root-depth effects separated from irrigation-allocation effects</w:t>
      </w:r>
    </w:p>
    <w:p>
      <w:r>
        <w:t>解析：两条比例减灌曲线采用完全相同的日期、窗口比例和总量，仅改变根深；与新1m前沿的差别反映重新分配灌水的收益。</w:t>
      </w:r>
    </w:p>
    <w:p>
      <w:pPr>
        <w:pStyle w:val="Caption"/>
      </w:pPr>
      <w:r>
        <w:t>解释边界：固定比例路径不是优化前沿；此图不把旧2.3m不同搜索预算的前沿当成严格配对实验。</w:t>
      </w:r>
    </w:p>
    <w:p>
      <w:pPr>
        <w:pStyle w:val="Caption"/>
      </w:pPr>
      <w:r>
        <w:t>数据：Root1m_best_found_front.csv, Paired_fixed_proportion_response.csv</w:t>
      </w:r>
    </w:p>
    <w:p>
      <w:r>
        <w:t>灰色两种线型来自同一原灌水日程按0—100%比例缩放，两组只改变Zmax，因此可以比较根深效应。彩色线则允许在四窗口间重新分配总量，体现本次优化额外获得的配置收益。</w:t>
      </w:r>
    </w:p>
    <w:p>
      <w:r>
        <w:t>如果固定比例1m曲线下降，而1m优化仍能明显减灌，并不构成矛盾：优化可能避免无效渗漏或改变储水消耗。本次没有新增储水底线，不能预先要求所有减灌空间消失，也不能据此认定田间高节水已获验证。</w:t>
      </w:r>
    </w:p>
    <w:p>
      <w:pPr>
        <w:pStyle w:val="Heading1"/>
        <w:pageBreakBefore/>
      </w:pPr>
      <w:r>
        <w:t>7 同模型产量下的减灌与实测产量边界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28208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_04_Matched_yield_and_observ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820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图R1-04 · Matched-model-yield irrigation reductions and observed-yield comparison</w:t>
      </w:r>
    </w:p>
    <w:p>
      <w:r>
        <w:t>解析：左图以1m根深下原DI模型产量为相同目标，右图单列文献实测与模型最高找到产量，避免把同模型产量说成同实测产量。</w:t>
      </w:r>
    </w:p>
    <w:p>
      <w:pPr>
        <w:pStyle w:val="Caption"/>
      </w:pPr>
      <w:r>
        <w:t>解释边界：减灌比例仍可能包含土壤耗储；未设置季末储水约束，不能直接等同耗水减少或田间推荐节水率。</w:t>
      </w:r>
    </w:p>
    <w:p>
      <w:pPr>
        <w:pStyle w:val="Caption"/>
      </w:pPr>
      <w:r>
        <w:t>数据：Selected_root1m_front_points.csv, Four_year_root1m_summary.csv, Thesis_DI_observed_summary.csv</w:t>
      </w:r>
    </w:p>
    <w:p>
      <w:pPr>
        <w:pStyle w:val="Heading2"/>
      </w:pPr>
      <w:r>
        <w:t>匹配1m原DI模型产量的候选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年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模型目标t/ha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灌水mm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减灌%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文献观测t/ha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2019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16.543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322.11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27.66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16.55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16.433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400.48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28.45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17.29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14.962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309.44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51.15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15.86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13.640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302.72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25.23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14.08</w:t>
            </w:r>
          </w:p>
        </w:tc>
      </w:tr>
    </w:tbl>
    <w:p>
      <w:r>
        <w:t>这个比较的目标是1m根深下原DI的模型产量，不能改写成“达到文献实测产量”。表中仍有减灌时，应结合0—1m根域储水与根区以下深渗查看其来源。</w:t>
      </w:r>
    </w:p>
    <w:p>
      <w:pPr>
        <w:pStyle w:val="Heading1"/>
        <w:pageBreakBefore/>
      </w:pPr>
      <w:r>
        <w:t>7.1 根深缩短后仍存在减灌，来源是什么？</w:t>
      </w:r>
    </w:p>
    <w:p>
      <w:pPr>
        <w:pStyle w:val="Heading2"/>
      </w:pPr>
      <w:r>
        <w:t>根域储水与根区以下排水（mm）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/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年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方案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灌水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ET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0—1m储水变化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1.1m排水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2019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原DI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445.27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634.04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-65.09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41.32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2019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匹配模型产量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322.11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632.11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-142.58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2020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原DI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559.76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597.15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-25.02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89.79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2020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匹配模型产量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400.48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595.37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-121.97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29.81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2021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原DI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633.47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600.35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-46.60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212.85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2021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匹配模型产量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309.44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597.86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-169.45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15.06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2022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原DI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404.84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574.05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-20.85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2022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匹配模型产量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302.72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569.51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-115.43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</w:tr>
    </w:tbl>
    <w:p>
      <w:pPr>
        <w:pStyle w:val="Heading2"/>
      </w:pPr>
      <w:r>
        <w:t>匹配模型产量后的水量差（mm）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年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减灌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ET减少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0—1m季末储水差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1.1m排水减少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2019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123.16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1.92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77.49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41.32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159.28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1.78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96.95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59.98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324.03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2.49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122.85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197.79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102.12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4.55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94.58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</w:tr>
    </w:tbl>
    <w:p>
      <w:r>
        <w:t>2020年原DI在最浅计算域的模型排水为89.79mm，新匹配产量候选为29.81mm；两者0—1m根域季内储水变化分别为-25.02、-121.97mm。重新优化仍可利用避免排水及改变储水消耗的收益，不能仅凭根深改为1m就要求减灌空间全部消失。</w:t>
      </w:r>
    </w:p>
    <w:p>
      <w:r>
        <w:t>2021年原DI在最浅计算域的模型排水为212.85mm，新匹配产量候选为15.06mm；两者0—1m根域季内储水变化分别为-46.60、-169.45mm。重新优化仍可利用避免排水及改变储水消耗的收益，不能仅凭根深改为1m就要求减灌空间全部消失。</w:t>
      </w:r>
    </w:p>
    <w:p>
      <w:r>
        <w:t>储水在0—1m根域核算，排水在1.1m最浅计算域底边界核算；两者之间有0.1m非根区缓冲层，以上分量不单独构成0—1m闭合式。完整1.1m域水量账另经模型验证，避免把2.4m内根域外存水全当作下季作物可用水。</w:t>
      </w:r>
    </w:p>
    <w:p>
      <w:r>
        <w:t>排水与储水差在此均为模型输出，不是新增田间实测证据。真实剩余节水空间仍需由分层含水、施灌效率和跨季回补核实；原初始含水重建和亏缺胁迫响应的证据边界也仍然存在。</w:t>
      </w:r>
    </w:p>
    <w:p>
      <w:pPr>
        <w:pStyle w:val="Heading1"/>
        <w:pageBreakBefore/>
      </w:pPr>
      <w:r>
        <w:t>8 新候选的逐次灌水量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42327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_05_Selected_irrigation_schedu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232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图R1-05 · Actual event schedules at matched 1 m DI model yield</w:t>
      </w:r>
    </w:p>
    <w:p>
      <w:r>
        <w:t>解析：保留文献原DI灌水日期，比较原水量与新候选实际执行量；四个优化窗口内的原事件比例保持不变。</w:t>
      </w:r>
    </w:p>
    <w:p>
      <w:pPr>
        <w:pStyle w:val="Caption"/>
      </w:pPr>
      <w:r>
        <w:t>解释边界：原执行上限不是设备极限，本根深单因素试验未新加硬件事件限制；大单次量的现场可实施性仍需核实。</w:t>
      </w:r>
    </w:p>
    <w:p>
      <w:pPr>
        <w:pStyle w:val="Caption"/>
      </w:pPr>
      <w:r>
        <w:t>数据：Selected_actual_event_schedules.csv, Thesis_DI_irrigation_events.csv</w:t>
      </w:r>
    </w:p>
    <w:p>
      <w:r>
        <w:t>此处展示匹配1m原DI模型产量的候选。所有实际施灌量来自原引擎逐日回放；若模型提前终止作物生长，之后计划灌水取消，原计划量和实际量分别保存，横轴与目标均采用实际水量。</w:t>
      </w:r>
    </w:p>
    <w:p>
      <w:r>
        <w:t>日期完全采用文献表2-3：2019/2020各8次，2021年7次，2022年5次。优化窗口按原事件次序分成四组，并非改变灌水日期。最高产量候选与各产量目标候选的完整窗口量、最大单次量和逐次方案在Excel/CSV中提供。</w:t>
      </w:r>
    </w:p>
    <w:p>
      <w:r>
        <w:t>新候选中若出现超过原实测最大单次量的事件，当前只能说明模型允许该日程，不能直接视为可实施滴灌推荐。需要以流量、时长、面积和入渗/湿润体条件进一步约束。</w:t>
      </w:r>
    </w:p>
    <w:p>
      <w:pPr>
        <w:pStyle w:val="Heading1"/>
        <w:pageBreakBefore/>
      </w:pPr>
      <w:r>
        <w:t>9 五种子搜索稳定性与复核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41526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_06_Seeded_converg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152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图R1-06 · Five-seed convergence records for the root-depth experiment</w:t>
      </w:r>
    </w:p>
    <w:p>
      <w:r>
        <w:t>解析：展示五种子各代种群超体积、种子中位数与范围，数据来自完整100代记录。</w:t>
      </w:r>
    </w:p>
    <w:p>
      <w:pPr>
        <w:pStyle w:val="Caption"/>
      </w:pPr>
      <w:r>
        <w:t>解释边界：阴影不是置信区间；当前种群指标可波动，指标稳定也不证明全局最优。前沿计算另保留所有已评价非支配点。</w:t>
      </w:r>
    </w:p>
    <w:p>
      <w:pPr>
        <w:pStyle w:val="Caption"/>
      </w:pPr>
      <w:r>
        <w:t>数据：Convergence_all_seeds.csv, Seed_stability_summary.csv</w:t>
      </w:r>
    </w:p>
    <w:p>
      <w:pPr>
        <w:pStyle w:val="Heading2"/>
      </w:pPr>
      <w:r>
        <w:t>五种子结果范围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年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最高产量最小值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最高产量最大值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匹配产量最少I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匹配产量最多I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2019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16.5696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16.5715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322.11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337.76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16.4330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16.4331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400.48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453.80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14.9761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14.9829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309.44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317.29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2022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13.7066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13.7067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302.72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304.70</w:t>
            </w:r>
          </w:p>
        </w:tc>
      </w:tr>
    </w:tbl>
    <w:p>
      <w:r>
        <w:t>种子范围不是统计置信区间；当前种群超体积稳定，也不证明全局最优。本报告称“最高找到”“已找到的最少灌水”，不作超出有限搜索证据的断言。</w:t>
      </w:r>
    </w:p>
    <w:p>
      <w:r>
        <w:t>最浅计算域复核：ALL_WITHIN_TOLERANCE，共回放8,460个最终前沿点；完整逐点差异与阈值见ALL_FRONT_SHALLOW_DOMAIN_CHECK.json及四个Shallow_domain_front_check年度表。主试验根系取水域已限制为0—1m，不是仅修改图注。</w:t>
      </w:r>
    </w:p>
    <w:p>
      <w:pPr>
        <w:pStyle w:val="Heading1"/>
        <w:pageBreakBefore/>
      </w:pPr>
      <w:r>
        <w:t>10 这轮试验能回答什么，下一步怎样做</w:t>
      </w:r>
    </w:p>
    <w:p>
      <w:r>
        <w:t>可以回答：在原年别参数与原DI资料不变的条件下，把根深上限缩到1m，会怎样改变零灌水、固定日程减灌、重新优化后的产量—水量关系；哪些原产量门槛仍有找到的可行点；配置收益中还存在多少根域储水与根区以下渗漏差异。</w:t>
      </w:r>
    </w:p>
    <w:p>
      <w:r>
        <w:t>不能直接回答：真实田间根深是否严格等于1m、最终可推广的节水率、1m模型重校准后的参数后验及预测区间。土壤质地只测到1m不证明根系物理上不能更深；文献WHCNS的1m参数是设定依据，不能冒充实测根系剖面。</w:t>
      </w:r>
    </w:p>
    <w:p>
      <w:r>
        <w:t>这轮没有重新拟合MCMC。原八个参数不包含根深及主要水分胁迫阈值，根深变化会改变冠层和生物量拟合条件。若最终采用1m作为正式模型，应在该结构下重新完成阶段1与阶段2校准，核查链诊断与拟合，再做Sobol及优化；不能沿用旧后验却标注“1m模型已校准”。</w:t>
      </w:r>
    </w:p>
    <w:p>
      <w:r>
        <w:t>初始含水仍沿用冻结重建资料，并非由本篇文献表格新获得的完整播种日实测剖面；0—1m土壤水时序、有效根深、滴灌湿润体与独立ET是优先补充的检验数据。参考蒸散ETo保持原输入，实际ET随根深和胁迫响应，不被直接改写成指定常数。</w:t>
      </w:r>
    </w:p>
    <w:p>
      <w:r>
        <w:t>论文可将本试验放入“根域结构敏感性与优化外推边界”小节，主文优先图R1-01与R1-02，配四年摘要和目标可达性表；图R1-03解释根深/配置机制，R1-04区分模型与观测目标，R1-05和R1-06可作补充材料。</w:t>
      </w:r>
    </w:p>
    <w:p>
      <w:pPr>
        <w:pStyle w:val="Heading1"/>
        <w:pageBreakBefore/>
      </w:pPr>
      <w:r>
        <w:t>附录 数据、代码与参考文献</w:t>
      </w:r>
    </w:p>
    <w:p>
      <w:r>
        <w:t>参考文献：王尚今，2023。不同灌溉方式下覆膜玉米田水热氮传输及作物生长的观测与模拟。中国农业大学硕士学位论文。关键DI表2-1、2-3、4-1及WHCNS表5-2均按原PDF页码保存截图、文本与来源哈希。</w:t>
      </w:r>
    </w:p>
    <w:p>
      <w:r>
        <w:t>表图原精度数据在tables，全部逐次模型评价在runs/年份/seed目录，100代X/F/G/CV与history均保留。Excel提供四年前沿的主要列与全部摘要，完整原始列以CSV为准。6组图均有600dpi PNG、PDF、SVG，Word逐图给出解释边界。</w:t>
      </w:r>
    </w:p>
    <w:p>
      <w:r>
        <w:t>verification包含DI逐项输入核对、冻结文件哈希、8组未加速原引擎逐日对照、最浅水文域复核、20个完整搜索记录及逐代种群对照检查。所有最终结果来自实际模型调用，没有用插值生成新的模拟点。</w:t>
      </w:r>
    </w:p>
    <w:p>
      <w:r>
        <w:t>复现入口：prepare_thesis_inputs.py → run_root1m_optimization.py → aggregate_root1m_results.py → check_all_fronts_shallow_domain.py → summarize_rootzone_water.py → plot_root1m_figures.py → build_root1m_report.py。参考路径与基线边界检查另由reference_and_validation.py、check_hydrological_boundary.py生成。原MCMC与旧结果不覆盖。</w:t>
      </w:r>
    </w:p>
    <w:sectPr w:rsidR="00FC693F" w:rsidRPr="0006063C" w:rsidSect="00034616">
      <w:footerReference w:type="default" r:id="rId9"/>
      <w:pgSz w:w="11906" w:h="16838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URP · 最大根深1m试验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4" w:lineRule="auto" w:after="120"/>
    </w:pPr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2757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/>
    </w:pPr>
    <w:rPr>
      <w:rFonts w:ascii="DejaVu Sans" w:hAnsi="DejaVu Sans" w:eastAsia="Noto Sans CJK SC"/>
      <w:b/>
      <w:bCs/>
      <w:i w:val="0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