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单目标灌水优化与多算法验证</w:t>
      </w:r>
    </w:p>
    <w:p>
      <w:r>
        <w:t>历史四年模型与2021年三个地膜情景｜产量门槛扫描｜2026年10月21日</w:t>
      </w:r>
    </w:p>
    <w:p>
      <w:r>
        <w:t>本轮要点：最新2021年fMulch=0.85模型，在95%观测产量门槛（15.067 t/ha）下，新单目标方法最低找到286.86 mm；四种方法的三种子中位数为287.20—289.56 mm。减灌对应ET减少17.82 mm、整个剖面季末储水减少327.95 mm。数值求解交叉证据与田间物理验证应分开判断。</w:t>
      </w:r>
    </w:p>
    <w:p>
      <w:pPr>
        <w:pStyle w:val="Heading1"/>
      </w:pPr>
      <w:r>
        <w:t>1. 问题如何从双目标变为单目标</w:t>
      </w:r>
    </w:p>
    <w:p>
      <w:r>
        <w:t>对每个给定产量要求q，求解：min I_actual(x)，约束Y13(x)≥q；x为四个灌水窗口的计划总量，x_j≥0，Σx_j≤当年实测季节灌水量。原灌水日期和窗口内分配比例固定，保留原模型实际收获后取消灌水的规则。只最小化灌水而不限制产量时，零灌水就是平凡最优，因此必须逐级设置产量要求。</w:t>
      </w:r>
    </w:p>
    <w:p>
      <w:r>
        <w:t>本次q取各模型DI基准产量的50%、70%、85%、95%、100%，另加观测产量的95%和100%。这是ε约束扫描；每个子问题只有灌水量一个目标。连接得到“要求产量—最低找到灌水量”的离散曲线。它与一条固定灌水比例的响应曲线含义不同，也不是全局最优的数学证明。</w:t>
      </w:r>
    </w:p>
    <w:p>
      <w:r>
        <w:t>统一标量适应度：可行时F=I_actual/I_cap；不满足产量要求时F=1+(q−Y13)/q。可行解优于不可行解，不可行解按产量缺口排序。所有算法使用同一可行优先规则与数值容差。四维归一化候选经共同径向修复满足季节上限，原四窗口控制的可达范围不变。</w:t>
      </w:r>
    </w:p>
    <w:p>
      <w:pPr>
        <w:pStyle w:val="Heading1"/>
      </w:pPr>
      <w:r>
        <w:t>2. 两套模型和边界</w:t>
      </w:r>
    </w:p>
    <w:tbl>
      <w:tblPr>
        <w:tblStyle w:val="LightShading-Accent1"/>
        <w:tblW w:type="auto" w:w="0"/>
        <w:tblLook w:firstColumn="1" w:firstRow="1" w:lastColumn="0" w:lastRow="0" w:noHBand="0" w:noVBand="1" w:val="04A0"/>
      </w:tblPr>
      <w:tblGrid>
        <w:gridCol w:w="2494"/>
        <w:gridCol w:w="2494"/>
        <w:gridCol w:w="2494"/>
        <w:gridCol w:w="2494"/>
      </w:tblGrid>
      <w:tr>
        <w:trPr>
          <w:tblHeader/>
          <w:cantSplit/>
        </w:trPr>
        <w:tc>
          <w:tcPr>
            <w:tcW w:type="dxa" w:w="2494"/>
          </w:tcPr>
          <w:p>
            <w:r>
              <w:rPr>
                <w:sz w:val="16"/>
              </w:rPr>
              <w:t>模型</w:t>
            </w:r>
          </w:p>
        </w:tc>
        <w:tc>
          <w:tcPr>
            <w:tcW w:type="dxa" w:w="2494"/>
          </w:tcPr>
          <w:p>
            <w:r>
              <w:rPr>
                <w:sz w:val="16"/>
              </w:rPr>
              <w:t>根深 m</w:t>
            </w:r>
          </w:p>
        </w:tc>
        <w:tc>
          <w:tcPr>
            <w:tcW w:type="dxa" w:w="2494"/>
          </w:tcPr>
          <w:p>
            <w:r>
              <w:rPr>
                <w:sz w:val="16"/>
              </w:rPr>
              <w:t>fMulch</w:t>
            </w:r>
          </w:p>
        </w:tc>
        <w:tc>
          <w:tcPr>
            <w:tcW w:type="dxa" w:w="2494"/>
          </w:tcPr>
          <w:p>
            <w:r>
              <w:rPr>
                <w:sz w:val="16"/>
              </w:rPr>
              <w:t>固定内容</w:t>
            </w:r>
          </w:p>
        </w:tc>
      </w:tr>
      <w:tr>
        <w:trPr>
          <w:cantSplit/>
        </w:trPr>
        <w:tc>
          <w:tcPr>
            <w:tcW w:type="dxa" w:w="2494"/>
          </w:tcPr>
          <w:p>
            <w:r>
              <w:rPr>
                <w:sz w:val="16"/>
              </w:rPr>
              <w:t>历史2019—2022</w:t>
            </w:r>
          </w:p>
        </w:tc>
        <w:tc>
          <w:tcPr>
            <w:tcW w:type="dxa" w:w="2494"/>
          </w:tcPr>
          <w:p>
            <w:r>
              <w:rPr>
                <w:sz w:val="16"/>
              </w:rPr>
              <w:t>2.3</w:t>
            </w:r>
          </w:p>
        </w:tc>
        <w:tc>
          <w:tcPr>
            <w:tcW w:type="dxa" w:w="2494"/>
          </w:tcPr>
          <w:p>
            <w:r>
              <w:rPr>
                <w:sz w:val="16"/>
              </w:rPr>
              <w:t>0</w:t>
            </w:r>
          </w:p>
        </w:tc>
        <w:tc>
          <w:tcPr>
            <w:tcW w:type="dxa" w:w="2494"/>
          </w:tcPr>
          <w:p>
            <w:r>
              <w:rPr>
                <w:sz w:val="16"/>
              </w:rPr>
              <w:t>原中心参数、GEE气象、土壤和初始水分</w:t>
            </w:r>
          </w:p>
        </w:tc>
      </w:tr>
      <w:tr>
        <w:trPr>
          <w:cantSplit/>
        </w:trPr>
        <w:tc>
          <w:tcPr>
            <w:tcW w:type="dxa" w:w="2494"/>
          </w:tcPr>
          <w:p>
            <w:r>
              <w:rPr>
                <w:sz w:val="16"/>
              </w:rPr>
              <w:t>最新2021情景</w:t>
            </w:r>
          </w:p>
        </w:tc>
        <w:tc>
          <w:tcPr>
            <w:tcW w:type="dxa" w:w="2494"/>
          </w:tcPr>
          <w:p>
            <w:r>
              <w:rPr>
                <w:sz w:val="16"/>
              </w:rPr>
              <w:t>1.0</w:t>
            </w:r>
          </w:p>
        </w:tc>
        <w:tc>
          <w:tcPr>
            <w:tcW w:type="dxa" w:w="2494"/>
          </w:tcPr>
          <w:p>
            <w:r>
              <w:rPr>
                <w:sz w:val="16"/>
              </w:rPr>
              <w:t>0.50 / 0.75 / 0.85</w:t>
            </w:r>
          </w:p>
        </w:tc>
        <w:tc>
          <w:tcPr>
            <w:tcW w:type="dxa" w:w="2494"/>
          </w:tcPr>
          <w:p>
            <w:r>
              <w:rPr>
                <w:sz w:val="16"/>
              </w:rPr>
              <w:t>各自条件拟合参数与原气象、土壤、初始水分</w:t>
            </w:r>
          </w:p>
        </w:tc>
      </w:tr>
    </w:tbl>
    <w:p>
      <w:r>
        <w:t>三种fMulch对应三个不同条件拟合参数集，不是保持参数不变的单因子地膜试验。覆膜率均为75%。本次不更换降水、不重新MCMC、不增加季末储水约束或额外单次设备上限；这是原问题的数值求解交叉检查，不是修正其物理设定。根深1 m时仍保留原2.4 m水文域。500步pilot尚未证明后验收敛。</w:t>
      </w:r>
    </w:p>
    <w:p>
      <w:pPr>
        <w:pStyle w:val="Heading1"/>
      </w:pPr>
      <w:r>
        <w:t>3. 四种方法的求解思路与公平设置</w:t>
      </w:r>
    </w:p>
    <w:tbl>
      <w:tblPr>
        <w:tblStyle w:val="LightShading-Accent1"/>
        <w:tblW w:type="auto" w:w="0"/>
        <w:tblLook w:firstColumn="1" w:firstRow="1" w:lastColumn="0" w:lastRow="0" w:noHBand="0" w:noVBand="1" w:val="04A0"/>
      </w:tblPr>
      <w:tblGrid>
        <w:gridCol w:w="3326"/>
        <w:gridCol w:w="3326"/>
        <w:gridCol w:w="3326"/>
      </w:tblGrid>
      <w:tr>
        <w:trPr>
          <w:tblHeader/>
          <w:cantSplit/>
        </w:trPr>
        <w:tc>
          <w:tcPr>
            <w:tcW w:type="dxa" w:w="3326"/>
          </w:tcPr>
          <w:p>
            <w:r>
              <w:rPr>
                <w:sz w:val="16"/>
              </w:rPr>
              <w:t>方法</w:t>
            </w:r>
          </w:p>
        </w:tc>
        <w:tc>
          <w:tcPr>
            <w:tcW w:type="dxa" w:w="3326"/>
          </w:tcPr>
          <w:p>
            <w:r>
              <w:rPr>
                <w:sz w:val="16"/>
              </w:rPr>
              <w:t>机制</w:t>
            </w:r>
          </w:p>
        </w:tc>
        <w:tc>
          <w:tcPr>
            <w:tcW w:type="dxa" w:w="3326"/>
          </w:tcPr>
          <w:p>
            <w:r>
              <w:rPr>
                <w:sz w:val="16"/>
              </w:rPr>
              <w:t>本次设置</w:t>
            </w:r>
          </w:p>
        </w:tc>
      </w:tr>
      <w:tr>
        <w:trPr>
          <w:cantSplit/>
        </w:trPr>
        <w:tc>
          <w:tcPr>
            <w:tcW w:type="dxa" w:w="3326"/>
          </w:tcPr>
          <w:p>
            <w:r>
              <w:rPr>
                <w:sz w:val="16"/>
              </w:rPr>
              <w:t>连续实数GA</w:t>
            </w:r>
          </w:p>
        </w:tc>
        <w:tc>
          <w:tcPr>
            <w:tcW w:type="dxa" w:w="3326"/>
          </w:tcPr>
          <w:p>
            <w:r>
              <w:rPr>
                <w:sz w:val="16"/>
              </w:rPr>
              <w:t>选择、交叉、变异；适合非光滑黑箱</w:t>
            </w:r>
          </w:p>
        </w:tc>
        <w:tc>
          <w:tcPr>
            <w:tcW w:type="dxa" w:w="3326"/>
          </w:tcPr>
          <w:p>
            <w:r>
              <w:rPr>
                <w:sz w:val="16"/>
              </w:rPr>
              <w:t>32个体；SBX p=0.9, η=15；PM η=20，变量概率0.25</w:t>
            </w:r>
          </w:p>
        </w:tc>
      </w:tr>
      <w:tr>
        <w:trPr>
          <w:cantSplit/>
        </w:trPr>
        <w:tc>
          <w:tcPr>
            <w:tcW w:type="dxa" w:w="3326"/>
          </w:tcPr>
          <w:p>
            <w:r>
              <w:rPr>
                <w:sz w:val="16"/>
              </w:rPr>
              <w:t>NSGA-II单目标</w:t>
            </w:r>
          </w:p>
        </w:tc>
        <w:tc>
          <w:tcPr>
            <w:tcW w:type="dxa" w:w="3326"/>
          </w:tcPr>
          <w:p>
            <w:r>
              <w:rPr>
                <w:sz w:val="16"/>
              </w:rPr>
              <w:t>保留框架但只优化一个标量</w:t>
            </w:r>
          </w:p>
        </w:tc>
        <w:tc>
          <w:tcPr>
            <w:tcW w:type="dxa" w:w="3326"/>
          </w:tcPr>
          <w:p>
            <w:r>
              <w:rPr>
                <w:sz w:val="16"/>
              </w:rPr>
              <w:t>与GA相同种群与交叉/变异；单目标下非支配排序退化为目标排序</w:t>
            </w:r>
          </w:p>
        </w:tc>
      </w:tr>
      <w:tr>
        <w:trPr>
          <w:cantSplit/>
        </w:trPr>
        <w:tc>
          <w:tcPr>
            <w:tcW w:type="dxa" w:w="3326"/>
          </w:tcPr>
          <w:p>
            <w:r>
              <w:rPr>
                <w:sz w:val="16"/>
              </w:rPr>
              <w:t>广义模拟退火GSA</w:t>
            </w:r>
          </w:p>
        </w:tc>
        <w:tc>
          <w:tcPr>
            <w:tcW w:type="dxa" w:w="3326"/>
          </w:tcPr>
          <w:p>
            <w:r>
              <w:rPr>
                <w:sz w:val="16"/>
              </w:rPr>
              <w:t>单轨迹随机搜索，接受部分劣解以跳出局部区域</w:t>
            </w:r>
          </w:p>
        </w:tc>
        <w:tc>
          <w:tcPr>
            <w:tcW w:type="dxa" w:w="3326"/>
          </w:tcPr>
          <w:p>
            <w:r>
              <w:rPr>
                <w:sz w:val="16"/>
              </w:rPr>
              <w:t>SciPy dual_annealing；初温1，visit=2.62，accept=-5；关闭局部搜索</w:t>
            </w:r>
          </w:p>
        </w:tc>
      </w:tr>
      <w:tr>
        <w:trPr>
          <w:cantSplit/>
        </w:trPr>
        <w:tc>
          <w:tcPr>
            <w:tcW w:type="dxa" w:w="3326"/>
          </w:tcPr>
          <w:p>
            <w:r>
              <w:rPr>
                <w:sz w:val="16"/>
              </w:rPr>
              <w:t>差分进化DE</w:t>
            </w:r>
          </w:p>
        </w:tc>
        <w:tc>
          <w:tcPr>
            <w:tcW w:type="dxa" w:w="3326"/>
          </w:tcPr>
          <w:p>
            <w:r>
              <w:rPr>
                <w:sz w:val="16"/>
              </w:rPr>
              <w:t>利用种群差分产生候选，适合连续变量</w:t>
            </w:r>
          </w:p>
        </w:tc>
        <w:tc>
          <w:tcPr>
            <w:tcW w:type="dxa" w:w="3326"/>
          </w:tcPr>
          <w:p>
            <w:r>
              <w:rPr>
                <w:sz w:val="16"/>
              </w:rPr>
              <w:t>best1bin；种群32；F∈[0.5,1]；CR=0.7；关闭额外polish</w:t>
            </w:r>
          </w:p>
        </w:tc>
      </w:tr>
    </w:tbl>
    <w:p>
      <w:r>
        <w:t>每个非平凡产量要求、每种方法、每个种子均384次目标查询，三个种子为31/73/109。共同初始样本含零灌、DI、同比例灌水、单窗口锚点和随机点，不使用历史NSGA-III候选作热启动。95%观测产量门槛再给每种方法额外384次延续搜索，仅从其自身前一阶段档案初始化，其他算法和历史前沿的解不共享。</w:t>
      </w:r>
    </w:p>
    <w:p>
      <w:r>
        <w:t>若零灌已满足某门槛，则由灌水非负可直接证明该子问题最小值为0，各方法共同跳过其随机搜索。若SciPy提前终止，剩余查询预算以预设随机全局探测补足并单独记录。原始独立结果与方法自身档案筛选结果分开保存。</w:t>
      </w:r>
    </w:p>
    <w:p>
      <w:r>
        <w:t>确定性模型响应采用完全相同控制向量的精确缓存，绝不插值或使用代理模型。公平预算按算法请求的目标查询计数，缓存命中仍计入预算；实际模型调用单独记录。共享缓存会影响实际墙钟耗时，故本报告不以暖缓存耗时排名算法速度。</w:t>
      </w:r>
    </w:p>
    <w:p>
      <w:r>
        <w:t>实际完成：独立阶段221,184次查询，门槛延续32,256次，共253,440次；优化过程实际模型调用217,084次，另有设置和验证调用。对508个不同入选控制使用完整原适配器复算，最大主要输出差异2.84e-13，每日水量平衡最大残差2.78e-13 mm。</w:t>
      </w:r>
    </w:p>
    <w:p>
      <w:pPr>
        <w:pStyle w:val="Heading1"/>
      </w:pPr>
      <w:r>
        <w:t>4. 如何读本报告中的曲线</w:t>
      </w:r>
    </w:p>
    <w:p>
      <w:r>
        <w:t>保留两种结果：第一种是每个门槛独立求解的原始结果；第二种是在每个方法/种子自身完整扫描档案中，筛选满足该门槛的最低灌水控制。后者利用所有已评价点，保证嵌套门槛下的最低找到灌水量不随产量要求升高而下降；它是事后筛选，不是额外求解或数据平滑。论文主图采用后者，原始独立结果完整留表。</w:t>
      </w:r>
    </w:p>
    <w:p>
      <w:r>
        <w:t>每种方法在同一模型内获得相同总预算。历史NSGA-III使用不同、通常更大的预算，作为外部参考；不能据本次曲线或实际耗时给NSGA-III作公平速度排名。“预算内未找到可行解”不等于证明数学不可行。图中三种子的范围不是统计置信区间。</w:t>
      </w:r>
    </w:p>
    <w:p>
      <w:r>
        <w:br w:type="page"/>
      </w:r>
    </w:p>
    <w:p>
      <w:pPr>
        <w:pStyle w:val="Heading2"/>
      </w:pPr>
      <w:r>
        <w:t>Historical four-year models: yield-constrained irrigation minimization</w:t>
      </w:r>
    </w:p>
    <w:p>
      <w:pPr>
        <w:keepNext/>
      </w:pPr>
      <w:r>
        <w:drawing>
          <wp:inline xmlns:a="http://schemas.openxmlformats.org/drawingml/2006/main" xmlns:pic="http://schemas.openxmlformats.org/drawingml/2006/picture">
            <wp:extent cx="6156000" cy="4724061"/>
            <wp:docPr id="1" name="Picture 1"/>
            <wp:cNvGraphicFramePr>
              <a:graphicFrameLocks noChangeAspect="1"/>
            </wp:cNvGraphicFramePr>
            <a:graphic>
              <a:graphicData uri="http://schemas.openxmlformats.org/drawingml/2006/picture">
                <pic:pic>
                  <pic:nvPicPr>
                    <pic:cNvPr id="0" name="S01_Four_year_minimum_irrigation_EN_preview.jpg"/>
                    <pic:cNvPicPr/>
                  </pic:nvPicPr>
                  <pic:blipFill>
                    <a:blip r:embed="rId10"/>
                    <a:stretch>
                      <a:fillRect/>
                    </a:stretch>
                  </pic:blipFill>
                  <pic:spPr>
                    <a:xfrm>
                      <a:off x="0" y="0"/>
                      <a:ext cx="6156000" cy="4724061"/>
                    </a:xfrm>
                    <a:prstGeom prst="rect"/>
                  </pic:spPr>
                </pic:pic>
              </a:graphicData>
            </a:graphic>
          </wp:inline>
        </w:drawing>
      </w:r>
    </w:p>
    <w:p>
      <w:pPr>
        <w:keepNext/>
      </w:pPr>
      <w:r>
        <w:t>GA denotes real-coded genetic algorithm, GSA generalized simulated annealing, and DE differential evolution; NSGA-II is used with one objective. Each method minimizes actual irrigation subject to a prescribed Y13 threshold. Curves show median threshold minima from its own complete sweep archive; bands span three seeds and are not confidence intervals. Open circles show actual modeled zero-irrigation yield. The star is the DI model baseline. Historical NSGA-III is an external archive with a different evaluation budget. Lines join discrete tested requirements; they do not establish global optimality.</w:t>
      </w:r>
    </w:p>
    <w:p>
      <w:pPr>
        <w:keepLines/>
      </w:pPr>
      <w:r>
        <w:t>解析：四年分别使用自己的固定参数、实测DI日程和原气象。比较同一产量要求下各方法的横向距离；更靠左代表在已搜索控制中用水更少。若新方法找到比历史档案更靠左的有效解，说明原档案仍有改进空间；若更靠右，也可能仅因本次预算或搜索策略不足。</w:t>
      </w:r>
    </w:p>
    <w:p>
      <w:pPr>
        <w:pStyle w:val="Heading2"/>
      </w:pPr>
      <w:r>
        <w:t>2021 conditional models: three fMulch scenarios</w:t>
      </w:r>
    </w:p>
    <w:p>
      <w:pPr>
        <w:keepNext/>
      </w:pPr>
      <w:r>
        <w:drawing>
          <wp:inline xmlns:a="http://schemas.openxmlformats.org/drawingml/2006/main" xmlns:pic="http://schemas.openxmlformats.org/drawingml/2006/picture">
            <wp:extent cx="6156000" cy="2895997"/>
            <wp:docPr id="2" name="Picture 2"/>
            <wp:cNvGraphicFramePr>
              <a:graphicFrameLocks noChangeAspect="1"/>
            </wp:cNvGraphicFramePr>
            <a:graphic>
              <a:graphicData uri="http://schemas.openxmlformats.org/drawingml/2006/picture">
                <pic:pic>
                  <pic:nvPicPr>
                    <pic:cNvPr id="0" name="S02_2021_three_fMulch_minimum_irrigation_EN_preview.jpg"/>
                    <pic:cNvPicPr/>
                  </pic:nvPicPr>
                  <pic:blipFill>
                    <a:blip r:embed="rId11"/>
                    <a:stretch>
                      <a:fillRect/>
                    </a:stretch>
                  </pic:blipFill>
                  <pic:spPr>
                    <a:xfrm>
                      <a:off x="0" y="0"/>
                      <a:ext cx="6156000" cy="2895997"/>
                    </a:xfrm>
                    <a:prstGeom prst="rect"/>
                  </pic:spPr>
                </pic:pic>
              </a:graphicData>
            </a:graphic>
          </wp:inline>
        </w:drawing>
      </w:r>
    </w:p>
    <w:p>
      <w:pPr>
        <w:keepNext/>
      </w:pPr>
      <w:r>
        <w:t>The three panels use different previously selected conditional parameter sets at fMulch 0.50, 0.75 and 0.85; this is not a parameter-fixed one-factor mulch experiment. Maximum root depth is 1.00 m. The original GEE weather, initial soil water, original event dates and four irrigation windows are retained. No terminal-storage floor is added. The 500-step parent fits have not demonstrated posterior convergence. Other plotting conventions follow S01.</w:t>
      </w:r>
    </w:p>
    <w:p>
      <w:pPr>
        <w:keepLines/>
      </w:pPr>
      <w:r>
        <w:t>解析：三幅图用于判断300—350 mm附近的解是否只由NSGA-III产生。多种求解器接近只能支持数值一致性，不能证明土壤供水、蒸腾胁迫或地膜参数在田间正确。观测100%产量门槛未找到解时保留缺失，不外推到目标线。</w:t>
      </w:r>
    </w:p>
    <w:p>
      <w:pPr>
        <w:pStyle w:val="Heading2"/>
      </w:pPr>
      <w:r>
        <w:t>Actual achieved yield and irrigation for the 2021 fMulch 0.85 model</w:t>
      </w:r>
    </w:p>
    <w:p>
      <w:pPr>
        <w:keepNext/>
      </w:pPr>
      <w:r>
        <w:drawing>
          <wp:inline xmlns:a="http://schemas.openxmlformats.org/drawingml/2006/main" xmlns:pic="http://schemas.openxmlformats.org/drawingml/2006/picture">
            <wp:extent cx="6156000" cy="3648099"/>
            <wp:docPr id="3" name="Picture 3"/>
            <wp:cNvGraphicFramePr>
              <a:graphicFrameLocks noChangeAspect="1"/>
            </wp:cNvGraphicFramePr>
            <a:graphic>
              <a:graphicData uri="http://schemas.openxmlformats.org/drawingml/2006/picture">
                <pic:pic>
                  <pic:nvPicPr>
                    <pic:cNvPr id="0" name="S03_2021_actual_yield_irrigation_EN_preview.jpg"/>
                    <pic:cNvPicPr/>
                  </pic:nvPicPr>
                  <pic:blipFill>
                    <a:blip r:embed="rId12"/>
                    <a:stretch>
                      <a:fillRect/>
                    </a:stretch>
                  </pic:blipFill>
                  <pic:spPr>
                    <a:xfrm>
                      <a:off x="0" y="0"/>
                      <a:ext cx="6156000" cy="3648099"/>
                    </a:xfrm>
                    <a:prstGeom prst="rect"/>
                  </pic:spPr>
                </pic:pic>
              </a:graphicData>
            </a:graphic>
          </wp:inline>
        </w:drawing>
      </w:r>
    </w:p>
    <w:p>
      <w:pPr>
        <w:keepNext/>
      </w:pPr>
      <w:r>
        <w:t>Markers are actual evaluated solutions, selected as the lowest-irrigation feasible candidate over three seeds for each method and requirement. The y-axis is achieved model yield, whereas S01–S02 show required yield. No missing or failed thresholds are imputed. The prior proportional response changes all original event amounts by a common factor; optimized solutions redistribute amounts among four windows. The historical NSGA-III front uses a different search budget.</w:t>
      </w:r>
    </w:p>
    <w:p>
      <w:pPr>
        <w:keepLines/>
      </w:pPr>
      <w:r>
        <w:t>解析：该图将纵轴改为实际模拟产量，所有点都是实际评价过的控制；可与固定比例灌水响应和历史前沿直接对照。即使多个算法得到类似低水高产点，也仍需用分层含水量、ET/Es以及亏缺灌溉观测验证模型。</w:t>
      </w:r>
    </w:p>
    <w:p>
      <w:pPr>
        <w:pStyle w:val="Heading1"/>
      </w:pPr>
      <w:r>
        <w:t>5. 最关键的95%观测产量门槛</w:t>
      </w:r>
    </w:p>
    <w:p>
      <w:r>
        <w:t>综合精度用共同找到可行解的产量门槛作描述性比较：各方法的三种子灌水中位数，减去本轮各方法/种子联合档案中的最低值。平均超额越小，表示更接近本轮找到的最好解；它不是相对全局最优的误差，也不做小样本显著性推断。</w:t>
      </w:r>
    </w:p>
    <w:tbl>
      <w:tblPr>
        <w:tblStyle w:val="LightShading-Accent1"/>
        <w:tblW w:type="auto" w:w="0"/>
        <w:tblLook w:firstColumn="1" w:firstRow="1" w:lastColumn="0" w:lastRow="0" w:noHBand="0" w:noVBand="1" w:val="04A0"/>
      </w:tblPr>
      <w:tblGrid>
        <w:gridCol w:w="2494"/>
        <w:gridCol w:w="2494"/>
        <w:gridCol w:w="2494"/>
        <w:gridCol w:w="2494"/>
      </w:tblGrid>
      <w:tr>
        <w:trPr>
          <w:tblHeader/>
          <w:cantSplit/>
        </w:trPr>
        <w:tc>
          <w:tcPr>
            <w:tcW w:type="dxa" w:w="2494"/>
          </w:tcPr>
          <w:p>
            <w:r>
              <w:rPr>
                <w:sz w:val="16"/>
              </w:rPr>
              <w:t>模型组</w:t>
            </w:r>
          </w:p>
        </w:tc>
        <w:tc>
          <w:tcPr>
            <w:tcW w:type="dxa" w:w="2494"/>
          </w:tcPr>
          <w:p>
            <w:r>
              <w:rPr>
                <w:sz w:val="16"/>
              </w:rPr>
              <w:t>方法</w:t>
            </w:r>
          </w:p>
        </w:tc>
        <w:tc>
          <w:tcPr>
            <w:tcW w:type="dxa" w:w="2494"/>
          </w:tcPr>
          <w:p>
            <w:r>
              <w:rPr>
                <w:sz w:val="16"/>
              </w:rPr>
              <w:t>平均超额 I/mm</w:t>
            </w:r>
          </w:p>
        </w:tc>
        <w:tc>
          <w:tcPr>
            <w:tcW w:type="dxa" w:w="2494"/>
          </w:tcPr>
          <w:p>
            <w:r>
              <w:rPr>
                <w:sz w:val="16"/>
              </w:rPr>
              <w:t>三种子极差中位/mm</w:t>
            </w:r>
          </w:p>
        </w:tc>
      </w:tr>
      <w:tr>
        <w:trPr>
          <w:cantSplit/>
        </w:trPr>
        <w:tc>
          <w:tcPr>
            <w:tcW w:type="dxa" w:w="2494"/>
          </w:tcPr>
          <w:p>
            <w:r>
              <w:rPr>
                <w:sz w:val="16"/>
              </w:rPr>
              <w:t>历史四年</w:t>
            </w:r>
          </w:p>
        </w:tc>
        <w:tc>
          <w:tcPr>
            <w:tcW w:type="dxa" w:w="2494"/>
          </w:tcPr>
          <w:p>
            <w:r>
              <w:rPr>
                <w:sz w:val="16"/>
              </w:rPr>
              <w:t>DE</w:t>
            </w:r>
          </w:p>
        </w:tc>
        <w:tc>
          <w:tcPr>
            <w:tcW w:type="dxa" w:w="2494"/>
          </w:tcPr>
          <w:p>
            <w:r>
              <w:rPr>
                <w:sz w:val="16"/>
              </w:rPr>
              <w:t>4.39</w:t>
            </w:r>
          </w:p>
        </w:tc>
        <w:tc>
          <w:tcPr>
            <w:tcW w:type="dxa" w:w="2494"/>
          </w:tcPr>
          <w:p>
            <w:r>
              <w:rPr>
                <w:sz w:val="16"/>
              </w:rPr>
              <w:t>3.45</w:t>
            </w:r>
          </w:p>
        </w:tc>
      </w:tr>
      <w:tr>
        <w:trPr>
          <w:cantSplit/>
        </w:trPr>
        <w:tc>
          <w:tcPr>
            <w:tcW w:type="dxa" w:w="2494"/>
          </w:tcPr>
          <w:p>
            <w:r>
              <w:rPr>
                <w:sz w:val="16"/>
              </w:rPr>
              <w:t>历史四年</w:t>
            </w:r>
          </w:p>
        </w:tc>
        <w:tc>
          <w:tcPr>
            <w:tcW w:type="dxa" w:w="2494"/>
          </w:tcPr>
          <w:p>
            <w:r>
              <w:rPr>
                <w:sz w:val="16"/>
              </w:rPr>
              <w:t>GA</w:t>
            </w:r>
          </w:p>
        </w:tc>
        <w:tc>
          <w:tcPr>
            <w:tcW w:type="dxa" w:w="2494"/>
          </w:tcPr>
          <w:p>
            <w:r>
              <w:rPr>
                <w:sz w:val="16"/>
              </w:rPr>
              <w:t>2.28</w:t>
            </w:r>
          </w:p>
        </w:tc>
        <w:tc>
          <w:tcPr>
            <w:tcW w:type="dxa" w:w="2494"/>
          </w:tcPr>
          <w:p>
            <w:r>
              <w:rPr>
                <w:sz w:val="16"/>
              </w:rPr>
              <w:t>3.83</w:t>
            </w:r>
          </w:p>
        </w:tc>
      </w:tr>
      <w:tr>
        <w:trPr>
          <w:cantSplit/>
        </w:trPr>
        <w:tc>
          <w:tcPr>
            <w:tcW w:type="dxa" w:w="2494"/>
          </w:tcPr>
          <w:p>
            <w:r>
              <w:rPr>
                <w:sz w:val="16"/>
              </w:rPr>
              <w:t>历史四年</w:t>
            </w:r>
          </w:p>
        </w:tc>
        <w:tc>
          <w:tcPr>
            <w:tcW w:type="dxa" w:w="2494"/>
          </w:tcPr>
          <w:p>
            <w:r>
              <w:rPr>
                <w:sz w:val="16"/>
              </w:rPr>
              <w:t>GSA</w:t>
            </w:r>
          </w:p>
        </w:tc>
        <w:tc>
          <w:tcPr>
            <w:tcW w:type="dxa" w:w="2494"/>
          </w:tcPr>
          <w:p>
            <w:r>
              <w:rPr>
                <w:sz w:val="16"/>
              </w:rPr>
              <w:t>5.33</w:t>
            </w:r>
          </w:p>
        </w:tc>
        <w:tc>
          <w:tcPr>
            <w:tcW w:type="dxa" w:w="2494"/>
          </w:tcPr>
          <w:p>
            <w:r>
              <w:rPr>
                <w:sz w:val="16"/>
              </w:rPr>
              <w:t>4.65</w:t>
            </w:r>
          </w:p>
        </w:tc>
      </w:tr>
      <w:tr>
        <w:trPr>
          <w:cantSplit/>
        </w:trPr>
        <w:tc>
          <w:tcPr>
            <w:tcW w:type="dxa" w:w="2494"/>
          </w:tcPr>
          <w:p>
            <w:r>
              <w:rPr>
                <w:sz w:val="16"/>
              </w:rPr>
              <w:t>历史四年</w:t>
            </w:r>
          </w:p>
        </w:tc>
        <w:tc>
          <w:tcPr>
            <w:tcW w:type="dxa" w:w="2494"/>
          </w:tcPr>
          <w:p>
            <w:r>
              <w:rPr>
                <w:sz w:val="16"/>
              </w:rPr>
              <w:t>NSGA2_1obj</w:t>
            </w:r>
          </w:p>
        </w:tc>
        <w:tc>
          <w:tcPr>
            <w:tcW w:type="dxa" w:w="2494"/>
          </w:tcPr>
          <w:p>
            <w:r>
              <w:rPr>
                <w:sz w:val="16"/>
              </w:rPr>
              <w:t>2.28</w:t>
            </w:r>
          </w:p>
        </w:tc>
        <w:tc>
          <w:tcPr>
            <w:tcW w:type="dxa" w:w="2494"/>
          </w:tcPr>
          <w:p>
            <w:r>
              <w:rPr>
                <w:sz w:val="16"/>
              </w:rPr>
              <w:t>2.74</w:t>
            </w:r>
          </w:p>
        </w:tc>
      </w:tr>
      <w:tr>
        <w:trPr>
          <w:cantSplit/>
        </w:trPr>
        <w:tc>
          <w:tcPr>
            <w:tcW w:type="dxa" w:w="2494"/>
          </w:tcPr>
          <w:p>
            <w:r>
              <w:rPr>
                <w:sz w:val="16"/>
              </w:rPr>
              <w:t>最新2021三情景</w:t>
            </w:r>
          </w:p>
        </w:tc>
        <w:tc>
          <w:tcPr>
            <w:tcW w:type="dxa" w:w="2494"/>
          </w:tcPr>
          <w:p>
            <w:r>
              <w:rPr>
                <w:sz w:val="16"/>
              </w:rPr>
              <w:t>DE</w:t>
            </w:r>
          </w:p>
        </w:tc>
        <w:tc>
          <w:tcPr>
            <w:tcW w:type="dxa" w:w="2494"/>
          </w:tcPr>
          <w:p>
            <w:r>
              <w:rPr>
                <w:sz w:val="16"/>
              </w:rPr>
              <w:t>7.17</w:t>
            </w:r>
          </w:p>
        </w:tc>
        <w:tc>
          <w:tcPr>
            <w:tcW w:type="dxa" w:w="2494"/>
          </w:tcPr>
          <w:p>
            <w:r>
              <w:rPr>
                <w:sz w:val="16"/>
              </w:rPr>
              <w:t>3.13</w:t>
            </w:r>
          </w:p>
        </w:tc>
      </w:tr>
      <w:tr>
        <w:trPr>
          <w:cantSplit/>
        </w:trPr>
        <w:tc>
          <w:tcPr>
            <w:tcW w:type="dxa" w:w="2494"/>
          </w:tcPr>
          <w:p>
            <w:r>
              <w:rPr>
                <w:sz w:val="16"/>
              </w:rPr>
              <w:t>最新2021三情景</w:t>
            </w:r>
          </w:p>
        </w:tc>
        <w:tc>
          <w:tcPr>
            <w:tcW w:type="dxa" w:w="2494"/>
          </w:tcPr>
          <w:p>
            <w:r>
              <w:rPr>
                <w:sz w:val="16"/>
              </w:rPr>
              <w:t>GA</w:t>
            </w:r>
          </w:p>
        </w:tc>
        <w:tc>
          <w:tcPr>
            <w:tcW w:type="dxa" w:w="2494"/>
          </w:tcPr>
          <w:p>
            <w:r>
              <w:rPr>
                <w:sz w:val="16"/>
              </w:rPr>
              <w:t>3.00</w:t>
            </w:r>
          </w:p>
        </w:tc>
        <w:tc>
          <w:tcPr>
            <w:tcW w:type="dxa" w:w="2494"/>
          </w:tcPr>
          <w:p>
            <w:r>
              <w:rPr>
                <w:sz w:val="16"/>
              </w:rPr>
              <w:t>3.19</w:t>
            </w:r>
          </w:p>
        </w:tc>
      </w:tr>
      <w:tr>
        <w:trPr>
          <w:cantSplit/>
        </w:trPr>
        <w:tc>
          <w:tcPr>
            <w:tcW w:type="dxa" w:w="2494"/>
          </w:tcPr>
          <w:p>
            <w:r>
              <w:rPr>
                <w:sz w:val="16"/>
              </w:rPr>
              <w:t>最新2021三情景</w:t>
            </w:r>
          </w:p>
        </w:tc>
        <w:tc>
          <w:tcPr>
            <w:tcW w:type="dxa" w:w="2494"/>
          </w:tcPr>
          <w:p>
            <w:r>
              <w:rPr>
                <w:sz w:val="16"/>
              </w:rPr>
              <w:t>GSA</w:t>
            </w:r>
          </w:p>
        </w:tc>
        <w:tc>
          <w:tcPr>
            <w:tcW w:type="dxa" w:w="2494"/>
          </w:tcPr>
          <w:p>
            <w:r>
              <w:rPr>
                <w:sz w:val="16"/>
              </w:rPr>
              <w:t>6.33</w:t>
            </w:r>
          </w:p>
        </w:tc>
        <w:tc>
          <w:tcPr>
            <w:tcW w:type="dxa" w:w="2494"/>
          </w:tcPr>
          <w:p>
            <w:r>
              <w:rPr>
                <w:sz w:val="16"/>
              </w:rPr>
              <w:t>6.68</w:t>
            </w:r>
          </w:p>
        </w:tc>
      </w:tr>
      <w:tr>
        <w:trPr>
          <w:cantSplit/>
        </w:trPr>
        <w:tc>
          <w:tcPr>
            <w:tcW w:type="dxa" w:w="2494"/>
          </w:tcPr>
          <w:p>
            <w:r>
              <w:rPr>
                <w:sz w:val="16"/>
              </w:rPr>
              <w:t>最新2021三情景</w:t>
            </w:r>
          </w:p>
        </w:tc>
        <w:tc>
          <w:tcPr>
            <w:tcW w:type="dxa" w:w="2494"/>
          </w:tcPr>
          <w:p>
            <w:r>
              <w:rPr>
                <w:sz w:val="16"/>
              </w:rPr>
              <w:t>NSGA2_1obj</w:t>
            </w:r>
          </w:p>
        </w:tc>
        <w:tc>
          <w:tcPr>
            <w:tcW w:type="dxa" w:w="2494"/>
          </w:tcPr>
          <w:p>
            <w:r>
              <w:rPr>
                <w:sz w:val="16"/>
              </w:rPr>
              <w:t>2.17</w:t>
            </w:r>
          </w:p>
        </w:tc>
        <w:tc>
          <w:tcPr>
            <w:tcW w:type="dxa" w:w="2494"/>
          </w:tcPr>
          <w:p>
            <w:r>
              <w:rPr>
                <w:sz w:val="16"/>
              </w:rPr>
              <w:t>2.65</w:t>
            </w:r>
          </w:p>
        </w:tc>
      </w:tr>
    </w:tbl>
    <w:tbl>
      <w:tblPr>
        <w:tblStyle w:val="LightShading-Accent1"/>
        <w:tblW w:type="auto" w:w="0"/>
        <w:tblLook w:firstColumn="1" w:firstRow="1" w:lastColumn="0" w:lastRow="0" w:noHBand="0" w:noVBand="1" w:val="04A0"/>
      </w:tblPr>
      <w:tblGrid>
        <w:gridCol w:w="1663"/>
        <w:gridCol w:w="1663"/>
        <w:gridCol w:w="1663"/>
        <w:gridCol w:w="1663"/>
        <w:gridCol w:w="1663"/>
        <w:gridCol w:w="1663"/>
      </w:tblGrid>
      <w:tr>
        <w:trPr>
          <w:tblHeader/>
          <w:cantSplit/>
        </w:trPr>
        <w:tc>
          <w:tcPr>
            <w:tcW w:type="dxa" w:w="1663"/>
          </w:tcPr>
          <w:p>
            <w:r>
              <w:rPr>
                <w:sz w:val="16"/>
              </w:rPr>
              <w:t>模型</w:t>
            </w:r>
          </w:p>
        </w:tc>
        <w:tc>
          <w:tcPr>
            <w:tcW w:type="dxa" w:w="1663"/>
          </w:tcPr>
          <w:p>
            <w:r>
              <w:rPr>
                <w:sz w:val="16"/>
              </w:rPr>
              <w:t>方法</w:t>
            </w:r>
          </w:p>
        </w:tc>
        <w:tc>
          <w:tcPr>
            <w:tcW w:type="dxa" w:w="1663"/>
          </w:tcPr>
          <w:p>
            <w:r>
              <w:rPr>
                <w:sz w:val="16"/>
              </w:rPr>
              <w:t>最低 I/mm</w:t>
            </w:r>
          </w:p>
        </w:tc>
        <w:tc>
          <w:tcPr>
            <w:tcW w:type="dxa" w:w="1663"/>
          </w:tcPr>
          <w:p>
            <w:r>
              <w:rPr>
                <w:sz w:val="16"/>
              </w:rPr>
              <w:t>三种子中位 I/mm</w:t>
            </w:r>
          </w:p>
        </w:tc>
        <w:tc>
          <w:tcPr>
            <w:tcW w:type="dxa" w:w="1663"/>
          </w:tcPr>
          <w:p>
            <w:r>
              <w:rPr>
                <w:sz w:val="16"/>
              </w:rPr>
              <w:t>范围/mm</w:t>
            </w:r>
          </w:p>
        </w:tc>
        <w:tc>
          <w:tcPr>
            <w:tcW w:type="dxa" w:w="1663"/>
          </w:tcPr>
          <w:p>
            <w:r>
              <w:rPr>
                <w:sz w:val="16"/>
              </w:rPr>
              <w:t>历史NSGA-III/mm</w:t>
            </w:r>
          </w:p>
        </w:tc>
      </w:tr>
      <w:tr>
        <w:trPr>
          <w:cantSplit/>
        </w:trPr>
        <w:tc>
          <w:tcPr>
            <w:tcW w:type="dxa" w:w="1663"/>
          </w:tcPr>
          <w:p>
            <w:r>
              <w:rPr>
                <w:sz w:val="16"/>
              </w:rPr>
              <w:t>2019 | historical</w:t>
            </w:r>
          </w:p>
        </w:tc>
        <w:tc>
          <w:tcPr>
            <w:tcW w:type="dxa" w:w="1663"/>
          </w:tcPr>
          <w:p>
            <w:r>
              <w:rPr>
                <w:sz w:val="16"/>
              </w:rPr>
              <w:t>GA</w:t>
            </w:r>
          </w:p>
        </w:tc>
        <w:tc>
          <w:tcPr>
            <w:tcW w:type="dxa" w:w="1663"/>
          </w:tcPr>
          <w:p>
            <w:r>
              <w:rPr>
                <w:sz w:val="16"/>
              </w:rPr>
              <w:t>218.12</w:t>
            </w:r>
          </w:p>
        </w:tc>
        <w:tc>
          <w:tcPr>
            <w:tcW w:type="dxa" w:w="1663"/>
          </w:tcPr>
          <w:p>
            <w:r>
              <w:rPr>
                <w:sz w:val="16"/>
              </w:rPr>
              <w:t>218.39</w:t>
            </w:r>
          </w:p>
        </w:tc>
        <w:tc>
          <w:tcPr>
            <w:tcW w:type="dxa" w:w="1663"/>
          </w:tcPr>
          <w:p>
            <w:r>
              <w:rPr>
                <w:sz w:val="16"/>
              </w:rPr>
              <w:t>218.12—219.51</w:t>
            </w:r>
          </w:p>
        </w:tc>
        <w:tc>
          <w:tcPr>
            <w:tcW w:type="dxa" w:w="1663"/>
          </w:tcPr>
          <w:p>
            <w:r>
              <w:rPr>
                <w:sz w:val="16"/>
              </w:rPr>
              <w:t>218.19</w:t>
            </w:r>
          </w:p>
        </w:tc>
      </w:tr>
      <w:tr>
        <w:trPr>
          <w:cantSplit/>
        </w:trPr>
        <w:tc>
          <w:tcPr>
            <w:tcW w:type="dxa" w:w="1663"/>
          </w:tcPr>
          <w:p>
            <w:r>
              <w:rPr>
                <w:sz w:val="16"/>
              </w:rPr>
              <w:t>2019 | historical</w:t>
            </w:r>
          </w:p>
        </w:tc>
        <w:tc>
          <w:tcPr>
            <w:tcW w:type="dxa" w:w="1663"/>
          </w:tcPr>
          <w:p>
            <w:r>
              <w:rPr>
                <w:sz w:val="16"/>
              </w:rPr>
              <w:t>NSGA2_1obj</w:t>
            </w:r>
          </w:p>
        </w:tc>
        <w:tc>
          <w:tcPr>
            <w:tcW w:type="dxa" w:w="1663"/>
          </w:tcPr>
          <w:p>
            <w:r>
              <w:rPr>
                <w:sz w:val="16"/>
              </w:rPr>
              <w:t>217.95</w:t>
            </w:r>
          </w:p>
        </w:tc>
        <w:tc>
          <w:tcPr>
            <w:tcW w:type="dxa" w:w="1663"/>
          </w:tcPr>
          <w:p>
            <w:r>
              <w:rPr>
                <w:sz w:val="16"/>
              </w:rPr>
              <w:t>218.39</w:t>
            </w:r>
          </w:p>
        </w:tc>
        <w:tc>
          <w:tcPr>
            <w:tcW w:type="dxa" w:w="1663"/>
          </w:tcPr>
          <w:p>
            <w:r>
              <w:rPr>
                <w:sz w:val="16"/>
              </w:rPr>
              <w:t>217.95—218.72</w:t>
            </w:r>
          </w:p>
        </w:tc>
        <w:tc>
          <w:tcPr>
            <w:tcW w:type="dxa" w:w="1663"/>
          </w:tcPr>
          <w:p>
            <w:r>
              <w:rPr>
                <w:sz w:val="16"/>
              </w:rPr>
              <w:t>218.19</w:t>
            </w:r>
          </w:p>
        </w:tc>
      </w:tr>
      <w:tr>
        <w:trPr>
          <w:cantSplit/>
        </w:trPr>
        <w:tc>
          <w:tcPr>
            <w:tcW w:type="dxa" w:w="1663"/>
          </w:tcPr>
          <w:p>
            <w:r>
              <w:rPr>
                <w:sz w:val="16"/>
              </w:rPr>
              <w:t>2019 | historical</w:t>
            </w:r>
          </w:p>
        </w:tc>
        <w:tc>
          <w:tcPr>
            <w:tcW w:type="dxa" w:w="1663"/>
          </w:tcPr>
          <w:p>
            <w:r>
              <w:rPr>
                <w:sz w:val="16"/>
              </w:rPr>
              <w:t>GSA</w:t>
            </w:r>
          </w:p>
        </w:tc>
        <w:tc>
          <w:tcPr>
            <w:tcW w:type="dxa" w:w="1663"/>
          </w:tcPr>
          <w:p>
            <w:r>
              <w:rPr>
                <w:sz w:val="16"/>
              </w:rPr>
              <w:t>217.97</w:t>
            </w:r>
          </w:p>
        </w:tc>
        <w:tc>
          <w:tcPr>
            <w:tcW w:type="dxa" w:w="1663"/>
          </w:tcPr>
          <w:p>
            <w:r>
              <w:rPr>
                <w:sz w:val="16"/>
              </w:rPr>
              <w:t>217.98</w:t>
            </w:r>
          </w:p>
        </w:tc>
        <w:tc>
          <w:tcPr>
            <w:tcW w:type="dxa" w:w="1663"/>
          </w:tcPr>
          <w:p>
            <w:r>
              <w:rPr>
                <w:sz w:val="16"/>
              </w:rPr>
              <w:t>217.97—220.79</w:t>
            </w:r>
          </w:p>
        </w:tc>
        <w:tc>
          <w:tcPr>
            <w:tcW w:type="dxa" w:w="1663"/>
          </w:tcPr>
          <w:p>
            <w:r>
              <w:rPr>
                <w:sz w:val="16"/>
              </w:rPr>
              <w:t>218.19</w:t>
            </w:r>
          </w:p>
        </w:tc>
      </w:tr>
      <w:tr>
        <w:trPr>
          <w:cantSplit/>
        </w:trPr>
        <w:tc>
          <w:tcPr>
            <w:tcW w:type="dxa" w:w="1663"/>
          </w:tcPr>
          <w:p>
            <w:r>
              <w:rPr>
                <w:sz w:val="16"/>
              </w:rPr>
              <w:t>2019 | historical</w:t>
            </w:r>
          </w:p>
        </w:tc>
        <w:tc>
          <w:tcPr>
            <w:tcW w:type="dxa" w:w="1663"/>
          </w:tcPr>
          <w:p>
            <w:r>
              <w:rPr>
                <w:sz w:val="16"/>
              </w:rPr>
              <w:t>DE</w:t>
            </w:r>
          </w:p>
        </w:tc>
        <w:tc>
          <w:tcPr>
            <w:tcW w:type="dxa" w:w="1663"/>
          </w:tcPr>
          <w:p>
            <w:r>
              <w:rPr>
                <w:sz w:val="16"/>
              </w:rPr>
              <w:t>218.60</w:t>
            </w:r>
          </w:p>
        </w:tc>
        <w:tc>
          <w:tcPr>
            <w:tcW w:type="dxa" w:w="1663"/>
          </w:tcPr>
          <w:p>
            <w:r>
              <w:rPr>
                <w:sz w:val="16"/>
              </w:rPr>
              <w:t>218.79</w:t>
            </w:r>
          </w:p>
        </w:tc>
        <w:tc>
          <w:tcPr>
            <w:tcW w:type="dxa" w:w="1663"/>
          </w:tcPr>
          <w:p>
            <w:r>
              <w:rPr>
                <w:sz w:val="16"/>
              </w:rPr>
              <w:t>218.60—219.95</w:t>
            </w:r>
          </w:p>
        </w:tc>
        <w:tc>
          <w:tcPr>
            <w:tcW w:type="dxa" w:w="1663"/>
          </w:tcPr>
          <w:p>
            <w:r>
              <w:rPr>
                <w:sz w:val="16"/>
              </w:rPr>
              <w:t>218.19</w:t>
            </w:r>
          </w:p>
        </w:tc>
      </w:tr>
      <w:tr>
        <w:trPr>
          <w:cantSplit/>
        </w:trPr>
        <w:tc>
          <w:tcPr>
            <w:tcW w:type="dxa" w:w="1663"/>
          </w:tcPr>
          <w:p>
            <w:r>
              <w:rPr>
                <w:sz w:val="16"/>
              </w:rPr>
              <w:t>2020 | historical</w:t>
            </w:r>
          </w:p>
        </w:tc>
        <w:tc>
          <w:tcPr>
            <w:tcW w:type="dxa" w:w="1663"/>
          </w:tcPr>
          <w:p>
            <w:r>
              <w:rPr>
                <w:sz w:val="16"/>
              </w:rPr>
              <w:t>GA</w:t>
            </w:r>
          </w:p>
        </w:tc>
        <w:tc>
          <w:tcPr>
            <w:tcW w:type="dxa" w:w="1663"/>
          </w:tcPr>
          <w:p>
            <w:r>
              <w:rPr>
                <w:sz w:val="16"/>
              </w:rPr>
              <w:t>314.40</w:t>
            </w:r>
          </w:p>
        </w:tc>
        <w:tc>
          <w:tcPr>
            <w:tcW w:type="dxa" w:w="1663"/>
          </w:tcPr>
          <w:p>
            <w:r>
              <w:rPr>
                <w:sz w:val="16"/>
              </w:rPr>
              <w:t>315.95</w:t>
            </w:r>
          </w:p>
        </w:tc>
        <w:tc>
          <w:tcPr>
            <w:tcW w:type="dxa" w:w="1663"/>
          </w:tcPr>
          <w:p>
            <w:r>
              <w:rPr>
                <w:sz w:val="16"/>
              </w:rPr>
              <w:t>314.40—316.82</w:t>
            </w:r>
          </w:p>
        </w:tc>
        <w:tc>
          <w:tcPr>
            <w:tcW w:type="dxa" w:w="1663"/>
          </w:tcPr>
          <w:p>
            <w:r>
              <w:rPr>
                <w:sz w:val="16"/>
              </w:rPr>
              <w:t>312.34</w:t>
            </w:r>
          </w:p>
        </w:tc>
      </w:tr>
      <w:tr>
        <w:trPr>
          <w:cantSplit/>
        </w:trPr>
        <w:tc>
          <w:tcPr>
            <w:tcW w:type="dxa" w:w="1663"/>
          </w:tcPr>
          <w:p>
            <w:r>
              <w:rPr>
                <w:sz w:val="16"/>
              </w:rPr>
              <w:t>2020 | historical</w:t>
            </w:r>
          </w:p>
        </w:tc>
        <w:tc>
          <w:tcPr>
            <w:tcW w:type="dxa" w:w="1663"/>
          </w:tcPr>
          <w:p>
            <w:r>
              <w:rPr>
                <w:sz w:val="16"/>
              </w:rPr>
              <w:t>NSGA2_1obj</w:t>
            </w:r>
          </w:p>
        </w:tc>
        <w:tc>
          <w:tcPr>
            <w:tcW w:type="dxa" w:w="1663"/>
          </w:tcPr>
          <w:p>
            <w:r>
              <w:rPr>
                <w:sz w:val="16"/>
              </w:rPr>
              <w:t>313.01</w:t>
            </w:r>
          </w:p>
        </w:tc>
        <w:tc>
          <w:tcPr>
            <w:tcW w:type="dxa" w:w="1663"/>
          </w:tcPr>
          <w:p>
            <w:r>
              <w:rPr>
                <w:sz w:val="16"/>
              </w:rPr>
              <w:t>317.39</w:t>
            </w:r>
          </w:p>
        </w:tc>
        <w:tc>
          <w:tcPr>
            <w:tcW w:type="dxa" w:w="1663"/>
          </w:tcPr>
          <w:p>
            <w:r>
              <w:rPr>
                <w:sz w:val="16"/>
              </w:rPr>
              <w:t>313.01—317.91</w:t>
            </w:r>
          </w:p>
        </w:tc>
        <w:tc>
          <w:tcPr>
            <w:tcW w:type="dxa" w:w="1663"/>
          </w:tcPr>
          <w:p>
            <w:r>
              <w:rPr>
                <w:sz w:val="16"/>
              </w:rPr>
              <w:t>312.34</w:t>
            </w:r>
          </w:p>
        </w:tc>
      </w:tr>
      <w:tr>
        <w:trPr>
          <w:cantSplit/>
        </w:trPr>
        <w:tc>
          <w:tcPr>
            <w:tcW w:type="dxa" w:w="1663"/>
          </w:tcPr>
          <w:p>
            <w:r>
              <w:rPr>
                <w:sz w:val="16"/>
              </w:rPr>
              <w:t>2020 | historical</w:t>
            </w:r>
          </w:p>
        </w:tc>
        <w:tc>
          <w:tcPr>
            <w:tcW w:type="dxa" w:w="1663"/>
          </w:tcPr>
          <w:p>
            <w:r>
              <w:rPr>
                <w:sz w:val="16"/>
              </w:rPr>
              <w:t>GSA</w:t>
            </w:r>
          </w:p>
        </w:tc>
        <w:tc>
          <w:tcPr>
            <w:tcW w:type="dxa" w:w="1663"/>
          </w:tcPr>
          <w:p>
            <w:r>
              <w:rPr>
                <w:sz w:val="16"/>
              </w:rPr>
              <w:t>318.01</w:t>
            </w:r>
          </w:p>
        </w:tc>
        <w:tc>
          <w:tcPr>
            <w:tcW w:type="dxa" w:w="1663"/>
          </w:tcPr>
          <w:p>
            <w:r>
              <w:rPr>
                <w:sz w:val="16"/>
              </w:rPr>
              <w:t>318.66</w:t>
            </w:r>
          </w:p>
        </w:tc>
        <w:tc>
          <w:tcPr>
            <w:tcW w:type="dxa" w:w="1663"/>
          </w:tcPr>
          <w:p>
            <w:r>
              <w:rPr>
                <w:sz w:val="16"/>
              </w:rPr>
              <w:t>318.01—323.71</w:t>
            </w:r>
          </w:p>
        </w:tc>
        <w:tc>
          <w:tcPr>
            <w:tcW w:type="dxa" w:w="1663"/>
          </w:tcPr>
          <w:p>
            <w:r>
              <w:rPr>
                <w:sz w:val="16"/>
              </w:rPr>
              <w:t>312.34</w:t>
            </w:r>
          </w:p>
        </w:tc>
      </w:tr>
      <w:tr>
        <w:trPr>
          <w:cantSplit/>
        </w:trPr>
        <w:tc>
          <w:tcPr>
            <w:tcW w:type="dxa" w:w="1663"/>
          </w:tcPr>
          <w:p>
            <w:r>
              <w:rPr>
                <w:sz w:val="16"/>
              </w:rPr>
              <w:t>2020 | historical</w:t>
            </w:r>
          </w:p>
        </w:tc>
        <w:tc>
          <w:tcPr>
            <w:tcW w:type="dxa" w:w="1663"/>
          </w:tcPr>
          <w:p>
            <w:r>
              <w:rPr>
                <w:sz w:val="16"/>
              </w:rPr>
              <w:t>DE</w:t>
            </w:r>
          </w:p>
        </w:tc>
        <w:tc>
          <w:tcPr>
            <w:tcW w:type="dxa" w:w="1663"/>
          </w:tcPr>
          <w:p>
            <w:r>
              <w:rPr>
                <w:sz w:val="16"/>
              </w:rPr>
              <w:t>315.61</w:t>
            </w:r>
          </w:p>
        </w:tc>
        <w:tc>
          <w:tcPr>
            <w:tcW w:type="dxa" w:w="1663"/>
          </w:tcPr>
          <w:p>
            <w:r>
              <w:rPr>
                <w:sz w:val="16"/>
              </w:rPr>
              <w:t>318.21</w:t>
            </w:r>
          </w:p>
        </w:tc>
        <w:tc>
          <w:tcPr>
            <w:tcW w:type="dxa" w:w="1663"/>
          </w:tcPr>
          <w:p>
            <w:r>
              <w:rPr>
                <w:sz w:val="16"/>
              </w:rPr>
              <w:t>315.61—318.50</w:t>
            </w:r>
          </w:p>
        </w:tc>
        <w:tc>
          <w:tcPr>
            <w:tcW w:type="dxa" w:w="1663"/>
          </w:tcPr>
          <w:p>
            <w:r>
              <w:rPr>
                <w:sz w:val="16"/>
              </w:rPr>
              <w:t>312.34</w:t>
            </w:r>
          </w:p>
        </w:tc>
      </w:tr>
      <w:tr>
        <w:trPr>
          <w:cantSplit/>
        </w:trPr>
        <w:tc>
          <w:tcPr>
            <w:tcW w:type="dxa" w:w="1663"/>
          </w:tcPr>
          <w:p>
            <w:r>
              <w:rPr>
                <w:sz w:val="16"/>
              </w:rPr>
              <w:t>2021 | historical</w:t>
            </w:r>
          </w:p>
        </w:tc>
        <w:tc>
          <w:tcPr>
            <w:tcW w:type="dxa" w:w="1663"/>
          </w:tcPr>
          <w:p>
            <w:r>
              <w:rPr>
                <w:sz w:val="16"/>
              </w:rPr>
              <w:t>GA</w:t>
            </w:r>
          </w:p>
        </w:tc>
        <w:tc>
          <w:tcPr>
            <w:tcW w:type="dxa" w:w="1663"/>
          </w:tcPr>
          <w:p>
            <w:r>
              <w:rPr>
                <w:sz w:val="16"/>
              </w:rPr>
              <w:t>268.61</w:t>
            </w:r>
          </w:p>
        </w:tc>
        <w:tc>
          <w:tcPr>
            <w:tcW w:type="dxa" w:w="1663"/>
          </w:tcPr>
          <w:p>
            <w:r>
              <w:rPr>
                <w:sz w:val="16"/>
              </w:rPr>
              <w:t>268.81</w:t>
            </w:r>
          </w:p>
        </w:tc>
        <w:tc>
          <w:tcPr>
            <w:tcW w:type="dxa" w:w="1663"/>
          </w:tcPr>
          <w:p>
            <w:r>
              <w:rPr>
                <w:sz w:val="16"/>
              </w:rPr>
              <w:t>268.61—268.84</w:t>
            </w:r>
          </w:p>
        </w:tc>
        <w:tc>
          <w:tcPr>
            <w:tcW w:type="dxa" w:w="1663"/>
          </w:tcPr>
          <w:p>
            <w:r>
              <w:rPr>
                <w:sz w:val="16"/>
              </w:rPr>
              <w:t>267.28</w:t>
            </w:r>
          </w:p>
        </w:tc>
      </w:tr>
      <w:tr>
        <w:trPr>
          <w:cantSplit/>
        </w:trPr>
        <w:tc>
          <w:tcPr>
            <w:tcW w:type="dxa" w:w="1663"/>
          </w:tcPr>
          <w:p>
            <w:r>
              <w:rPr>
                <w:sz w:val="16"/>
              </w:rPr>
              <w:t>2021 | historical</w:t>
            </w:r>
          </w:p>
        </w:tc>
        <w:tc>
          <w:tcPr>
            <w:tcW w:type="dxa" w:w="1663"/>
          </w:tcPr>
          <w:p>
            <w:r>
              <w:rPr>
                <w:sz w:val="16"/>
              </w:rPr>
              <w:t>NSGA2_1obj</w:t>
            </w:r>
          </w:p>
        </w:tc>
        <w:tc>
          <w:tcPr>
            <w:tcW w:type="dxa" w:w="1663"/>
          </w:tcPr>
          <w:p>
            <w:r>
              <w:rPr>
                <w:sz w:val="16"/>
              </w:rPr>
              <w:t>268.82</w:t>
            </w:r>
          </w:p>
        </w:tc>
        <w:tc>
          <w:tcPr>
            <w:tcW w:type="dxa" w:w="1663"/>
          </w:tcPr>
          <w:p>
            <w:r>
              <w:rPr>
                <w:sz w:val="16"/>
              </w:rPr>
              <w:t>268.96</w:t>
            </w:r>
          </w:p>
        </w:tc>
        <w:tc>
          <w:tcPr>
            <w:tcW w:type="dxa" w:w="1663"/>
          </w:tcPr>
          <w:p>
            <w:r>
              <w:rPr>
                <w:sz w:val="16"/>
              </w:rPr>
              <w:t>268.82—271.00</w:t>
            </w:r>
          </w:p>
        </w:tc>
        <w:tc>
          <w:tcPr>
            <w:tcW w:type="dxa" w:w="1663"/>
          </w:tcPr>
          <w:p>
            <w:r>
              <w:rPr>
                <w:sz w:val="16"/>
              </w:rPr>
              <w:t>267.28</w:t>
            </w:r>
          </w:p>
        </w:tc>
      </w:tr>
      <w:tr>
        <w:trPr>
          <w:cantSplit/>
        </w:trPr>
        <w:tc>
          <w:tcPr>
            <w:tcW w:type="dxa" w:w="1663"/>
          </w:tcPr>
          <w:p>
            <w:r>
              <w:rPr>
                <w:sz w:val="16"/>
              </w:rPr>
              <w:t>2021 | historical</w:t>
            </w:r>
          </w:p>
        </w:tc>
        <w:tc>
          <w:tcPr>
            <w:tcW w:type="dxa" w:w="1663"/>
          </w:tcPr>
          <w:p>
            <w:r>
              <w:rPr>
                <w:sz w:val="16"/>
              </w:rPr>
              <w:t>GSA</w:t>
            </w:r>
          </w:p>
        </w:tc>
        <w:tc>
          <w:tcPr>
            <w:tcW w:type="dxa" w:w="1663"/>
          </w:tcPr>
          <w:p>
            <w:r>
              <w:rPr>
                <w:sz w:val="16"/>
              </w:rPr>
              <w:t>269.45</w:t>
            </w:r>
          </w:p>
        </w:tc>
        <w:tc>
          <w:tcPr>
            <w:tcW w:type="dxa" w:w="1663"/>
          </w:tcPr>
          <w:p>
            <w:r>
              <w:rPr>
                <w:sz w:val="16"/>
              </w:rPr>
              <w:t>269.55</w:t>
            </w:r>
          </w:p>
        </w:tc>
        <w:tc>
          <w:tcPr>
            <w:tcW w:type="dxa" w:w="1663"/>
          </w:tcPr>
          <w:p>
            <w:r>
              <w:rPr>
                <w:sz w:val="16"/>
              </w:rPr>
              <w:t>269.45—271.20</w:t>
            </w:r>
          </w:p>
        </w:tc>
        <w:tc>
          <w:tcPr>
            <w:tcW w:type="dxa" w:w="1663"/>
          </w:tcPr>
          <w:p>
            <w:r>
              <w:rPr>
                <w:sz w:val="16"/>
              </w:rPr>
              <w:t>267.28</w:t>
            </w:r>
          </w:p>
        </w:tc>
      </w:tr>
      <w:tr>
        <w:trPr>
          <w:cantSplit/>
        </w:trPr>
        <w:tc>
          <w:tcPr>
            <w:tcW w:type="dxa" w:w="1663"/>
          </w:tcPr>
          <w:p>
            <w:r>
              <w:rPr>
                <w:sz w:val="16"/>
              </w:rPr>
              <w:t>2021 | historical</w:t>
            </w:r>
          </w:p>
        </w:tc>
        <w:tc>
          <w:tcPr>
            <w:tcW w:type="dxa" w:w="1663"/>
          </w:tcPr>
          <w:p>
            <w:r>
              <w:rPr>
                <w:sz w:val="16"/>
              </w:rPr>
              <w:t>DE</w:t>
            </w:r>
          </w:p>
        </w:tc>
        <w:tc>
          <w:tcPr>
            <w:tcW w:type="dxa" w:w="1663"/>
          </w:tcPr>
          <w:p>
            <w:r>
              <w:rPr>
                <w:sz w:val="16"/>
              </w:rPr>
              <w:t>270.82</w:t>
            </w:r>
          </w:p>
        </w:tc>
        <w:tc>
          <w:tcPr>
            <w:tcW w:type="dxa" w:w="1663"/>
          </w:tcPr>
          <w:p>
            <w:r>
              <w:rPr>
                <w:sz w:val="16"/>
              </w:rPr>
              <w:t>270.91</w:t>
            </w:r>
          </w:p>
        </w:tc>
        <w:tc>
          <w:tcPr>
            <w:tcW w:type="dxa" w:w="1663"/>
          </w:tcPr>
          <w:p>
            <w:r>
              <w:rPr>
                <w:sz w:val="16"/>
              </w:rPr>
              <w:t>270.82—271.55</w:t>
            </w:r>
          </w:p>
        </w:tc>
        <w:tc>
          <w:tcPr>
            <w:tcW w:type="dxa" w:w="1663"/>
          </w:tcPr>
          <w:p>
            <w:r>
              <w:rPr>
                <w:sz w:val="16"/>
              </w:rPr>
              <w:t>267.28</w:t>
            </w:r>
          </w:p>
        </w:tc>
      </w:tr>
      <w:tr>
        <w:trPr>
          <w:cantSplit/>
        </w:trPr>
        <w:tc>
          <w:tcPr>
            <w:tcW w:type="dxa" w:w="1663"/>
          </w:tcPr>
          <w:p>
            <w:r>
              <w:rPr>
                <w:sz w:val="16"/>
              </w:rPr>
              <w:t>2022 | historical</w:t>
            </w:r>
          </w:p>
        </w:tc>
        <w:tc>
          <w:tcPr>
            <w:tcW w:type="dxa" w:w="1663"/>
          </w:tcPr>
          <w:p>
            <w:r>
              <w:rPr>
                <w:sz w:val="16"/>
              </w:rPr>
              <w:t>GA</w:t>
            </w:r>
          </w:p>
        </w:tc>
        <w:tc>
          <w:tcPr>
            <w:tcW w:type="dxa" w:w="1663"/>
          </w:tcPr>
          <w:p>
            <w:r>
              <w:rPr>
                <w:sz w:val="16"/>
              </w:rPr>
              <w:t>262.15</w:t>
            </w:r>
          </w:p>
        </w:tc>
        <w:tc>
          <w:tcPr>
            <w:tcW w:type="dxa" w:w="1663"/>
          </w:tcPr>
          <w:p>
            <w:r>
              <w:rPr>
                <w:sz w:val="16"/>
              </w:rPr>
              <w:t>263.19</w:t>
            </w:r>
          </w:p>
        </w:tc>
        <w:tc>
          <w:tcPr>
            <w:tcW w:type="dxa" w:w="1663"/>
          </w:tcPr>
          <w:p>
            <w:r>
              <w:rPr>
                <w:sz w:val="16"/>
              </w:rPr>
              <w:t>262.15—271.67</w:t>
            </w:r>
          </w:p>
        </w:tc>
        <w:tc>
          <w:tcPr>
            <w:tcW w:type="dxa" w:w="1663"/>
          </w:tcPr>
          <w:p>
            <w:r>
              <w:rPr>
                <w:sz w:val="16"/>
              </w:rPr>
              <w:t>260.78</w:t>
            </w:r>
          </w:p>
        </w:tc>
      </w:tr>
      <w:tr>
        <w:trPr>
          <w:cantSplit/>
        </w:trPr>
        <w:tc>
          <w:tcPr>
            <w:tcW w:type="dxa" w:w="1663"/>
          </w:tcPr>
          <w:p>
            <w:r>
              <w:rPr>
                <w:sz w:val="16"/>
              </w:rPr>
              <w:t>2022 | historical</w:t>
            </w:r>
          </w:p>
        </w:tc>
        <w:tc>
          <w:tcPr>
            <w:tcW w:type="dxa" w:w="1663"/>
          </w:tcPr>
          <w:p>
            <w:r>
              <w:rPr>
                <w:sz w:val="16"/>
              </w:rPr>
              <w:t>NSGA2_1obj</w:t>
            </w:r>
          </w:p>
        </w:tc>
        <w:tc>
          <w:tcPr>
            <w:tcW w:type="dxa" w:w="1663"/>
          </w:tcPr>
          <w:p>
            <w:r>
              <w:rPr>
                <w:sz w:val="16"/>
              </w:rPr>
              <w:t>261.46</w:t>
            </w:r>
          </w:p>
        </w:tc>
        <w:tc>
          <w:tcPr>
            <w:tcW w:type="dxa" w:w="1663"/>
          </w:tcPr>
          <w:p>
            <w:r>
              <w:rPr>
                <w:sz w:val="16"/>
              </w:rPr>
              <w:t>262.42</w:t>
            </w:r>
          </w:p>
        </w:tc>
        <w:tc>
          <w:tcPr>
            <w:tcW w:type="dxa" w:w="1663"/>
          </w:tcPr>
          <w:p>
            <w:r>
              <w:rPr>
                <w:sz w:val="16"/>
              </w:rPr>
              <w:t>261.46—270.21</w:t>
            </w:r>
          </w:p>
        </w:tc>
        <w:tc>
          <w:tcPr>
            <w:tcW w:type="dxa" w:w="1663"/>
          </w:tcPr>
          <w:p>
            <w:r>
              <w:rPr>
                <w:sz w:val="16"/>
              </w:rPr>
              <w:t>260.78</w:t>
            </w:r>
          </w:p>
        </w:tc>
      </w:tr>
      <w:tr>
        <w:trPr>
          <w:cantSplit/>
        </w:trPr>
        <w:tc>
          <w:tcPr>
            <w:tcW w:type="dxa" w:w="1663"/>
          </w:tcPr>
          <w:p>
            <w:r>
              <w:rPr>
                <w:sz w:val="16"/>
              </w:rPr>
              <w:t>2022 | historical</w:t>
            </w:r>
          </w:p>
        </w:tc>
        <w:tc>
          <w:tcPr>
            <w:tcW w:type="dxa" w:w="1663"/>
          </w:tcPr>
          <w:p>
            <w:r>
              <w:rPr>
                <w:sz w:val="16"/>
              </w:rPr>
              <w:t>GSA</w:t>
            </w:r>
          </w:p>
        </w:tc>
        <w:tc>
          <w:tcPr>
            <w:tcW w:type="dxa" w:w="1663"/>
          </w:tcPr>
          <w:p>
            <w:r>
              <w:rPr>
                <w:sz w:val="16"/>
              </w:rPr>
              <w:t>263.02</w:t>
            </w:r>
          </w:p>
        </w:tc>
        <w:tc>
          <w:tcPr>
            <w:tcW w:type="dxa" w:w="1663"/>
          </w:tcPr>
          <w:p>
            <w:r>
              <w:rPr>
                <w:sz w:val="16"/>
              </w:rPr>
              <w:t>263.07</w:t>
            </w:r>
          </w:p>
        </w:tc>
        <w:tc>
          <w:tcPr>
            <w:tcW w:type="dxa" w:w="1663"/>
          </w:tcPr>
          <w:p>
            <w:r>
              <w:rPr>
                <w:sz w:val="16"/>
              </w:rPr>
              <w:t>263.02—265.92</w:t>
            </w:r>
          </w:p>
        </w:tc>
        <w:tc>
          <w:tcPr>
            <w:tcW w:type="dxa" w:w="1663"/>
          </w:tcPr>
          <w:p>
            <w:r>
              <w:rPr>
                <w:sz w:val="16"/>
              </w:rPr>
              <w:t>260.78</w:t>
            </w:r>
          </w:p>
        </w:tc>
      </w:tr>
      <w:tr>
        <w:trPr>
          <w:cantSplit/>
        </w:trPr>
        <w:tc>
          <w:tcPr>
            <w:tcW w:type="dxa" w:w="1663"/>
          </w:tcPr>
          <w:p>
            <w:r>
              <w:rPr>
                <w:sz w:val="16"/>
              </w:rPr>
              <w:t>2022 | historical</w:t>
            </w:r>
          </w:p>
        </w:tc>
        <w:tc>
          <w:tcPr>
            <w:tcW w:type="dxa" w:w="1663"/>
          </w:tcPr>
          <w:p>
            <w:r>
              <w:rPr>
                <w:sz w:val="16"/>
              </w:rPr>
              <w:t>DE</w:t>
            </w:r>
          </w:p>
        </w:tc>
        <w:tc>
          <w:tcPr>
            <w:tcW w:type="dxa" w:w="1663"/>
          </w:tcPr>
          <w:p>
            <w:r>
              <w:rPr>
                <w:sz w:val="16"/>
              </w:rPr>
              <w:t>263.00</w:t>
            </w:r>
          </w:p>
        </w:tc>
        <w:tc>
          <w:tcPr>
            <w:tcW w:type="dxa" w:w="1663"/>
          </w:tcPr>
          <w:p>
            <w:r>
              <w:rPr>
                <w:sz w:val="16"/>
              </w:rPr>
              <w:t>263.17</w:t>
            </w:r>
          </w:p>
        </w:tc>
        <w:tc>
          <w:tcPr>
            <w:tcW w:type="dxa" w:w="1663"/>
          </w:tcPr>
          <w:p>
            <w:r>
              <w:rPr>
                <w:sz w:val="16"/>
              </w:rPr>
              <w:t>263.00—263.81</w:t>
            </w:r>
          </w:p>
        </w:tc>
        <w:tc>
          <w:tcPr>
            <w:tcW w:type="dxa" w:w="1663"/>
          </w:tcPr>
          <w:p>
            <w:r>
              <w:rPr>
                <w:sz w:val="16"/>
              </w:rPr>
              <w:t>260.78</w:t>
            </w:r>
          </w:p>
        </w:tc>
      </w:tr>
      <w:tr>
        <w:trPr>
          <w:cantSplit/>
        </w:trPr>
        <w:tc>
          <w:tcPr>
            <w:tcW w:type="dxa" w:w="1663"/>
          </w:tcPr>
          <w:p>
            <w:r>
              <w:rPr>
                <w:sz w:val="16"/>
              </w:rPr>
              <w:t>2021 | fMulch 0.50</w:t>
            </w:r>
          </w:p>
        </w:tc>
        <w:tc>
          <w:tcPr>
            <w:tcW w:type="dxa" w:w="1663"/>
          </w:tcPr>
          <w:p>
            <w:r>
              <w:rPr>
                <w:sz w:val="16"/>
              </w:rPr>
              <w:t>GA</w:t>
            </w:r>
          </w:p>
        </w:tc>
        <w:tc>
          <w:tcPr>
            <w:tcW w:type="dxa" w:w="1663"/>
          </w:tcPr>
          <w:p>
            <w:r>
              <w:rPr>
                <w:sz w:val="16"/>
              </w:rPr>
              <w:t>316.48</w:t>
            </w:r>
          </w:p>
        </w:tc>
        <w:tc>
          <w:tcPr>
            <w:tcW w:type="dxa" w:w="1663"/>
          </w:tcPr>
          <w:p>
            <w:r>
              <w:rPr>
                <w:sz w:val="16"/>
              </w:rPr>
              <w:t>316.90</w:t>
            </w:r>
          </w:p>
        </w:tc>
        <w:tc>
          <w:tcPr>
            <w:tcW w:type="dxa" w:w="1663"/>
          </w:tcPr>
          <w:p>
            <w:r>
              <w:rPr>
                <w:sz w:val="16"/>
              </w:rPr>
              <w:t>316.48—317.15</w:t>
            </w:r>
          </w:p>
        </w:tc>
        <w:tc>
          <w:tcPr>
            <w:tcW w:type="dxa" w:w="1663"/>
          </w:tcPr>
          <w:p>
            <w:r>
              <w:rPr>
                <w:sz w:val="16"/>
              </w:rPr>
              <w:t>319.11</w:t>
            </w:r>
          </w:p>
        </w:tc>
      </w:tr>
      <w:tr>
        <w:trPr>
          <w:cantSplit/>
        </w:trPr>
        <w:tc>
          <w:tcPr>
            <w:tcW w:type="dxa" w:w="1663"/>
          </w:tcPr>
          <w:p>
            <w:r>
              <w:rPr>
                <w:sz w:val="16"/>
              </w:rPr>
              <w:t>2021 | fMulch 0.50</w:t>
            </w:r>
          </w:p>
        </w:tc>
        <w:tc>
          <w:tcPr>
            <w:tcW w:type="dxa" w:w="1663"/>
          </w:tcPr>
          <w:p>
            <w:r>
              <w:rPr>
                <w:sz w:val="16"/>
              </w:rPr>
              <w:t>NSGA2_1obj</w:t>
            </w:r>
          </w:p>
        </w:tc>
        <w:tc>
          <w:tcPr>
            <w:tcW w:type="dxa" w:w="1663"/>
          </w:tcPr>
          <w:p>
            <w:r>
              <w:rPr>
                <w:sz w:val="16"/>
              </w:rPr>
              <w:t>316.63</w:t>
            </w:r>
          </w:p>
        </w:tc>
        <w:tc>
          <w:tcPr>
            <w:tcW w:type="dxa" w:w="1663"/>
          </w:tcPr>
          <w:p>
            <w:r>
              <w:rPr>
                <w:sz w:val="16"/>
              </w:rPr>
              <w:t>317.25</w:t>
            </w:r>
          </w:p>
        </w:tc>
        <w:tc>
          <w:tcPr>
            <w:tcW w:type="dxa" w:w="1663"/>
          </w:tcPr>
          <w:p>
            <w:r>
              <w:rPr>
                <w:sz w:val="16"/>
              </w:rPr>
              <w:t>316.63—317.84</w:t>
            </w:r>
          </w:p>
        </w:tc>
        <w:tc>
          <w:tcPr>
            <w:tcW w:type="dxa" w:w="1663"/>
          </w:tcPr>
          <w:p>
            <w:r>
              <w:rPr>
                <w:sz w:val="16"/>
              </w:rPr>
              <w:t>319.11</w:t>
            </w:r>
          </w:p>
        </w:tc>
      </w:tr>
      <w:tr>
        <w:trPr>
          <w:cantSplit/>
        </w:trPr>
        <w:tc>
          <w:tcPr>
            <w:tcW w:type="dxa" w:w="1663"/>
          </w:tcPr>
          <w:p>
            <w:r>
              <w:rPr>
                <w:sz w:val="16"/>
              </w:rPr>
              <w:t>2021 | fMulch 0.50</w:t>
            </w:r>
          </w:p>
        </w:tc>
        <w:tc>
          <w:tcPr>
            <w:tcW w:type="dxa" w:w="1663"/>
          </w:tcPr>
          <w:p>
            <w:r>
              <w:rPr>
                <w:sz w:val="16"/>
              </w:rPr>
              <w:t>GSA</w:t>
            </w:r>
          </w:p>
        </w:tc>
        <w:tc>
          <w:tcPr>
            <w:tcW w:type="dxa" w:w="1663"/>
          </w:tcPr>
          <w:p>
            <w:r>
              <w:rPr>
                <w:sz w:val="16"/>
              </w:rPr>
              <w:t>316.91</w:t>
            </w:r>
          </w:p>
        </w:tc>
        <w:tc>
          <w:tcPr>
            <w:tcW w:type="dxa" w:w="1663"/>
          </w:tcPr>
          <w:p>
            <w:r>
              <w:rPr>
                <w:sz w:val="16"/>
              </w:rPr>
              <w:t>317.21</w:t>
            </w:r>
          </w:p>
        </w:tc>
        <w:tc>
          <w:tcPr>
            <w:tcW w:type="dxa" w:w="1663"/>
          </w:tcPr>
          <w:p>
            <w:r>
              <w:rPr>
                <w:sz w:val="16"/>
              </w:rPr>
              <w:t>316.91—317.70</w:t>
            </w:r>
          </w:p>
        </w:tc>
        <w:tc>
          <w:tcPr>
            <w:tcW w:type="dxa" w:w="1663"/>
          </w:tcPr>
          <w:p>
            <w:r>
              <w:rPr>
                <w:sz w:val="16"/>
              </w:rPr>
              <w:t>319.11</w:t>
            </w:r>
          </w:p>
        </w:tc>
      </w:tr>
      <w:tr>
        <w:trPr>
          <w:cantSplit/>
        </w:trPr>
        <w:tc>
          <w:tcPr>
            <w:tcW w:type="dxa" w:w="1663"/>
          </w:tcPr>
          <w:p>
            <w:r>
              <w:rPr>
                <w:sz w:val="16"/>
              </w:rPr>
              <w:t>2021 | fMulch 0.50</w:t>
            </w:r>
          </w:p>
        </w:tc>
        <w:tc>
          <w:tcPr>
            <w:tcW w:type="dxa" w:w="1663"/>
          </w:tcPr>
          <w:p>
            <w:r>
              <w:rPr>
                <w:sz w:val="16"/>
              </w:rPr>
              <w:t>DE</w:t>
            </w:r>
          </w:p>
        </w:tc>
        <w:tc>
          <w:tcPr>
            <w:tcW w:type="dxa" w:w="1663"/>
          </w:tcPr>
          <w:p>
            <w:r>
              <w:rPr>
                <w:sz w:val="16"/>
              </w:rPr>
              <w:t>316.71</w:t>
            </w:r>
          </w:p>
        </w:tc>
        <w:tc>
          <w:tcPr>
            <w:tcW w:type="dxa" w:w="1663"/>
          </w:tcPr>
          <w:p>
            <w:r>
              <w:rPr>
                <w:sz w:val="16"/>
              </w:rPr>
              <w:t>317.55</w:t>
            </w:r>
          </w:p>
        </w:tc>
        <w:tc>
          <w:tcPr>
            <w:tcW w:type="dxa" w:w="1663"/>
          </w:tcPr>
          <w:p>
            <w:r>
              <w:rPr>
                <w:sz w:val="16"/>
              </w:rPr>
              <w:t>316.71—319.11</w:t>
            </w:r>
          </w:p>
        </w:tc>
        <w:tc>
          <w:tcPr>
            <w:tcW w:type="dxa" w:w="1663"/>
          </w:tcPr>
          <w:p>
            <w:r>
              <w:rPr>
                <w:sz w:val="16"/>
              </w:rPr>
              <w:t>319.11</w:t>
            </w:r>
          </w:p>
        </w:tc>
      </w:tr>
      <w:tr>
        <w:trPr>
          <w:cantSplit/>
        </w:trPr>
        <w:tc>
          <w:tcPr>
            <w:tcW w:type="dxa" w:w="1663"/>
          </w:tcPr>
          <w:p>
            <w:r>
              <w:rPr>
                <w:sz w:val="16"/>
              </w:rPr>
              <w:t>2021 | fMulch 0.75</w:t>
            </w:r>
          </w:p>
        </w:tc>
        <w:tc>
          <w:tcPr>
            <w:tcW w:type="dxa" w:w="1663"/>
          </w:tcPr>
          <w:p>
            <w:r>
              <w:rPr>
                <w:sz w:val="16"/>
              </w:rPr>
              <w:t>GA</w:t>
            </w:r>
          </w:p>
        </w:tc>
        <w:tc>
          <w:tcPr>
            <w:tcW w:type="dxa" w:w="1663"/>
          </w:tcPr>
          <w:p>
            <w:r>
              <w:rPr>
                <w:sz w:val="16"/>
              </w:rPr>
              <w:t>281.65</w:t>
            </w:r>
          </w:p>
        </w:tc>
        <w:tc>
          <w:tcPr>
            <w:tcW w:type="dxa" w:w="1663"/>
          </w:tcPr>
          <w:p>
            <w:r>
              <w:rPr>
                <w:sz w:val="16"/>
              </w:rPr>
              <w:t>281.85</w:t>
            </w:r>
          </w:p>
        </w:tc>
        <w:tc>
          <w:tcPr>
            <w:tcW w:type="dxa" w:w="1663"/>
          </w:tcPr>
          <w:p>
            <w:r>
              <w:rPr>
                <w:sz w:val="16"/>
              </w:rPr>
              <w:t>281.65—282.43</w:t>
            </w:r>
          </w:p>
        </w:tc>
        <w:tc>
          <w:tcPr>
            <w:tcW w:type="dxa" w:w="1663"/>
          </w:tcPr>
          <w:p>
            <w:r>
              <w:rPr>
                <w:sz w:val="16"/>
              </w:rPr>
              <w:t>282.72</w:t>
            </w:r>
          </w:p>
        </w:tc>
      </w:tr>
      <w:tr>
        <w:trPr>
          <w:cantSplit/>
        </w:trPr>
        <w:tc>
          <w:tcPr>
            <w:tcW w:type="dxa" w:w="1663"/>
          </w:tcPr>
          <w:p>
            <w:r>
              <w:rPr>
                <w:sz w:val="16"/>
              </w:rPr>
              <w:t>2021 | fMulch 0.75</w:t>
            </w:r>
          </w:p>
        </w:tc>
        <w:tc>
          <w:tcPr>
            <w:tcW w:type="dxa" w:w="1663"/>
          </w:tcPr>
          <w:p>
            <w:r>
              <w:rPr>
                <w:sz w:val="16"/>
              </w:rPr>
              <w:t>NSGA2_1obj</w:t>
            </w:r>
          </w:p>
        </w:tc>
        <w:tc>
          <w:tcPr>
            <w:tcW w:type="dxa" w:w="1663"/>
          </w:tcPr>
          <w:p>
            <w:r>
              <w:rPr>
                <w:sz w:val="16"/>
              </w:rPr>
              <w:t>281.52</w:t>
            </w:r>
          </w:p>
        </w:tc>
        <w:tc>
          <w:tcPr>
            <w:tcW w:type="dxa" w:w="1663"/>
          </w:tcPr>
          <w:p>
            <w:r>
              <w:rPr>
                <w:sz w:val="16"/>
              </w:rPr>
              <w:t>281.70</w:t>
            </w:r>
          </w:p>
        </w:tc>
        <w:tc>
          <w:tcPr>
            <w:tcW w:type="dxa" w:w="1663"/>
          </w:tcPr>
          <w:p>
            <w:r>
              <w:rPr>
                <w:sz w:val="16"/>
              </w:rPr>
              <w:t>281.52—282.52</w:t>
            </w:r>
          </w:p>
        </w:tc>
        <w:tc>
          <w:tcPr>
            <w:tcW w:type="dxa" w:w="1663"/>
          </w:tcPr>
          <w:p>
            <w:r>
              <w:rPr>
                <w:sz w:val="16"/>
              </w:rPr>
              <w:t>282.72</w:t>
            </w:r>
          </w:p>
        </w:tc>
      </w:tr>
      <w:tr>
        <w:trPr>
          <w:cantSplit/>
        </w:trPr>
        <w:tc>
          <w:tcPr>
            <w:tcW w:type="dxa" w:w="1663"/>
          </w:tcPr>
          <w:p>
            <w:r>
              <w:rPr>
                <w:sz w:val="16"/>
              </w:rPr>
              <w:t>2021 | fMulch 0.75</w:t>
            </w:r>
          </w:p>
        </w:tc>
        <w:tc>
          <w:tcPr>
            <w:tcW w:type="dxa" w:w="1663"/>
          </w:tcPr>
          <w:p>
            <w:r>
              <w:rPr>
                <w:sz w:val="16"/>
              </w:rPr>
              <w:t>GSA</w:t>
            </w:r>
          </w:p>
        </w:tc>
        <w:tc>
          <w:tcPr>
            <w:tcW w:type="dxa" w:w="1663"/>
          </w:tcPr>
          <w:p>
            <w:r>
              <w:rPr>
                <w:sz w:val="16"/>
              </w:rPr>
              <w:t>280.15</w:t>
            </w:r>
          </w:p>
        </w:tc>
        <w:tc>
          <w:tcPr>
            <w:tcW w:type="dxa" w:w="1663"/>
          </w:tcPr>
          <w:p>
            <w:r>
              <w:rPr>
                <w:sz w:val="16"/>
              </w:rPr>
              <w:t>281.91</w:t>
            </w:r>
          </w:p>
        </w:tc>
        <w:tc>
          <w:tcPr>
            <w:tcW w:type="dxa" w:w="1663"/>
          </w:tcPr>
          <w:p>
            <w:r>
              <w:rPr>
                <w:sz w:val="16"/>
              </w:rPr>
              <w:t>280.15—285.25</w:t>
            </w:r>
          </w:p>
        </w:tc>
        <w:tc>
          <w:tcPr>
            <w:tcW w:type="dxa" w:w="1663"/>
          </w:tcPr>
          <w:p>
            <w:r>
              <w:rPr>
                <w:sz w:val="16"/>
              </w:rPr>
              <w:t>282.72</w:t>
            </w:r>
          </w:p>
        </w:tc>
      </w:tr>
      <w:tr>
        <w:trPr>
          <w:cantSplit/>
        </w:trPr>
        <w:tc>
          <w:tcPr>
            <w:tcW w:type="dxa" w:w="1663"/>
          </w:tcPr>
          <w:p>
            <w:r>
              <w:rPr>
                <w:sz w:val="16"/>
              </w:rPr>
              <w:t>2021 | fMulch 0.75</w:t>
            </w:r>
          </w:p>
        </w:tc>
        <w:tc>
          <w:tcPr>
            <w:tcW w:type="dxa" w:w="1663"/>
          </w:tcPr>
          <w:p>
            <w:r>
              <w:rPr>
                <w:sz w:val="16"/>
              </w:rPr>
              <w:t>DE</w:t>
            </w:r>
          </w:p>
        </w:tc>
        <w:tc>
          <w:tcPr>
            <w:tcW w:type="dxa" w:w="1663"/>
          </w:tcPr>
          <w:p>
            <w:r>
              <w:rPr>
                <w:sz w:val="16"/>
              </w:rPr>
              <w:t>282.30</w:t>
            </w:r>
          </w:p>
        </w:tc>
        <w:tc>
          <w:tcPr>
            <w:tcW w:type="dxa" w:w="1663"/>
          </w:tcPr>
          <w:p>
            <w:r>
              <w:rPr>
                <w:sz w:val="16"/>
              </w:rPr>
              <w:t>282.66</w:t>
            </w:r>
          </w:p>
        </w:tc>
        <w:tc>
          <w:tcPr>
            <w:tcW w:type="dxa" w:w="1663"/>
          </w:tcPr>
          <w:p>
            <w:r>
              <w:rPr>
                <w:sz w:val="16"/>
              </w:rPr>
              <w:t>282.30—283.09</w:t>
            </w:r>
          </w:p>
        </w:tc>
        <w:tc>
          <w:tcPr>
            <w:tcW w:type="dxa" w:w="1663"/>
          </w:tcPr>
          <w:p>
            <w:r>
              <w:rPr>
                <w:sz w:val="16"/>
              </w:rPr>
              <w:t>282.72</w:t>
            </w:r>
          </w:p>
        </w:tc>
      </w:tr>
      <w:tr>
        <w:trPr>
          <w:cantSplit/>
        </w:trPr>
        <w:tc>
          <w:tcPr>
            <w:tcW w:type="dxa" w:w="1663"/>
          </w:tcPr>
          <w:p>
            <w:r>
              <w:rPr>
                <w:sz w:val="16"/>
              </w:rPr>
              <w:t>2021 | fMulch 0.85</w:t>
            </w:r>
          </w:p>
        </w:tc>
        <w:tc>
          <w:tcPr>
            <w:tcW w:type="dxa" w:w="1663"/>
          </w:tcPr>
          <w:p>
            <w:r>
              <w:rPr>
                <w:sz w:val="16"/>
              </w:rPr>
              <w:t>GA</w:t>
            </w:r>
          </w:p>
        </w:tc>
        <w:tc>
          <w:tcPr>
            <w:tcW w:type="dxa" w:w="1663"/>
          </w:tcPr>
          <w:p>
            <w:r>
              <w:rPr>
                <w:sz w:val="16"/>
              </w:rPr>
              <w:t>287.55</w:t>
            </w:r>
          </w:p>
        </w:tc>
        <w:tc>
          <w:tcPr>
            <w:tcW w:type="dxa" w:w="1663"/>
          </w:tcPr>
          <w:p>
            <w:r>
              <w:rPr>
                <w:sz w:val="16"/>
              </w:rPr>
              <w:t>289.04</w:t>
            </w:r>
          </w:p>
        </w:tc>
        <w:tc>
          <w:tcPr>
            <w:tcW w:type="dxa" w:w="1663"/>
          </w:tcPr>
          <w:p>
            <w:r>
              <w:rPr>
                <w:sz w:val="16"/>
              </w:rPr>
              <w:t>287.55—289.60</w:t>
            </w:r>
          </w:p>
        </w:tc>
        <w:tc>
          <w:tcPr>
            <w:tcW w:type="dxa" w:w="1663"/>
          </w:tcPr>
          <w:p>
            <w:r>
              <w:rPr>
                <w:sz w:val="16"/>
              </w:rPr>
              <w:t>287.53</w:t>
            </w:r>
          </w:p>
        </w:tc>
      </w:tr>
      <w:tr>
        <w:trPr>
          <w:cantSplit/>
        </w:trPr>
        <w:tc>
          <w:tcPr>
            <w:tcW w:type="dxa" w:w="1663"/>
          </w:tcPr>
          <w:p>
            <w:r>
              <w:rPr>
                <w:sz w:val="16"/>
              </w:rPr>
              <w:t>2021 | fMulch 0.85</w:t>
            </w:r>
          </w:p>
        </w:tc>
        <w:tc>
          <w:tcPr>
            <w:tcW w:type="dxa" w:w="1663"/>
          </w:tcPr>
          <w:p>
            <w:r>
              <w:rPr>
                <w:sz w:val="16"/>
              </w:rPr>
              <w:t>NSGA2_1obj</w:t>
            </w:r>
          </w:p>
        </w:tc>
        <w:tc>
          <w:tcPr>
            <w:tcW w:type="dxa" w:w="1663"/>
          </w:tcPr>
          <w:p>
            <w:r>
              <w:rPr>
                <w:sz w:val="16"/>
              </w:rPr>
              <w:t>286.86</w:t>
            </w:r>
          </w:p>
        </w:tc>
        <w:tc>
          <w:tcPr>
            <w:tcW w:type="dxa" w:w="1663"/>
          </w:tcPr>
          <w:p>
            <w:r>
              <w:rPr>
                <w:sz w:val="16"/>
              </w:rPr>
              <w:t>287.20</w:t>
            </w:r>
          </w:p>
        </w:tc>
        <w:tc>
          <w:tcPr>
            <w:tcW w:type="dxa" w:w="1663"/>
          </w:tcPr>
          <w:p>
            <w:r>
              <w:rPr>
                <w:sz w:val="16"/>
              </w:rPr>
              <w:t>286.86—289.15</w:t>
            </w:r>
          </w:p>
        </w:tc>
        <w:tc>
          <w:tcPr>
            <w:tcW w:type="dxa" w:w="1663"/>
          </w:tcPr>
          <w:p>
            <w:r>
              <w:rPr>
                <w:sz w:val="16"/>
              </w:rPr>
              <w:t>287.53</w:t>
            </w:r>
          </w:p>
        </w:tc>
      </w:tr>
      <w:tr>
        <w:trPr>
          <w:cantSplit/>
        </w:trPr>
        <w:tc>
          <w:tcPr>
            <w:tcW w:type="dxa" w:w="1663"/>
          </w:tcPr>
          <w:p>
            <w:r>
              <w:rPr>
                <w:sz w:val="16"/>
              </w:rPr>
              <w:t>2021 | fMulch 0.85</w:t>
            </w:r>
          </w:p>
        </w:tc>
        <w:tc>
          <w:tcPr>
            <w:tcW w:type="dxa" w:w="1663"/>
          </w:tcPr>
          <w:p>
            <w:r>
              <w:rPr>
                <w:sz w:val="16"/>
              </w:rPr>
              <w:t>GSA</w:t>
            </w:r>
          </w:p>
        </w:tc>
        <w:tc>
          <w:tcPr>
            <w:tcW w:type="dxa" w:w="1663"/>
          </w:tcPr>
          <w:p>
            <w:r>
              <w:rPr>
                <w:sz w:val="16"/>
              </w:rPr>
              <w:t>287.40</w:t>
            </w:r>
          </w:p>
        </w:tc>
        <w:tc>
          <w:tcPr>
            <w:tcW w:type="dxa" w:w="1663"/>
          </w:tcPr>
          <w:p>
            <w:r>
              <w:rPr>
                <w:sz w:val="16"/>
              </w:rPr>
              <w:t>289.56</w:t>
            </w:r>
          </w:p>
        </w:tc>
        <w:tc>
          <w:tcPr>
            <w:tcW w:type="dxa" w:w="1663"/>
          </w:tcPr>
          <w:p>
            <w:r>
              <w:rPr>
                <w:sz w:val="16"/>
              </w:rPr>
              <w:t>287.40—294.36</w:t>
            </w:r>
          </w:p>
        </w:tc>
        <w:tc>
          <w:tcPr>
            <w:tcW w:type="dxa" w:w="1663"/>
          </w:tcPr>
          <w:p>
            <w:r>
              <w:rPr>
                <w:sz w:val="16"/>
              </w:rPr>
              <w:t>287.53</w:t>
            </w:r>
          </w:p>
        </w:tc>
      </w:tr>
      <w:tr>
        <w:trPr>
          <w:cantSplit/>
        </w:trPr>
        <w:tc>
          <w:tcPr>
            <w:tcW w:type="dxa" w:w="1663"/>
          </w:tcPr>
          <w:p>
            <w:r>
              <w:rPr>
                <w:sz w:val="16"/>
              </w:rPr>
              <w:t>2021 | fMulch 0.85</w:t>
            </w:r>
          </w:p>
        </w:tc>
        <w:tc>
          <w:tcPr>
            <w:tcW w:type="dxa" w:w="1663"/>
          </w:tcPr>
          <w:p>
            <w:r>
              <w:rPr>
                <w:sz w:val="16"/>
              </w:rPr>
              <w:t>DE</w:t>
            </w:r>
          </w:p>
        </w:tc>
        <w:tc>
          <w:tcPr>
            <w:tcW w:type="dxa" w:w="1663"/>
          </w:tcPr>
          <w:p>
            <w:r>
              <w:rPr>
                <w:sz w:val="16"/>
              </w:rPr>
              <w:t>288.57</w:t>
            </w:r>
          </w:p>
        </w:tc>
        <w:tc>
          <w:tcPr>
            <w:tcW w:type="dxa" w:w="1663"/>
          </w:tcPr>
          <w:p>
            <w:r>
              <w:rPr>
                <w:sz w:val="16"/>
              </w:rPr>
              <w:t>288.80</w:t>
            </w:r>
          </w:p>
        </w:tc>
        <w:tc>
          <w:tcPr>
            <w:tcW w:type="dxa" w:w="1663"/>
          </w:tcPr>
          <w:p>
            <w:r>
              <w:rPr>
                <w:sz w:val="16"/>
              </w:rPr>
              <w:t>288.57—289.17</w:t>
            </w:r>
          </w:p>
        </w:tc>
        <w:tc>
          <w:tcPr>
            <w:tcW w:type="dxa" w:w="1663"/>
          </w:tcPr>
          <w:p>
            <w:r>
              <w:rPr>
                <w:sz w:val="16"/>
              </w:rPr>
              <w:t>287.53</w:t>
            </w:r>
          </w:p>
        </w:tc>
      </w:tr>
    </w:tbl>
    <w:p>
      <w:pPr>
        <w:pStyle w:val="Heading2"/>
      </w:pPr>
      <w:r>
        <w:t>Algorithm and seed comparison at 95% of published DI yield</w:t>
      </w:r>
    </w:p>
    <w:p>
      <w:pPr>
        <w:keepNext/>
      </w:pPr>
      <w:r>
        <w:drawing>
          <wp:inline xmlns:a="http://schemas.openxmlformats.org/drawingml/2006/main" xmlns:pic="http://schemas.openxmlformats.org/drawingml/2006/picture">
            <wp:extent cx="6156000" cy="3431301"/>
            <wp:docPr id="4" name="Picture 4"/>
            <wp:cNvGraphicFramePr>
              <a:graphicFrameLocks noChangeAspect="1"/>
            </wp:cNvGraphicFramePr>
            <a:graphic>
              <a:graphicData uri="http://schemas.openxmlformats.org/drawingml/2006/picture">
                <pic:pic>
                  <pic:nvPicPr>
                    <pic:cNvPr id="0" name="S04_95pct_yield_algorithm_comparison_EN_preview.jpg"/>
                    <pic:cNvPicPr/>
                  </pic:nvPicPr>
                  <pic:blipFill>
                    <a:blip r:embed="rId13"/>
                    <a:stretch>
                      <a:fillRect/>
                    </a:stretch>
                  </pic:blipFill>
                  <pic:spPr>
                    <a:xfrm>
                      <a:off x="0" y="0"/>
                      <a:ext cx="6156000" cy="3431301"/>
                    </a:xfrm>
                    <a:prstGeom prst="rect"/>
                  </pic:spPr>
                </pic:pic>
              </a:graphicData>
            </a:graphic>
          </wp:inline>
        </w:drawing>
      </w:r>
    </w:p>
    <w:p>
      <w:pPr>
        <w:keepNext/>
      </w:pPr>
      <w:r>
        <w:t>Each colored marker is the minimum feasible irrigation in one method/seed archive, including the equal 384-query continuation at this requirement. Three seeds are displayed separately. Dark ticks show historical NSGA-III archive minima, which are references rather than equal-budget competitors. The requirement is 95% of the observed yield level, not a 95% probability of success.</w:t>
      </w:r>
    </w:p>
    <w:p>
      <w:pPr>
        <w:keepLines/>
      </w:pPr>
      <w:r>
        <w:t>解析：先看不同种子的离散程度，再看方法之间的差距。靠近历史NSGA-III不构成全局最优证明；明显高于其他方法时，应结合收敛图判断预算是否足够，不宜直接宣布某方法物理上不合理。</w:t>
      </w:r>
    </w:p>
    <w:p>
      <w:pPr>
        <w:pStyle w:val="Heading2"/>
      </w:pPr>
      <w:r>
        <w:t>Convergence at the 95% observed-yield requirement</w:t>
      </w:r>
    </w:p>
    <w:p>
      <w:pPr>
        <w:keepNext/>
      </w:pPr>
      <w:r>
        <w:drawing>
          <wp:inline xmlns:a="http://schemas.openxmlformats.org/drawingml/2006/main" xmlns:pic="http://schemas.openxmlformats.org/drawingml/2006/picture">
            <wp:extent cx="6156000" cy="3045882"/>
            <wp:docPr id="5" name="Picture 5"/>
            <wp:cNvGraphicFramePr>
              <a:graphicFrameLocks noChangeAspect="1"/>
            </wp:cNvGraphicFramePr>
            <a:graphic>
              <a:graphicData uri="http://schemas.openxmlformats.org/drawingml/2006/picture">
                <pic:pic>
                  <pic:nvPicPr>
                    <pic:cNvPr id="0" name="S05_2021_convergence_EN_preview.jpg"/>
                    <pic:cNvPicPr/>
                  </pic:nvPicPr>
                  <pic:blipFill>
                    <a:blip r:embed="rId14"/>
                    <a:stretch>
                      <a:fillRect/>
                    </a:stretch>
                  </pic:blipFill>
                  <pic:spPr>
                    <a:xfrm>
                      <a:off x="0" y="0"/>
                      <a:ext cx="6156000" cy="3045882"/>
                    </a:xfrm>
                    <a:prstGeom prst="rect"/>
                  </pic:spPr>
                </pic:pic>
              </a:graphicData>
            </a:graphic>
          </wp:inline>
        </w:drawing>
      </w:r>
    </w:p>
    <w:p>
      <w:pPr>
        <w:keepNext/>
      </w:pPr>
      <w:r>
        <w:t>Lines show the median incumbent feasible irrigation across three seeds during the 384-query independent run; shading spans the seed minimum and maximum. Setup initial populations contain the DI baseline, ensuring a feasible anchor at this requirement. The later equally budgeted 384-query continuation is reported separately. Convergence here assesses numerical search, not correctness of the model water-stress response.</w:t>
      </w:r>
    </w:p>
    <w:p>
      <w:pPr>
        <w:keepLines/>
      </w:pPr>
      <w:r>
        <w:t>解析：曲线末端若仍明显下降，表示本预算下尚有搜索改善迹象。两种模型的差异不能归因于算法，因为根深、地膜与条件参数也不同。84组模型×算法×种子组合均保留目标查询日志，门槛延续阶段另行保留。</w:t>
      </w:r>
    </w:p>
    <w:p>
      <w:pPr>
        <w:pStyle w:val="Heading1"/>
      </w:pPr>
      <w:r>
        <w:t>6. 水量账决定如何解释“节水”</w:t>
      </w:r>
    </w:p>
    <w:tbl>
      <w:tblPr>
        <w:tblStyle w:val="LightShading-Accent1"/>
        <w:tblW w:type="auto" w:w="0"/>
        <w:tblLook w:firstColumn="1" w:firstRow="1" w:lastColumn="0" w:lastRow="0" w:noHBand="0" w:noVBand="1" w:val="04A0"/>
      </w:tblPr>
      <w:tblGrid>
        <w:gridCol w:w="1996"/>
        <w:gridCol w:w="1996"/>
        <w:gridCol w:w="1996"/>
        <w:gridCol w:w="1996"/>
        <w:gridCol w:w="1996"/>
      </w:tblGrid>
      <w:tr>
        <w:trPr>
          <w:tblHeader/>
          <w:cantSplit/>
        </w:trPr>
        <w:tc>
          <w:tcPr>
            <w:tcW w:type="dxa" w:w="1996"/>
          </w:tcPr>
          <w:p>
            <w:r>
              <w:rPr>
                <w:sz w:val="16"/>
              </w:rPr>
              <w:t>模型</w:t>
            </w:r>
          </w:p>
        </w:tc>
        <w:tc>
          <w:tcPr>
            <w:tcW w:type="dxa" w:w="1996"/>
          </w:tcPr>
          <w:p>
            <w:r>
              <w:rPr>
                <w:sz w:val="16"/>
              </w:rPr>
              <w:t>最低找到 I/mm</w:t>
            </w:r>
          </w:p>
        </w:tc>
        <w:tc>
          <w:tcPr>
            <w:tcW w:type="dxa" w:w="1996"/>
          </w:tcPr>
          <w:p>
            <w:r>
              <w:rPr>
                <w:sz w:val="16"/>
              </w:rPr>
              <w:t>减灌/mm</w:t>
            </w:r>
          </w:p>
        </w:tc>
        <w:tc>
          <w:tcPr>
            <w:tcW w:type="dxa" w:w="1996"/>
          </w:tcPr>
          <w:p>
            <w:r>
              <w:rPr>
                <w:sz w:val="16"/>
              </w:rPr>
              <w:t>ET减少/mm</w:t>
            </w:r>
          </w:p>
        </w:tc>
        <w:tc>
          <w:tcPr>
            <w:tcW w:type="dxa" w:w="1996"/>
          </w:tcPr>
          <w:p>
            <w:r>
              <w:rPr>
                <w:sz w:val="16"/>
              </w:rPr>
              <w:t>季末剖面储水减少/mm</w:t>
            </w:r>
          </w:p>
        </w:tc>
      </w:tr>
      <w:tr>
        <w:trPr>
          <w:cantSplit/>
        </w:trPr>
        <w:tc>
          <w:tcPr>
            <w:tcW w:type="dxa" w:w="1996"/>
          </w:tcPr>
          <w:p>
            <w:r>
              <w:rPr>
                <w:sz w:val="16"/>
              </w:rPr>
              <w:t>2019 | historical</w:t>
            </w:r>
          </w:p>
        </w:tc>
        <w:tc>
          <w:tcPr>
            <w:tcW w:type="dxa" w:w="1996"/>
          </w:tcPr>
          <w:p>
            <w:r>
              <w:rPr>
                <w:sz w:val="16"/>
              </w:rPr>
              <w:t>217.95</w:t>
            </w:r>
          </w:p>
        </w:tc>
        <w:tc>
          <w:tcPr>
            <w:tcW w:type="dxa" w:w="1996"/>
          </w:tcPr>
          <w:p>
            <w:r>
              <w:rPr>
                <w:sz w:val="16"/>
              </w:rPr>
              <w:t>227.32</w:t>
            </w:r>
          </w:p>
        </w:tc>
        <w:tc>
          <w:tcPr>
            <w:tcW w:type="dxa" w:w="1996"/>
          </w:tcPr>
          <w:p>
            <w:r>
              <w:rPr>
                <w:sz w:val="16"/>
              </w:rPr>
              <w:t>38.32</w:t>
            </w:r>
          </w:p>
        </w:tc>
        <w:tc>
          <w:tcPr>
            <w:tcW w:type="dxa" w:w="1996"/>
          </w:tcPr>
          <w:p>
            <w:r>
              <w:rPr>
                <w:sz w:val="16"/>
              </w:rPr>
              <w:t>185.14</w:t>
            </w:r>
          </w:p>
        </w:tc>
      </w:tr>
      <w:tr>
        <w:trPr>
          <w:cantSplit/>
        </w:trPr>
        <w:tc>
          <w:tcPr>
            <w:tcW w:type="dxa" w:w="1996"/>
          </w:tcPr>
          <w:p>
            <w:r>
              <w:rPr>
                <w:sz w:val="16"/>
              </w:rPr>
              <w:t>2020 | historical</w:t>
            </w:r>
          </w:p>
        </w:tc>
        <w:tc>
          <w:tcPr>
            <w:tcW w:type="dxa" w:w="1996"/>
          </w:tcPr>
          <w:p>
            <w:r>
              <w:rPr>
                <w:sz w:val="16"/>
              </w:rPr>
              <w:t>313.01</w:t>
            </w:r>
          </w:p>
        </w:tc>
        <w:tc>
          <w:tcPr>
            <w:tcW w:type="dxa" w:w="1996"/>
          </w:tcPr>
          <w:p>
            <w:r>
              <w:rPr>
                <w:sz w:val="16"/>
              </w:rPr>
              <w:t>246.75</w:t>
            </w:r>
          </w:p>
        </w:tc>
        <w:tc>
          <w:tcPr>
            <w:tcW w:type="dxa" w:w="1996"/>
          </w:tcPr>
          <w:p>
            <w:r>
              <w:rPr>
                <w:sz w:val="16"/>
              </w:rPr>
              <w:t>14.76</w:t>
            </w:r>
          </w:p>
        </w:tc>
        <w:tc>
          <w:tcPr>
            <w:tcW w:type="dxa" w:w="1996"/>
          </w:tcPr>
          <w:p>
            <w:r>
              <w:rPr>
                <w:sz w:val="16"/>
              </w:rPr>
              <w:t>230.64</w:t>
            </w:r>
          </w:p>
        </w:tc>
      </w:tr>
      <w:tr>
        <w:trPr>
          <w:cantSplit/>
        </w:trPr>
        <w:tc>
          <w:tcPr>
            <w:tcW w:type="dxa" w:w="1996"/>
          </w:tcPr>
          <w:p>
            <w:r>
              <w:rPr>
                <w:sz w:val="16"/>
              </w:rPr>
              <w:t>2021 | historical</w:t>
            </w:r>
          </w:p>
        </w:tc>
        <w:tc>
          <w:tcPr>
            <w:tcW w:type="dxa" w:w="1996"/>
          </w:tcPr>
          <w:p>
            <w:r>
              <w:rPr>
                <w:sz w:val="16"/>
              </w:rPr>
              <w:t>268.61</w:t>
            </w:r>
          </w:p>
        </w:tc>
        <w:tc>
          <w:tcPr>
            <w:tcW w:type="dxa" w:w="1996"/>
          </w:tcPr>
          <w:p>
            <w:r>
              <w:rPr>
                <w:sz w:val="16"/>
              </w:rPr>
              <w:t>364.86</w:t>
            </w:r>
          </w:p>
        </w:tc>
        <w:tc>
          <w:tcPr>
            <w:tcW w:type="dxa" w:w="1996"/>
          </w:tcPr>
          <w:p>
            <w:r>
              <w:rPr>
                <w:sz w:val="16"/>
              </w:rPr>
              <w:t>8.42</w:t>
            </w:r>
          </w:p>
        </w:tc>
        <w:tc>
          <w:tcPr>
            <w:tcW w:type="dxa" w:w="1996"/>
          </w:tcPr>
          <w:p>
            <w:r>
              <w:rPr>
                <w:sz w:val="16"/>
              </w:rPr>
              <w:t>355.53</w:t>
            </w:r>
          </w:p>
        </w:tc>
      </w:tr>
      <w:tr>
        <w:trPr>
          <w:cantSplit/>
        </w:trPr>
        <w:tc>
          <w:tcPr>
            <w:tcW w:type="dxa" w:w="1996"/>
          </w:tcPr>
          <w:p>
            <w:r>
              <w:rPr>
                <w:sz w:val="16"/>
              </w:rPr>
              <w:t>2022 | historical</w:t>
            </w:r>
          </w:p>
        </w:tc>
        <w:tc>
          <w:tcPr>
            <w:tcW w:type="dxa" w:w="1996"/>
          </w:tcPr>
          <w:p>
            <w:r>
              <w:rPr>
                <w:sz w:val="16"/>
              </w:rPr>
              <w:t>261.46</w:t>
            </w:r>
          </w:p>
        </w:tc>
        <w:tc>
          <w:tcPr>
            <w:tcW w:type="dxa" w:w="1996"/>
          </w:tcPr>
          <w:p>
            <w:r>
              <w:rPr>
                <w:sz w:val="16"/>
              </w:rPr>
              <w:t>143.38</w:t>
            </w:r>
          </w:p>
        </w:tc>
        <w:tc>
          <w:tcPr>
            <w:tcW w:type="dxa" w:w="1996"/>
          </w:tcPr>
          <w:p>
            <w:r>
              <w:rPr>
                <w:sz w:val="16"/>
              </w:rPr>
              <w:t>23.53</w:t>
            </w:r>
          </w:p>
        </w:tc>
        <w:tc>
          <w:tcPr>
            <w:tcW w:type="dxa" w:w="1996"/>
          </w:tcPr>
          <w:p>
            <w:r>
              <w:rPr>
                <w:sz w:val="16"/>
              </w:rPr>
              <w:t>119.84</w:t>
            </w:r>
          </w:p>
        </w:tc>
      </w:tr>
      <w:tr>
        <w:trPr>
          <w:cantSplit/>
        </w:trPr>
        <w:tc>
          <w:tcPr>
            <w:tcW w:type="dxa" w:w="1996"/>
          </w:tcPr>
          <w:p>
            <w:r>
              <w:rPr>
                <w:sz w:val="16"/>
              </w:rPr>
              <w:t>2021 | fMulch 0.50</w:t>
            </w:r>
          </w:p>
        </w:tc>
        <w:tc>
          <w:tcPr>
            <w:tcW w:type="dxa" w:w="1996"/>
          </w:tcPr>
          <w:p>
            <w:r>
              <w:rPr>
                <w:sz w:val="16"/>
              </w:rPr>
              <w:t>316.48</w:t>
            </w:r>
          </w:p>
        </w:tc>
        <w:tc>
          <w:tcPr>
            <w:tcW w:type="dxa" w:w="1996"/>
          </w:tcPr>
          <w:p>
            <w:r>
              <w:rPr>
                <w:sz w:val="16"/>
              </w:rPr>
              <w:t>316.99</w:t>
            </w:r>
          </w:p>
        </w:tc>
        <w:tc>
          <w:tcPr>
            <w:tcW w:type="dxa" w:w="1996"/>
          </w:tcPr>
          <w:p>
            <w:r>
              <w:rPr>
                <w:sz w:val="16"/>
              </w:rPr>
              <w:t>6.13</w:t>
            </w:r>
          </w:p>
        </w:tc>
        <w:tc>
          <w:tcPr>
            <w:tcW w:type="dxa" w:w="1996"/>
          </w:tcPr>
          <w:p>
            <w:r>
              <w:rPr>
                <w:sz w:val="16"/>
              </w:rPr>
              <w:t>310.35</w:t>
            </w:r>
          </w:p>
        </w:tc>
      </w:tr>
      <w:tr>
        <w:trPr>
          <w:cantSplit/>
        </w:trPr>
        <w:tc>
          <w:tcPr>
            <w:tcW w:type="dxa" w:w="1996"/>
          </w:tcPr>
          <w:p>
            <w:r>
              <w:rPr>
                <w:sz w:val="16"/>
              </w:rPr>
              <w:t>2021 | fMulch 0.75</w:t>
            </w:r>
          </w:p>
        </w:tc>
        <w:tc>
          <w:tcPr>
            <w:tcW w:type="dxa" w:w="1996"/>
          </w:tcPr>
          <w:p>
            <w:r>
              <w:rPr>
                <w:sz w:val="16"/>
              </w:rPr>
              <w:t>280.15</w:t>
            </w:r>
          </w:p>
        </w:tc>
        <w:tc>
          <w:tcPr>
            <w:tcW w:type="dxa" w:w="1996"/>
          </w:tcPr>
          <w:p>
            <w:r>
              <w:rPr>
                <w:sz w:val="16"/>
              </w:rPr>
              <w:t>353.32</w:t>
            </w:r>
          </w:p>
        </w:tc>
        <w:tc>
          <w:tcPr>
            <w:tcW w:type="dxa" w:w="1996"/>
          </w:tcPr>
          <w:p>
            <w:r>
              <w:rPr>
                <w:sz w:val="16"/>
              </w:rPr>
              <w:t>16.47</w:t>
            </w:r>
          </w:p>
        </w:tc>
        <w:tc>
          <w:tcPr>
            <w:tcW w:type="dxa" w:w="1996"/>
          </w:tcPr>
          <w:p>
            <w:r>
              <w:rPr>
                <w:sz w:val="16"/>
              </w:rPr>
              <w:t>330.11</w:t>
            </w:r>
          </w:p>
        </w:tc>
      </w:tr>
      <w:tr>
        <w:trPr>
          <w:cantSplit/>
        </w:trPr>
        <w:tc>
          <w:tcPr>
            <w:tcW w:type="dxa" w:w="1996"/>
          </w:tcPr>
          <w:p>
            <w:r>
              <w:rPr>
                <w:sz w:val="16"/>
              </w:rPr>
              <w:t>2021 | fMulch 0.85</w:t>
            </w:r>
          </w:p>
        </w:tc>
        <w:tc>
          <w:tcPr>
            <w:tcW w:type="dxa" w:w="1996"/>
          </w:tcPr>
          <w:p>
            <w:r>
              <w:rPr>
                <w:sz w:val="16"/>
              </w:rPr>
              <w:t>286.86</w:t>
            </w:r>
          </w:p>
        </w:tc>
        <w:tc>
          <w:tcPr>
            <w:tcW w:type="dxa" w:w="1996"/>
          </w:tcPr>
          <w:p>
            <w:r>
              <w:rPr>
                <w:sz w:val="16"/>
              </w:rPr>
              <w:t>346.61</w:t>
            </w:r>
          </w:p>
        </w:tc>
        <w:tc>
          <w:tcPr>
            <w:tcW w:type="dxa" w:w="1996"/>
          </w:tcPr>
          <w:p>
            <w:r>
              <w:rPr>
                <w:sz w:val="16"/>
              </w:rPr>
              <w:t>17.82</w:t>
            </w:r>
          </w:p>
        </w:tc>
        <w:tc>
          <w:tcPr>
            <w:tcW w:type="dxa" w:w="1996"/>
          </w:tcPr>
          <w:p>
            <w:r>
              <w:rPr>
                <w:sz w:val="16"/>
              </w:rPr>
              <w:t>327.95</w:t>
            </w:r>
          </w:p>
        </w:tc>
      </w:tr>
    </w:tbl>
    <w:p>
      <w:pPr>
        <w:pStyle w:val="Heading2"/>
      </w:pPr>
      <w:r>
        <w:t>Water-budget decomposition of irrigation reduction</w:t>
      </w:r>
    </w:p>
    <w:p>
      <w:pPr>
        <w:keepNext/>
      </w:pPr>
      <w:r>
        <w:drawing>
          <wp:inline xmlns:a="http://schemas.openxmlformats.org/drawingml/2006/main" xmlns:pic="http://schemas.openxmlformats.org/drawingml/2006/picture">
            <wp:extent cx="6156000" cy="3083353"/>
            <wp:docPr id="6" name="Picture 6"/>
            <wp:cNvGraphicFramePr>
              <a:graphicFrameLocks noChangeAspect="1"/>
            </wp:cNvGraphicFramePr>
            <a:graphic>
              <a:graphicData uri="http://schemas.openxmlformats.org/drawingml/2006/picture">
                <pic:pic>
                  <pic:nvPicPr>
                    <pic:cNvPr id="0" name="S06_Irrigation_reduction_water_budget_EN_preview.jpg"/>
                    <pic:cNvPicPr/>
                  </pic:nvPicPr>
                  <pic:blipFill>
                    <a:blip r:embed="rId15"/>
                    <a:stretch>
                      <a:fillRect/>
                    </a:stretch>
                  </pic:blipFill>
                  <pic:spPr>
                    <a:xfrm>
                      <a:off x="0" y="0"/>
                      <a:ext cx="6156000" cy="3083353"/>
                    </a:xfrm>
                    <a:prstGeom prst="rect"/>
                  </pic:spPr>
                </pic:pic>
              </a:graphicData>
            </a:graphic>
          </wp:inline>
        </w:drawing>
      </w:r>
    </w:p>
    <w:p>
      <w:pPr>
        <w:keepNext/>
      </w:pPr>
      <w:r>
        <w:t>For each model, the lowest-irrigation 95%-yield candidate found across the four methods and three seeds is compared with its own DI baseline. The storage term is the complete hydrological profile at the common calendar endpoint, not the root zone alone. Other differences close the accounting for runoff, drainage, groundwater and surface-storage terms. Irrigation reductions must not be interpreted as equal reductions in ET or as validated sustainable field savings.</w:t>
      </w:r>
    </w:p>
    <w:p>
      <w:pPr>
        <w:keepLines/>
      </w:pPr>
      <w:r>
        <w:t>解析：整个水文剖面季末储水差反映两种管理留下的库存不同，不能全部解释成作物额外吸水，更不能与0—1 m根区储水混用。如果减灌主要由库存差而非ET减少构成，应表述为有储水代价的条件性减灌潜力。是否能跨季恢复，需要实测含水量和休闲期补给核查。</w:t>
      </w:r>
    </w:p>
    <w:p>
      <w:pPr>
        <w:pStyle w:val="Heading1"/>
      </w:pPr>
      <w:r>
        <w:t>7. 是否可以据此锁定原NSGA-III方案？</w:t>
      </w:r>
    </w:p>
    <w:p>
      <w:r>
        <w:t>本轮七组模型在95%观测产量门槛下，最低找到灌水量与历史NSGA-III档案门槛解的差值为-2.63至+1.33 mm。这支持主要权衡关系的数值一致性。部分新解优于历史有限档案，故不宜把原档案当成已证明的全局最优；历史预算又不同，不能据这些差值作正式算法效率排名。</w:t>
      </w:r>
    </w:p>
    <w:p>
      <w:r>
        <w:t>本试验可以回答“单目标ε约束求解能否重现原双目标档案的主要权衡、是否发现更低灌水解、各算法对随机种子是否敏感”。它不能回答“300—350 mm一定足够田间玉米稳产”，也不能替代对原降水来源、初始储水、深层土壤扩展及水分胁迫过程的验证。</w:t>
      </w:r>
    </w:p>
    <w:p>
      <w:r>
        <w:t>若独立方法在可接受数值差距内接近原方案，可将其作为原前沿的数值交叉证据。若出现更优点，应先完整模型回放，再将该点加入候选档案；若各法差距较大或末期仍在改善，则需增加匹配预算，不能草率认定已经全局收敛。季末储水和其他物理约束若后续正式更改，应统一重新求解，不能把本次无新增储水约束的曲线直接当作新物理约束下的结果。</w:t>
      </w:r>
    </w:p>
    <w:p>
      <w:r>
        <w:t>论文可写：“采用产量门槛扫描将双目标问题转化为一系列最小灌水单目标问题，并使用实数GA、单目标NSGA-II、广义模拟退火和差分进化进行交叉求解。比较在一致的评价预算、控制域和固定模型条件下进行。报告有限搜索档案中的最低可行灌水量及随机种子差异，未将其解释为全局最优证明。同步给出ET与土壤库存变化，区分减灌与耗水减少。”</w:t>
      </w:r>
    </w:p>
    <w:p>
      <w:pPr>
        <w:pStyle w:val="Heading1"/>
      </w:pPr>
      <w:r>
        <w:t>8. 交付与复现</w:t>
      </w:r>
    </w:p>
    <w:p>
      <w:r>
        <w:t>figures含六组英文600dpi PNG、PDF和SVG。Excel含独立子问题结果、方法自身扫描档案最小值、历史参考、收敛、完整模型复算、逐次灌水日程及水量账。runs含逐次目标查询CSV.gz、独立结果、延续结果、配置及状态。model_snapshots和dependencies仅包含本次固定参数回放所需依赖，不含全量MCMC后验链。</w:t>
      </w:r>
    </w:p>
    <w:p>
      <w:r>
        <w:t>复现：安装requirements.txt；python code/exact_engine.py；python code/run_comparison.py；python code/refine_95pct.py；python code/aggregate_results.py；python code/build_outputs.py。脚本为防止混入重复记录会拒绝覆盖未完成运行，完整已有结果会跳过。建议在复制出的独立目录复现。报告PDF由Word另行导出。</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URP · 单目标算法验证 · 2026-10-21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0586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