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2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6"/>
        <w:gridCol w:w="1118"/>
        <w:gridCol w:w="3099"/>
        <w:gridCol w:w="2413"/>
        <w:gridCol w:w="1133"/>
        <w:gridCol w:w="1274"/>
      </w:tblGrid>
      <w:tr w:rsidR="004551CF" w14:paraId="48380EC5" w14:textId="77777777" w:rsidTr="00C337CD">
        <w:trPr>
          <w:trHeight w:val="605"/>
          <w:jc w:val="center"/>
        </w:trPr>
        <w:tc>
          <w:tcPr>
            <w:tcW w:w="5000" w:type="pct"/>
            <w:gridSpan w:val="6"/>
            <w:tcBorders>
              <w:bottom w:val="single" w:sz="4" w:space="0" w:color="auto"/>
            </w:tcBorders>
            <w:shd w:val="clear" w:color="auto" w:fill="auto"/>
            <w:vAlign w:val="center"/>
          </w:tcPr>
          <w:p w14:paraId="146A2C74" w14:textId="77777777" w:rsidR="004551CF" w:rsidRDefault="004551CF" w:rsidP="00EE2B54">
            <w:pPr>
              <w:jc w:val="center"/>
              <w:rPr>
                <w:rFonts w:ascii="等线" w:eastAsia="等线" w:hAnsi="等线" w:hint="eastAsia"/>
                <w:b/>
                <w:sz w:val="21"/>
                <w:szCs w:val="21"/>
                <w:lang w:eastAsia="zh-CN"/>
              </w:rPr>
            </w:pPr>
            <w:r>
              <w:t xml:space="preserve">                          化药1类                 非临床安全性研究初步方案和报价</w:t>
              <w:br/>
              <w:t xml:space="preserve"> Chemical drug category 1                 Preliminary protocol and quotation for non-clinical safety studies. </w:t>
            </w:r>
          </w:p>
        </w:tc>
      </w:tr>
      <w:tr w:rsidR="004551CF" w14:paraId="7CEF1BFA" w14:textId="77777777" w:rsidTr="00F95112">
        <w:trPr>
          <w:trHeight w:val="363"/>
          <w:jc w:val="center"/>
        </w:trPr>
        <w:tc>
          <w:tcPr>
            <w:tcW w:w="2461" w:type="pct"/>
            <w:gridSpan w:val="3"/>
            <w:tcBorders>
              <w:bottom w:val="dashSmallGap" w:sz="4" w:space="0" w:color="auto"/>
              <w:right w:val="dashSmallGap" w:sz="4" w:space="0" w:color="auto"/>
            </w:tcBorders>
            <w:shd w:val="clear" w:color="auto" w:fill="auto"/>
            <w:vAlign w:val="center"/>
          </w:tcPr>
          <w:p w14:paraId="299B70FD" w14:textId="77777777" w:rsidR="004551CF" w:rsidRDefault="004551CF" w:rsidP="00EE2B54">
            <w:pPr>
              <w:ind w:right="400"/>
              <w:rPr>
                <w:rFonts w:ascii="等线" w:eastAsia="等线" w:hAnsi="等线" w:hint="eastAsia"/>
                <w:sz w:val="21"/>
                <w:szCs w:val="21"/>
                <w:lang w:eastAsia="zh-CN"/>
              </w:rPr>
            </w:pPr>
            <w:r>
              <w:t xml:space="preserve">客户单位/Client： </w:t>
              <w:br/>
              <w:t xml:space="preserve"> Client unit/Client:  </w:t>
            </w:r>
          </w:p>
        </w:tc>
        <w:tc>
          <w:tcPr>
            <w:tcW w:w="2539" w:type="pct"/>
            <w:gridSpan w:val="3"/>
            <w:tcBorders>
              <w:left w:val="dashSmallGap" w:sz="4" w:space="0" w:color="auto"/>
              <w:bottom w:val="dashSmallGap" w:sz="4" w:space="0" w:color="auto"/>
            </w:tcBorders>
            <w:shd w:val="clear" w:color="auto" w:fill="auto"/>
            <w:vAlign w:val="center"/>
          </w:tcPr>
          <w:p w14:paraId="4B4A5015" w14:textId="77777777" w:rsidR="004551CF" w:rsidRDefault="004551CF" w:rsidP="00EE2B54">
            <w:pPr>
              <w:ind w:right="400"/>
              <w:rPr>
                <w:rFonts w:ascii="等线" w:eastAsia="等线" w:hAnsi="等线" w:hint="eastAsia"/>
                <w:sz w:val="21"/>
                <w:szCs w:val="21"/>
                <w:lang w:eastAsia="zh-CN"/>
              </w:rPr>
            </w:pPr>
            <w:r>
              <w:t>报价单位：苏州华测生物技术有限公司</w:t>
              <w:br/>
              <w:t xml:space="preserve"> Quoting unit: CTI Biotechnology (Suzhou) Co., Ltd </w:t>
            </w:r>
          </w:p>
        </w:tc>
      </w:tr>
      <w:tr w:rsidR="004551CF" w14:paraId="11A17AC1" w14:textId="77777777" w:rsidTr="00F95112">
        <w:trPr>
          <w:trHeight w:val="363"/>
          <w:jc w:val="center"/>
        </w:trPr>
        <w:tc>
          <w:tcPr>
            <w:tcW w:w="2461" w:type="pct"/>
            <w:gridSpan w:val="3"/>
            <w:tcBorders>
              <w:top w:val="dashSmallGap" w:sz="4" w:space="0" w:color="auto"/>
              <w:bottom w:val="dashSmallGap" w:sz="4" w:space="0" w:color="auto"/>
              <w:right w:val="dashSmallGap" w:sz="4" w:space="0" w:color="auto"/>
            </w:tcBorders>
            <w:shd w:val="clear" w:color="auto" w:fill="auto"/>
            <w:vAlign w:val="center"/>
          </w:tcPr>
          <w:p w14:paraId="7C114AAA" w14:textId="77777777" w:rsidR="004551CF" w:rsidRDefault="004551CF" w:rsidP="00EE2B54">
            <w:pPr>
              <w:rPr>
                <w:rFonts w:ascii="等线" w:eastAsia="等线" w:hAnsi="等线" w:hint="eastAsia"/>
                <w:sz w:val="21"/>
                <w:szCs w:val="21"/>
                <w:lang w:eastAsia="zh-CN"/>
              </w:rPr>
            </w:pPr>
            <w:r>
              <w:t xml:space="preserve">联系人/Contactor： </w:t>
              <w:br/>
              <w:t xml:space="preserve"> Contact person/Contactor:  </w:t>
            </w:r>
          </w:p>
        </w:tc>
        <w:tc>
          <w:tcPr>
            <w:tcW w:w="2539" w:type="pct"/>
            <w:gridSpan w:val="3"/>
            <w:tcBorders>
              <w:top w:val="dashSmallGap" w:sz="4" w:space="0" w:color="auto"/>
              <w:left w:val="dashSmallGap" w:sz="4" w:space="0" w:color="auto"/>
              <w:bottom w:val="dashSmallGap" w:sz="4" w:space="0" w:color="auto"/>
            </w:tcBorders>
            <w:shd w:val="clear" w:color="auto" w:fill="auto"/>
            <w:vAlign w:val="center"/>
          </w:tcPr>
          <w:p w14:paraId="3E6A5DE9" w14:textId="77777777" w:rsidR="004551CF" w:rsidRDefault="004551CF" w:rsidP="00EE2B54">
            <w:pPr>
              <w:rPr>
                <w:rFonts w:ascii="等线" w:eastAsia="等线" w:hAnsi="等线" w:hint="eastAsia"/>
                <w:sz w:val="21"/>
                <w:szCs w:val="21"/>
                <w:lang w:eastAsia="zh-CN"/>
              </w:rPr>
            </w:pPr>
            <w:r>
              <w:t xml:space="preserve">联系人/Contactor： </w:t>
              <w:br/>
              <w:t xml:space="preserve"> Contact person/Contactor:  </w:t>
            </w:r>
          </w:p>
        </w:tc>
      </w:tr>
      <w:tr w:rsidR="004551CF" w14:paraId="198B8C68" w14:textId="77777777" w:rsidTr="00F95112">
        <w:trPr>
          <w:trHeight w:val="363"/>
          <w:jc w:val="center"/>
        </w:trPr>
        <w:tc>
          <w:tcPr>
            <w:tcW w:w="2461" w:type="pct"/>
            <w:gridSpan w:val="3"/>
            <w:tcBorders>
              <w:top w:val="dashSmallGap" w:sz="4" w:space="0" w:color="auto"/>
              <w:right w:val="dashSmallGap" w:sz="4" w:space="0" w:color="auto"/>
            </w:tcBorders>
            <w:shd w:val="clear" w:color="auto" w:fill="auto"/>
            <w:vAlign w:val="center"/>
          </w:tcPr>
          <w:p w14:paraId="7AEF000C" w14:textId="77777777" w:rsidR="004551CF" w:rsidRDefault="004551CF" w:rsidP="00EE2B54">
            <w:pPr>
              <w:rPr>
                <w:rFonts w:ascii="等线" w:eastAsia="等线" w:hAnsi="等线" w:hint="eastAsia"/>
                <w:sz w:val="21"/>
                <w:szCs w:val="21"/>
                <w:lang w:eastAsia="zh-CN"/>
              </w:rPr>
            </w:pPr>
            <w:r>
              <w:t>电话/Tel：</w:t>
              <w:br/>
              <w:t xml:space="preserve"> Phone/Tel: </w:t>
            </w:r>
          </w:p>
        </w:tc>
        <w:tc>
          <w:tcPr>
            <w:tcW w:w="2539" w:type="pct"/>
            <w:gridSpan w:val="3"/>
            <w:tcBorders>
              <w:top w:val="dashSmallGap" w:sz="4" w:space="0" w:color="auto"/>
              <w:left w:val="dashSmallGap" w:sz="4" w:space="0" w:color="auto"/>
            </w:tcBorders>
            <w:shd w:val="clear" w:color="auto" w:fill="auto"/>
            <w:vAlign w:val="center"/>
          </w:tcPr>
          <w:p w14:paraId="3DE1C691" w14:textId="77777777" w:rsidR="004551CF" w:rsidRDefault="004551CF" w:rsidP="00EE2B54">
            <w:pPr>
              <w:rPr>
                <w:rFonts w:ascii="等线" w:eastAsia="等线" w:hAnsi="等线" w:hint="eastAsia"/>
                <w:sz w:val="21"/>
                <w:szCs w:val="21"/>
              </w:rPr>
            </w:pPr>
            <w:r>
              <w:t>电话/Tel：</w:t>
              <w:br/>
              <w:t xml:space="preserve"> Phone/Tel: </w:t>
            </w:r>
          </w:p>
        </w:tc>
      </w:tr>
      <w:tr w:rsidR="004551CF" w14:paraId="4A0342F1" w14:textId="77777777" w:rsidTr="00F95112">
        <w:trPr>
          <w:trHeight w:val="363"/>
          <w:jc w:val="center"/>
        </w:trPr>
        <w:tc>
          <w:tcPr>
            <w:tcW w:w="2461" w:type="pct"/>
            <w:gridSpan w:val="3"/>
            <w:tcBorders>
              <w:top w:val="dashSmallGap" w:sz="4" w:space="0" w:color="auto"/>
              <w:right w:val="dashSmallGap" w:sz="4" w:space="0" w:color="auto"/>
            </w:tcBorders>
            <w:shd w:val="clear" w:color="auto" w:fill="auto"/>
            <w:vAlign w:val="center"/>
          </w:tcPr>
          <w:p w14:paraId="1996428E" w14:textId="77777777" w:rsidR="004551CF" w:rsidRDefault="004551CF" w:rsidP="00EE2B54">
            <w:pPr>
              <w:rPr>
                <w:rFonts w:ascii="等线" w:eastAsia="等线" w:hAnsi="等线" w:hint="eastAsia"/>
                <w:sz w:val="21"/>
                <w:szCs w:val="21"/>
              </w:rPr>
            </w:pPr>
            <w:r w:rsidRPr="00604239">
              <w:rPr>
                <w:rFonts w:ascii="等线" w:eastAsia="等线" w:hAnsi="等线"/>
                <w:sz w:val="21"/>
                <w:szCs w:val="21"/>
              </w:rPr>
              <w:t>E-mail</w:t>
            </w:r>
            <w:r w:rsidRPr="00604239">
              <w:rPr>
                <w:rFonts w:ascii="等线" w:eastAsia="等线" w:hAnsi="等线" w:hint="eastAsia"/>
                <w:sz w:val="21"/>
                <w:szCs w:val="21"/>
                <w:lang w:eastAsia="zh-CN"/>
              </w:rPr>
              <w:t>：</w:t>
            </w:r>
          </w:p>
        </w:tc>
        <w:tc>
          <w:tcPr>
            <w:tcW w:w="2539" w:type="pct"/>
            <w:gridSpan w:val="3"/>
            <w:tcBorders>
              <w:top w:val="dashSmallGap" w:sz="4" w:space="0" w:color="auto"/>
              <w:left w:val="dashSmallGap" w:sz="4" w:space="0" w:color="auto"/>
            </w:tcBorders>
            <w:shd w:val="clear" w:color="auto" w:fill="auto"/>
            <w:vAlign w:val="center"/>
          </w:tcPr>
          <w:p w14:paraId="34841415" w14:textId="77777777" w:rsidR="004551CF" w:rsidRDefault="004551CF" w:rsidP="00EE2B54">
            <w:pPr>
              <w:rPr>
                <w:rFonts w:ascii="等线" w:eastAsia="等线" w:hAnsi="等线" w:hint="eastAsia"/>
                <w:sz w:val="21"/>
                <w:szCs w:val="21"/>
              </w:rPr>
            </w:pPr>
            <w:r w:rsidRPr="007214A6">
              <w:rPr>
                <w:rFonts w:ascii="等线" w:eastAsia="等线" w:hAnsi="等线"/>
                <w:sz w:val="21"/>
                <w:szCs w:val="21"/>
              </w:rPr>
              <w:t>E-mail</w:t>
            </w:r>
            <w:r w:rsidRPr="007214A6">
              <w:rPr>
                <w:rFonts w:ascii="等线" w:eastAsia="等线" w:hAnsi="等线" w:hint="eastAsia"/>
                <w:sz w:val="21"/>
                <w:szCs w:val="21"/>
                <w:lang w:eastAsia="zh-CN"/>
              </w:rPr>
              <w:t>：</w:t>
            </w:r>
          </w:p>
        </w:tc>
      </w:tr>
      <w:tr w:rsidR="0060308E" w14:paraId="635B3E07" w14:textId="77777777" w:rsidTr="008F0E18">
        <w:trPr>
          <w:trHeight w:val="603"/>
          <w:jc w:val="center"/>
        </w:trPr>
        <w:tc>
          <w:tcPr>
            <w:tcW w:w="240" w:type="pct"/>
            <w:shd w:val="clear" w:color="000000" w:fill="CCFFCC"/>
            <w:vAlign w:val="center"/>
          </w:tcPr>
          <w:p w14:paraId="7A2C052B" w14:textId="77777777" w:rsidR="004551CF" w:rsidRDefault="004551CF" w:rsidP="00EE2B54">
            <w:pPr>
              <w:spacing w:line="300" w:lineRule="auto"/>
              <w:jc w:val="center"/>
              <w:rPr>
                <w:rFonts w:ascii="等线" w:eastAsia="等线" w:hAnsi="等线" w:hint="eastAsia"/>
                <w:b/>
                <w:sz w:val="21"/>
                <w:szCs w:val="21"/>
              </w:rPr>
            </w:pPr>
            <w:r>
              <w:t>序号</w:t>
              <w:br/>
              <w:t xml:space="preserve"> Serial number </w:t>
            </w:r>
          </w:p>
        </w:tc>
        <w:tc>
          <w:tcPr>
            <w:tcW w:w="589" w:type="pct"/>
            <w:shd w:val="clear" w:color="000000" w:fill="CCFFCC"/>
            <w:vAlign w:val="center"/>
          </w:tcPr>
          <w:p w14:paraId="6B42EF7E" w14:textId="77777777" w:rsidR="004551CF" w:rsidRDefault="004551CF" w:rsidP="00EE2B54">
            <w:pPr>
              <w:spacing w:line="300" w:lineRule="auto"/>
              <w:jc w:val="center"/>
              <w:rPr>
                <w:rFonts w:ascii="等线" w:eastAsia="等线" w:hAnsi="等线" w:hint="eastAsia"/>
                <w:b/>
                <w:sz w:val="21"/>
                <w:szCs w:val="21"/>
                <w:lang w:eastAsia="zh-CN"/>
              </w:rPr>
            </w:pPr>
            <w:r>
              <w:t>试验</w:t>
              <w:br/>
              <w:t xml:space="preserve"> Trial </w:t>
            </w:r>
          </w:p>
          <w:p w14:paraId="05CF38DD" w14:textId="19B90D61" w:rsidR="004551CF" w:rsidRDefault="004551CF" w:rsidP="00EE2B54">
            <w:pPr>
              <w:spacing w:line="300" w:lineRule="auto"/>
              <w:jc w:val="center"/>
              <w:rPr>
                <w:rFonts w:ascii="等线" w:eastAsia="等线" w:hAnsi="等线" w:hint="eastAsia"/>
                <w:b/>
                <w:sz w:val="21"/>
                <w:szCs w:val="21"/>
              </w:rPr>
            </w:pPr>
            <w:r>
              <w:t>项目</w:t>
              <w:br/>
              <w:t xml:space="preserve"> Project </w:t>
            </w:r>
          </w:p>
        </w:tc>
        <w:tc>
          <w:tcPr>
            <w:tcW w:w="2903" w:type="pct"/>
            <w:gridSpan w:val="2"/>
            <w:shd w:val="clear" w:color="000000" w:fill="CCFFCC"/>
            <w:vAlign w:val="center"/>
          </w:tcPr>
          <w:p w14:paraId="79C51BAC" w14:textId="77777777" w:rsidR="004551CF" w:rsidRDefault="004551CF" w:rsidP="00EE2B54">
            <w:pPr>
              <w:spacing w:line="300" w:lineRule="auto"/>
              <w:jc w:val="center"/>
              <w:rPr>
                <w:rFonts w:ascii="等线" w:eastAsia="等线" w:hAnsi="等线" w:hint="eastAsia"/>
                <w:b/>
                <w:sz w:val="21"/>
                <w:szCs w:val="21"/>
              </w:rPr>
            </w:pPr>
            <w:r>
              <w:t>基本试验内容</w:t>
              <w:br/>
              <w:t xml:space="preserve"> Basic test content. </w:t>
            </w:r>
          </w:p>
        </w:tc>
        <w:tc>
          <w:tcPr>
            <w:tcW w:w="597" w:type="pct"/>
            <w:shd w:val="clear" w:color="000000" w:fill="CCFFCC"/>
            <w:vAlign w:val="center"/>
          </w:tcPr>
          <w:p w14:paraId="3584106A" w14:textId="77777777" w:rsidR="004551CF" w:rsidRDefault="004551CF" w:rsidP="00EE2B54">
            <w:pPr>
              <w:spacing w:line="300" w:lineRule="auto"/>
              <w:jc w:val="center"/>
              <w:rPr>
                <w:rFonts w:ascii="等线" w:eastAsia="等线" w:hAnsi="等线" w:hint="eastAsia"/>
                <w:b/>
                <w:sz w:val="21"/>
                <w:szCs w:val="21"/>
                <w:lang w:eastAsia="zh-CN"/>
              </w:rPr>
            </w:pPr>
            <w:r>
              <w:t>价格</w:t>
              <w:br/>
              <w:t xml:space="preserve"> Price </w:t>
            </w:r>
          </w:p>
          <w:p w14:paraId="19C387D4" w14:textId="40D7E54A" w:rsidR="004551CF" w:rsidRDefault="004551CF" w:rsidP="00EE2B54">
            <w:pPr>
              <w:spacing w:line="300" w:lineRule="auto"/>
              <w:jc w:val="center"/>
              <w:rPr>
                <w:rFonts w:ascii="等线" w:eastAsia="等线" w:hAnsi="等线" w:hint="eastAsia"/>
                <w:b/>
                <w:sz w:val="21"/>
                <w:szCs w:val="21"/>
              </w:rPr>
            </w:pPr>
            <w:r>
              <w:t>（万元）</w:t>
              <w:br/>
              <w:t xml:space="preserve"> (ten thousand yuan) </w:t>
            </w:r>
          </w:p>
        </w:tc>
        <w:tc>
          <w:tcPr>
            <w:tcW w:w="672" w:type="pct"/>
            <w:shd w:val="clear" w:color="000000" w:fill="CCFFCC"/>
            <w:vAlign w:val="center"/>
          </w:tcPr>
          <w:p w14:paraId="2BF60F63" w14:textId="77777777" w:rsidR="004551CF" w:rsidRDefault="004551CF" w:rsidP="00EE2B54">
            <w:pPr>
              <w:spacing w:line="300" w:lineRule="auto"/>
              <w:jc w:val="center"/>
              <w:rPr>
                <w:rFonts w:ascii="等线" w:eastAsia="等线" w:hAnsi="等线" w:hint="eastAsia"/>
                <w:b/>
                <w:sz w:val="21"/>
                <w:szCs w:val="21"/>
                <w:lang w:eastAsia="zh-CN"/>
              </w:rPr>
            </w:pPr>
            <w:r>
              <w:t>试验</w:t>
              <w:br/>
              <w:t xml:space="preserve"> Trial </w:t>
            </w:r>
          </w:p>
          <w:p w14:paraId="7D3E8AAE" w14:textId="267685C1" w:rsidR="004551CF" w:rsidRDefault="004551CF" w:rsidP="00EE2B54">
            <w:pPr>
              <w:spacing w:line="300" w:lineRule="auto"/>
              <w:jc w:val="center"/>
              <w:rPr>
                <w:rFonts w:ascii="等线" w:eastAsia="等线" w:hAnsi="等线" w:hint="eastAsia"/>
                <w:b/>
                <w:sz w:val="21"/>
                <w:szCs w:val="21"/>
              </w:rPr>
            </w:pPr>
            <w:r>
              <w:t>周期</w:t>
              <w:br/>
              <w:t xml:space="preserve"> Cycle </w:t>
            </w:r>
          </w:p>
        </w:tc>
      </w:tr>
      <w:tr w:rsidR="004551CF" w14:paraId="249E1045" w14:textId="77777777" w:rsidTr="00C337CD">
        <w:trPr>
          <w:trHeight w:val="603"/>
          <w:jc w:val="center"/>
        </w:trPr>
        <w:tc>
          <w:tcPr>
            <w:tcW w:w="5000" w:type="pct"/>
            <w:gridSpan w:val="6"/>
            <w:shd w:val="clear" w:color="auto" w:fill="auto"/>
            <w:vAlign w:val="center"/>
          </w:tcPr>
          <w:p w14:paraId="3E678675" w14:textId="77777777" w:rsidR="004551CF" w:rsidRDefault="004551CF" w:rsidP="00EE2B54">
            <w:pPr>
              <w:spacing w:line="300" w:lineRule="auto"/>
              <w:jc w:val="center"/>
              <w:rPr>
                <w:rFonts w:ascii="等线" w:eastAsia="等线" w:hAnsi="等线" w:hint="eastAsia"/>
                <w:b/>
                <w:sz w:val="21"/>
                <w:szCs w:val="21"/>
              </w:rPr>
            </w:pPr>
            <w:r>
              <w:t>一、安全性评价试验</w:t>
              <w:br/>
              <w:t xml:space="preserve"> I. Safety evaluation tests. </w:t>
            </w:r>
          </w:p>
        </w:tc>
      </w:tr>
      <w:tr w:rsidR="00C337CD" w14:paraId="0EE86E2F" w14:textId="77777777" w:rsidTr="008F0E18">
        <w:trPr>
          <w:trHeight w:val="489"/>
          <w:jc w:val="center"/>
        </w:trPr>
        <w:tc>
          <w:tcPr>
            <w:tcW w:w="240" w:type="pct"/>
            <w:shd w:val="clear" w:color="auto" w:fill="auto"/>
            <w:vAlign w:val="center"/>
          </w:tcPr>
          <w:p w14:paraId="11FF83E2" w14:textId="55277777" w:rsidR="0046153A" w:rsidRPr="008E278C" w:rsidRDefault="00512180" w:rsidP="006D51C9">
            <w:pPr>
              <w:spacing w:line="360" w:lineRule="auto"/>
              <w:jc w:val="center"/>
              <w:rPr>
                <w:rFonts w:ascii="等线" w:eastAsia="等线" w:hAnsi="等线" w:hint="eastAsia"/>
                <w:b/>
                <w:bCs/>
                <w:sz w:val="21"/>
                <w:szCs w:val="21"/>
                <w:lang w:eastAsia="zh-CN"/>
              </w:rPr>
            </w:pPr>
            <w:r w:rsidRPr="008E278C">
              <w:rPr>
                <w:rFonts w:ascii="等线" w:eastAsia="等线" w:hAnsi="等线" w:hint="eastAsia"/>
                <w:b/>
                <w:bCs/>
                <w:sz w:val="21"/>
                <w:szCs w:val="21"/>
                <w:lang w:eastAsia="zh-CN"/>
              </w:rPr>
              <w:t>1</w:t>
            </w:r>
          </w:p>
        </w:tc>
        <w:tc>
          <w:tcPr>
            <w:tcW w:w="589" w:type="pct"/>
            <w:shd w:val="clear" w:color="auto" w:fill="auto"/>
            <w:vAlign w:val="center"/>
          </w:tcPr>
          <w:p w14:paraId="1273395D" w14:textId="6FA3E848" w:rsidR="0046153A" w:rsidRPr="008E278C" w:rsidRDefault="0046153A" w:rsidP="006D51C9">
            <w:pPr>
              <w:spacing w:line="300" w:lineRule="auto"/>
              <w:jc w:val="center"/>
              <w:rPr>
                <w:rFonts w:ascii="等线" w:eastAsia="等线" w:hAnsi="等线" w:hint="eastAsia"/>
                <w:b/>
                <w:bCs/>
                <w:sz w:val="21"/>
                <w:szCs w:val="21"/>
                <w:lang w:eastAsia="zh-CN"/>
              </w:rPr>
            </w:pPr>
            <w:r>
              <w:t>SD大鼠单次给药毒性试验（GLP）</w:t>
              <w:br/>
              <w:t xml:space="preserve"> SD rat single-dose toxicity test (GLP) </w:t>
            </w:r>
          </w:p>
        </w:tc>
        <w:tc>
          <w:tcPr>
            <w:tcW w:w="2903" w:type="pct"/>
            <w:gridSpan w:val="2"/>
            <w:shd w:val="clear" w:color="auto" w:fill="auto"/>
            <w:vAlign w:val="center"/>
          </w:tcPr>
          <w:p w14:paraId="7E12F762" w14:textId="77777777" w:rsidR="0046153A" w:rsidRPr="008E278C" w:rsidRDefault="0046153A" w:rsidP="0046153A">
            <w:pPr>
              <w:spacing w:line="300" w:lineRule="auto"/>
              <w:ind w:firstLineChars="98" w:firstLine="206"/>
              <w:rPr>
                <w:rFonts w:ascii="等线" w:eastAsia="等线" w:hAnsi="等线" w:hint="eastAsia"/>
                <w:sz w:val="21"/>
                <w:szCs w:val="21"/>
                <w:lang w:eastAsia="zh-CN"/>
              </w:rPr>
            </w:pPr>
            <w:r>
              <w:t>试验设计：SD大鼠40只，分4组：1溶媒对照组+3个剂量供试品组，每组10只，雌雄各半。单次给药后观察14天。</w:t>
              <w:br/>
              <w:t xml:space="preserve"> Experimental design: 40 SD rats, divided into 4 groups: 1 solvent control group + 3 dose test substance groups, 10 per group, evenly split between males and females. Observing for 14 days after single administration. </w:t>
            </w:r>
          </w:p>
          <w:p w14:paraId="38A953BA" w14:textId="77777777" w:rsidR="0046153A" w:rsidRPr="008E278C" w:rsidRDefault="0046153A" w:rsidP="0046153A">
            <w:pPr>
              <w:spacing w:line="300" w:lineRule="auto"/>
              <w:ind w:firstLineChars="98" w:firstLine="206"/>
              <w:rPr>
                <w:rFonts w:ascii="等线" w:eastAsia="等线" w:hAnsi="等线" w:hint="eastAsia"/>
                <w:sz w:val="21"/>
                <w:szCs w:val="21"/>
                <w:lang w:eastAsia="zh-CN"/>
              </w:rPr>
            </w:pPr>
            <w:r>
              <w:t>检测指标：临床观察、体重、摄食量等；观察期结束存活动物进行临床病理检测（血液学+血凝+生化），大体解剖、脏器称重（若有异常则记录并进行病理学检查）。</w:t>
              <w:br/>
              <w:t xml:space="preserve">Detection indicators: Clinical observation, body weight, food intake, etc.; at the end of the observation period, live animals will undergo clinical pathological tests (hematology + coagulation + biochemistry), gross necropsy, organ weighing (any abnormalities will be recorded and pathological examinations conducted). </w:t>
            </w:r>
          </w:p>
          <w:p w14:paraId="696C6A77" w14:textId="52FDDA6A" w:rsidR="0046153A" w:rsidRPr="008E278C" w:rsidRDefault="0046153A" w:rsidP="0046153A">
            <w:pPr>
              <w:spacing w:line="300" w:lineRule="auto"/>
              <w:ind w:firstLineChars="98" w:firstLine="206"/>
              <w:rPr>
                <w:rFonts w:ascii="等线" w:eastAsia="等线" w:hAnsi="等线" w:hint="eastAsia"/>
                <w:b/>
                <w:sz w:val="21"/>
                <w:szCs w:val="21"/>
                <w:lang w:eastAsia="zh-CN"/>
              </w:rPr>
            </w:pPr>
            <w:r>
              <w:t>具体需由实际情况而定，若毒性反应较大，则测LD50，若毒性不大，则进行MTD试验。</w:t>
              <w:br/>
              <w:t xml:space="preserve"> Specific duration to be determined by actual conditions, if there are significant toxic reactions, LD50 will be measured, if not significant, then MTD test will be conducted. </w:t>
            </w:r>
          </w:p>
        </w:tc>
        <w:tc>
          <w:tcPr>
            <w:tcW w:w="597" w:type="pct"/>
            <w:shd w:val="clear" w:color="auto" w:fill="auto"/>
            <w:vAlign w:val="center"/>
          </w:tcPr>
          <w:p w14:paraId="7F3D5495" w14:textId="6FB0F829" w:rsidR="0046153A" w:rsidRPr="008E278C" w:rsidRDefault="0046153A" w:rsidP="0046153A">
            <w:pPr>
              <w:spacing w:line="360" w:lineRule="auto"/>
              <w:jc w:val="center"/>
              <w:rPr>
                <w:rFonts w:ascii="等线" w:eastAsia="等线" w:hAnsi="等线" w:hint="eastAsia"/>
                <w:sz w:val="21"/>
                <w:szCs w:val="21"/>
                <w:lang w:eastAsia="zh-CN"/>
              </w:rPr>
            </w:pPr>
            <w:r w:rsidRPr="008E278C">
              <w:rPr>
                <w:rFonts w:ascii="等线" w:eastAsia="等线" w:hAnsi="等线" w:hint="eastAsia"/>
                <w:sz w:val="21"/>
                <w:szCs w:val="21"/>
                <w:lang w:eastAsia="zh-CN"/>
              </w:rPr>
              <w:t>7.8</w:t>
            </w:r>
          </w:p>
        </w:tc>
        <w:tc>
          <w:tcPr>
            <w:tcW w:w="672" w:type="pct"/>
            <w:shd w:val="clear" w:color="auto" w:fill="auto"/>
            <w:noWrap/>
            <w:vAlign w:val="center"/>
          </w:tcPr>
          <w:p w14:paraId="6EE2D3E8" w14:textId="732D2D0F" w:rsidR="0046153A" w:rsidRPr="008E278C" w:rsidRDefault="0046153A" w:rsidP="0046153A">
            <w:pPr>
              <w:spacing w:line="360" w:lineRule="auto"/>
              <w:jc w:val="center"/>
              <w:rPr>
                <w:rFonts w:ascii="等线" w:eastAsia="等线" w:hAnsi="等线" w:hint="eastAsia"/>
                <w:sz w:val="21"/>
                <w:szCs w:val="21"/>
              </w:rPr>
            </w:pPr>
            <w:r>
              <w:t>2个月</w:t>
              <w:br/>
              <w:t xml:space="preserve"> 2 months </w:t>
            </w:r>
          </w:p>
        </w:tc>
      </w:tr>
      <w:tr w:rsidR="0060308E" w14:paraId="5EBAB17C" w14:textId="77777777" w:rsidTr="008F0E18">
        <w:trPr>
          <w:trHeight w:val="489"/>
          <w:jc w:val="center"/>
        </w:trPr>
        <w:tc>
          <w:tcPr>
            <w:tcW w:w="240" w:type="pct"/>
            <w:shd w:val="clear" w:color="auto" w:fill="auto"/>
            <w:vAlign w:val="center"/>
          </w:tcPr>
          <w:p w14:paraId="565F3B77" w14:textId="6DDC565C" w:rsidR="00F824E5" w:rsidRPr="00D935B0" w:rsidRDefault="008F0E18" w:rsidP="00F824E5">
            <w:pPr>
              <w:spacing w:line="360" w:lineRule="auto"/>
              <w:jc w:val="center"/>
              <w:rPr>
                <w:rFonts w:ascii="等线" w:eastAsia="等线" w:hAnsi="等线" w:hint="eastAsia"/>
                <w:b/>
                <w:bCs/>
                <w:sz w:val="21"/>
                <w:szCs w:val="21"/>
                <w:lang w:eastAsia="zh-CN"/>
              </w:rPr>
            </w:pPr>
            <w:r>
              <w:rPr>
                <w:rFonts w:ascii="等线" w:eastAsia="等线" w:hAnsi="等线" w:hint="eastAsia"/>
                <w:b/>
                <w:bCs/>
                <w:sz w:val="21"/>
                <w:szCs w:val="21"/>
                <w:lang w:eastAsia="zh-CN"/>
              </w:rPr>
              <w:t>2</w:t>
            </w:r>
          </w:p>
        </w:tc>
        <w:tc>
          <w:tcPr>
            <w:tcW w:w="589" w:type="pct"/>
            <w:shd w:val="clear" w:color="auto" w:fill="auto"/>
            <w:vAlign w:val="center"/>
          </w:tcPr>
          <w:p w14:paraId="1E792A5C" w14:textId="77777777" w:rsidR="00F824E5" w:rsidRPr="00D935B0" w:rsidRDefault="00F824E5" w:rsidP="00F824E5">
            <w:pPr>
              <w:spacing w:line="300" w:lineRule="auto"/>
              <w:rPr>
                <w:rFonts w:ascii="等线" w:eastAsia="等线" w:hAnsi="等线" w:hint="eastAsia"/>
                <w:b/>
                <w:bCs/>
                <w:sz w:val="21"/>
                <w:szCs w:val="21"/>
                <w:lang w:eastAsia="zh-CN"/>
              </w:rPr>
            </w:pPr>
            <w:r>
              <w:t>比格犬单次给药毒性试验（GLP）</w:t>
              <w:br/>
              <w:t xml:space="preserve"> Beagle dog single-dose toxicity test (GLP) </w:t>
            </w:r>
          </w:p>
        </w:tc>
        <w:tc>
          <w:tcPr>
            <w:tcW w:w="2903" w:type="pct"/>
            <w:gridSpan w:val="2"/>
            <w:shd w:val="clear" w:color="auto" w:fill="auto"/>
            <w:vAlign w:val="center"/>
          </w:tcPr>
          <w:p w14:paraId="295AD501" w14:textId="17BED708" w:rsidR="00F824E5" w:rsidRPr="00D935B0" w:rsidRDefault="00F824E5" w:rsidP="00F824E5">
            <w:pPr>
              <w:spacing w:line="300" w:lineRule="auto"/>
              <w:ind w:firstLineChars="98" w:firstLine="206"/>
              <w:rPr>
                <w:rFonts w:ascii="等线" w:eastAsia="等线" w:hAnsi="等线" w:hint="eastAsia"/>
                <w:sz w:val="21"/>
                <w:szCs w:val="21"/>
                <w:lang w:eastAsia="zh-CN"/>
              </w:rPr>
            </w:pPr>
            <w:r>
              <w:t>试验设计：比格犬（naive）8只，分4组：1溶媒对照组+3个剂量供试品组，每组2只，雌雄各半。单次给药后观察14天。</w:t>
              <w:br/>
              <w:t xml:space="preserve"> Trial design: Beagle dogs (naive) 8, divided into 4 groups: 1 solvent control group + 3 dose test substance groups, 2 in each group, half male and half female. Observation after a single dose for 14 days. </w:t>
            </w:r>
          </w:p>
          <w:p w14:paraId="4BC24334" w14:textId="77DD3CB6" w:rsidR="00F824E5" w:rsidRPr="00D935B0" w:rsidRDefault="00F824E5" w:rsidP="002D5CB1">
            <w:pPr>
              <w:pStyle w:val="Default"/>
              <w:spacing w:line="300" w:lineRule="auto"/>
              <w:ind w:firstLineChars="98" w:firstLine="206"/>
              <w:rPr>
                <w:rFonts w:ascii="等线" w:eastAsia="等线" w:hAnsi="等线" w:cs="Times New Roman" w:hint="eastAsia"/>
                <w:color w:val="auto"/>
                <w:sz w:val="21"/>
                <w:szCs w:val="21"/>
              </w:rPr>
            </w:pPr>
            <w:r>
              <w:t>检测指标：临床观察、体重、摄食量；健康体检（心电、体温等：给药前1次，给药后视情况而定，至少d2、d14各测 1次）；临床病理（血常规、血凝4项、血生化、尿液：适应期2次，给药后d2、d14各测 1次）；眼科检查（给药前，d14各1次）；d14大体解剖（若有异常则记录并对肉眼所见异常组织进行病理组织学检查），进行骨髓细胞学检查。</w:t>
              <w:br/>
              <w:t xml:space="preserve">Testing Indicators: Clinical observation, body weight, food intake; health check (ECG, body temperature, etc.: once before administration, after administration depending on conditions, at least once on d2 and d14); clinical pathology (blood routine, coagulation 4 items, blood biochemistry, urine: twice during adaptation period, once on d2 and d14 after administration); ophthalmic examination (once before administration and once on d14); gross anatomy on d14 (record any abnormalities and conduct pathological histological examination on any visibly abnormal tissue), perform bone marrow cytological examination. </w:t>
            </w:r>
          </w:p>
        </w:tc>
        <w:tc>
          <w:tcPr>
            <w:tcW w:w="597" w:type="pct"/>
            <w:shd w:val="clear" w:color="auto" w:fill="auto"/>
            <w:vAlign w:val="center"/>
          </w:tcPr>
          <w:p w14:paraId="769911E8" w14:textId="77777777" w:rsidR="00F824E5" w:rsidRPr="00D935B0" w:rsidRDefault="00F824E5" w:rsidP="00F824E5">
            <w:pPr>
              <w:spacing w:line="360" w:lineRule="auto"/>
              <w:jc w:val="center"/>
              <w:rPr>
                <w:rFonts w:ascii="等线" w:eastAsia="等线" w:hAnsi="等线" w:hint="eastAsia"/>
                <w:sz w:val="21"/>
                <w:szCs w:val="21"/>
                <w:lang w:eastAsia="zh-CN"/>
              </w:rPr>
            </w:pPr>
            <w:r w:rsidRPr="00D935B0">
              <w:rPr>
                <w:rFonts w:ascii="等线" w:eastAsia="等线" w:hAnsi="等线" w:hint="eastAsia"/>
                <w:sz w:val="21"/>
                <w:szCs w:val="21"/>
                <w:lang w:eastAsia="zh-CN"/>
              </w:rPr>
              <w:t>14.5</w:t>
            </w:r>
          </w:p>
        </w:tc>
        <w:tc>
          <w:tcPr>
            <w:tcW w:w="672" w:type="pct"/>
            <w:shd w:val="clear" w:color="auto" w:fill="auto"/>
            <w:noWrap/>
            <w:vAlign w:val="center"/>
          </w:tcPr>
          <w:p w14:paraId="6950E053" w14:textId="77777777" w:rsidR="00F824E5" w:rsidRPr="00D935B0" w:rsidRDefault="00F824E5" w:rsidP="00F824E5">
            <w:pPr>
              <w:spacing w:line="360" w:lineRule="auto"/>
              <w:jc w:val="center"/>
              <w:rPr>
                <w:rFonts w:ascii="等线" w:eastAsia="等线" w:hAnsi="等线" w:hint="eastAsia"/>
                <w:sz w:val="21"/>
                <w:szCs w:val="21"/>
                <w:lang w:eastAsia="zh-CN"/>
              </w:rPr>
            </w:pPr>
            <w:r>
              <w:t>2-3个月</w:t>
              <w:br/>
              <w:t xml:space="preserve"> 2-3 months. </w:t>
            </w:r>
          </w:p>
        </w:tc>
      </w:tr>
      <w:tr w:rsidR="00EB0690" w14:paraId="72D7FF81" w14:textId="77777777" w:rsidTr="008F0E18">
        <w:trPr>
          <w:trHeight w:val="489"/>
          <w:jc w:val="center"/>
        </w:trPr>
        <w:tc>
          <w:tcPr>
            <w:tcW w:w="240" w:type="pct"/>
            <w:shd w:val="clear" w:color="auto" w:fill="auto"/>
            <w:vAlign w:val="center"/>
          </w:tcPr>
          <w:p w14:paraId="74C92F56" w14:textId="0128856F" w:rsidR="00EB0690" w:rsidRPr="007126E3" w:rsidRDefault="008F0E18" w:rsidP="00EB0690">
            <w:pPr>
              <w:spacing w:line="360" w:lineRule="auto"/>
              <w:jc w:val="center"/>
              <w:rPr>
                <w:rFonts w:ascii="等线" w:eastAsia="等线" w:hAnsi="等线" w:hint="eastAsia"/>
                <w:b/>
                <w:bCs/>
                <w:sz w:val="21"/>
                <w:szCs w:val="21"/>
                <w:lang w:eastAsia="zh-CN"/>
              </w:rPr>
            </w:pPr>
            <w:r>
              <w:rPr>
                <w:rFonts w:ascii="等线" w:eastAsia="等线" w:hAnsi="等线" w:hint="eastAsia"/>
                <w:b/>
                <w:bCs/>
                <w:sz w:val="21"/>
                <w:szCs w:val="21"/>
                <w:lang w:eastAsia="zh-CN"/>
              </w:rPr>
              <w:t>3</w:t>
            </w:r>
          </w:p>
        </w:tc>
        <w:tc>
          <w:tcPr>
            <w:tcW w:w="589" w:type="pct"/>
            <w:shd w:val="clear" w:color="auto" w:fill="auto"/>
            <w:vAlign w:val="center"/>
          </w:tcPr>
          <w:p w14:paraId="6529E848" w14:textId="39F1E0B8" w:rsidR="00EB0690" w:rsidRPr="007126E3" w:rsidRDefault="00EB0690" w:rsidP="00EB0690">
            <w:pPr>
              <w:spacing w:line="300" w:lineRule="auto"/>
              <w:rPr>
                <w:rFonts w:ascii="等线" w:eastAsia="等线" w:hAnsi="等线" w:hint="eastAsia"/>
                <w:b/>
                <w:bCs/>
                <w:sz w:val="21"/>
                <w:szCs w:val="21"/>
                <w:lang w:eastAsia="zh-CN"/>
              </w:rPr>
            </w:pPr>
            <w:r>
              <w:t>SD大鼠14天剂量探索性试验（非GLP）</w:t>
              <w:br/>
              <w:t xml:space="preserve"> SD rat 14-day dose exploratory trial (non-GLP)</w:t>
            </w:r>
          </w:p>
        </w:tc>
        <w:tc>
          <w:tcPr>
            <w:tcW w:w="2903" w:type="pct"/>
            <w:gridSpan w:val="2"/>
            <w:shd w:val="clear" w:color="auto" w:fill="auto"/>
            <w:vAlign w:val="center"/>
          </w:tcPr>
          <w:p w14:paraId="6D77303E" w14:textId="203D5F25" w:rsidR="00EB0690" w:rsidRPr="008F0E18" w:rsidRDefault="00EB0690" w:rsidP="00EB0690">
            <w:pPr>
              <w:spacing w:line="300" w:lineRule="auto"/>
              <w:ind w:firstLineChars="98" w:firstLine="206"/>
              <w:rPr>
                <w:rFonts w:ascii="等线" w:eastAsia="等线" w:hAnsi="等线" w:hint="eastAsia"/>
                <w:sz w:val="21"/>
                <w:szCs w:val="21"/>
                <w:lang w:eastAsia="zh-CN"/>
              </w:rPr>
            </w:pPr>
            <w:r>
              <w:t>试验设计：SD大鼠24只，分4组：1个溶媒对照组+3个剂量供试品组，主实验组每组6只，雌雄各半。拟每天给药1次，连续给药2周。不设恢复期。</w:t>
              <w:br/>
              <w:t xml:space="preserve"> Experimental design: 24 SD rats, divided into 4 groups: 1 solvent control group + 3 dose test substance groups, 6 rats per main experimental group, evenly split between males and females. Intended to administer once daily for 2 consecutive weeks, with no recovery period. </w:t>
            </w:r>
          </w:p>
          <w:p w14:paraId="3BFC24A9" w14:textId="77777777" w:rsidR="00EB0690" w:rsidRPr="008F0E18" w:rsidRDefault="00EB0690" w:rsidP="00EB0690">
            <w:pPr>
              <w:spacing w:line="300" w:lineRule="auto"/>
              <w:ind w:firstLineChars="98" w:firstLine="206"/>
              <w:rPr>
                <w:rFonts w:ascii="等线" w:eastAsia="等线" w:hAnsi="等线" w:hint="eastAsia"/>
                <w:sz w:val="21"/>
                <w:szCs w:val="21"/>
                <w:lang w:eastAsia="zh-CN"/>
              </w:rPr>
            </w:pPr>
            <w:r>
              <w:t>检测指标：临床观察、体重、摄食量；临床病理（血常规、血凝4项、血生化，适应期和药前、药后7、14天各1次）；观察期结束大体解剖，观察动物的脏器组织，有肉眼可见的异常组织进行组织学检查。如果整个实验病理组织超过5个，费用另计。</w:t>
              <w:br/>
              <w:t xml:space="preserve"> Test indicators: Clinical observations, body weight, food intake; Clinical pathology (complete blood count, coagulation tests, blood biochemistry, once each during acclimation and 7, 14 days pre- and post-drug); Gross necropsy at the end of the observation period, examining the animals' organ tissues, histological examination of visibly abnormal tissues. If the entire experiment's pathological tissues exceed 5, additional fees will apply. </w:t>
            </w:r>
          </w:p>
          <w:p w14:paraId="13C0FDAE" w14:textId="0EB3650D" w:rsidR="004610AA" w:rsidRPr="008F0E18" w:rsidRDefault="004610AA" w:rsidP="00EB0690">
            <w:pPr>
              <w:spacing w:line="300" w:lineRule="auto"/>
              <w:ind w:firstLineChars="98" w:firstLine="206"/>
              <w:rPr>
                <w:rFonts w:ascii="等线" w:eastAsia="等线" w:hAnsi="等线" w:hint="eastAsia"/>
                <w:b/>
                <w:sz w:val="21"/>
                <w:szCs w:val="21"/>
                <w:lang w:eastAsia="zh-CN"/>
              </w:rPr>
            </w:pPr>
            <w:r>
              <w:t>TK组：设卫星组，每组4只，雌雄各半。首次和末次给药后，每次6个采血点，对照组每次2个点。</w:t>
              <w:br/>
              <w:t xml:space="preserve"> TK group: Set up a satellite group, 4 in each group, half male and half female. Blood samples will be collected at 6 times after the first and last dosing, with 2 points for the control group each time. </w:t>
            </w:r>
          </w:p>
        </w:tc>
        <w:tc>
          <w:tcPr>
            <w:tcW w:w="597" w:type="pct"/>
            <w:shd w:val="clear" w:color="auto" w:fill="auto"/>
            <w:vAlign w:val="center"/>
          </w:tcPr>
          <w:p w14:paraId="6DD0C8C9" w14:textId="535937A7" w:rsidR="00EB0690" w:rsidRPr="002D5CB1" w:rsidRDefault="00EB0690" w:rsidP="00EB0690">
            <w:pPr>
              <w:spacing w:line="360" w:lineRule="auto"/>
              <w:jc w:val="center"/>
              <w:rPr>
                <w:rFonts w:ascii="等线" w:eastAsia="等线" w:hAnsi="等线" w:hint="eastAsia"/>
                <w:color w:val="00B0F0"/>
                <w:sz w:val="21"/>
                <w:szCs w:val="21"/>
                <w:lang w:eastAsia="zh-CN"/>
              </w:rPr>
            </w:pPr>
            <w:r>
              <w:rPr>
                <w:rFonts w:ascii="等线" w:eastAsia="等线" w:hAnsi="等线" w:hint="eastAsia"/>
                <w:sz w:val="21"/>
                <w:szCs w:val="21"/>
                <w:lang w:eastAsia="zh-CN"/>
              </w:rPr>
              <w:lastRenderedPageBreak/>
              <w:t>8.0</w:t>
            </w:r>
          </w:p>
        </w:tc>
        <w:tc>
          <w:tcPr>
            <w:tcW w:w="672" w:type="pct"/>
            <w:shd w:val="clear" w:color="auto" w:fill="auto"/>
            <w:noWrap/>
            <w:vAlign w:val="center"/>
          </w:tcPr>
          <w:p w14:paraId="7DB3B948" w14:textId="0613EE1F" w:rsidR="00EB0690" w:rsidRPr="002D5CB1" w:rsidRDefault="00EB0690" w:rsidP="00EB0690">
            <w:pPr>
              <w:spacing w:line="360" w:lineRule="auto"/>
              <w:jc w:val="center"/>
              <w:rPr>
                <w:rFonts w:ascii="等线" w:eastAsia="等线" w:hAnsi="等线" w:hint="eastAsia"/>
                <w:color w:val="00B0F0"/>
                <w:sz w:val="21"/>
                <w:szCs w:val="21"/>
                <w:lang w:eastAsia="zh-CN"/>
              </w:rPr>
            </w:pPr>
            <w:r>
              <w:t>1-2个月</w:t>
              <w:br/>
              <w:t xml:space="preserve"> 1-2 months </w:t>
            </w:r>
          </w:p>
        </w:tc>
      </w:tr>
      <w:tr w:rsidR="00F95112" w14:paraId="4E555E0B" w14:textId="77777777" w:rsidTr="008F0E18">
        <w:trPr>
          <w:trHeight w:val="489"/>
          <w:jc w:val="center"/>
        </w:trPr>
        <w:tc>
          <w:tcPr>
            <w:tcW w:w="240" w:type="pct"/>
            <w:shd w:val="clear" w:color="auto" w:fill="auto"/>
            <w:vAlign w:val="center"/>
          </w:tcPr>
          <w:p w14:paraId="226252D2" w14:textId="5C8A029F" w:rsidR="00EB0690" w:rsidRPr="007126E3" w:rsidRDefault="008F0E18" w:rsidP="00EB0690">
            <w:pPr>
              <w:spacing w:line="360" w:lineRule="auto"/>
              <w:jc w:val="center"/>
              <w:rPr>
                <w:rFonts w:ascii="等线" w:eastAsia="等线" w:hAnsi="等线" w:hint="eastAsia"/>
                <w:b/>
                <w:bCs/>
                <w:sz w:val="21"/>
                <w:szCs w:val="21"/>
                <w:lang w:eastAsia="zh-CN"/>
              </w:rPr>
            </w:pPr>
            <w:r>
              <w:rPr>
                <w:rFonts w:ascii="等线" w:eastAsia="等线" w:hAnsi="等线" w:hint="eastAsia"/>
                <w:b/>
                <w:bCs/>
                <w:sz w:val="21"/>
                <w:szCs w:val="21"/>
                <w:lang w:eastAsia="zh-CN"/>
              </w:rPr>
              <w:t>4</w:t>
            </w:r>
          </w:p>
        </w:tc>
        <w:tc>
          <w:tcPr>
            <w:tcW w:w="589" w:type="pct"/>
            <w:shd w:val="clear" w:color="auto" w:fill="auto"/>
            <w:vAlign w:val="center"/>
          </w:tcPr>
          <w:p w14:paraId="310FF7DD" w14:textId="0B5820F3" w:rsidR="00EB0690" w:rsidRPr="007126E3" w:rsidRDefault="00EB0690" w:rsidP="00EB0690">
            <w:pPr>
              <w:spacing w:line="300" w:lineRule="auto"/>
              <w:rPr>
                <w:rFonts w:ascii="等线" w:eastAsia="等线" w:hAnsi="等线" w:hint="eastAsia"/>
                <w:b/>
                <w:bCs/>
                <w:sz w:val="21"/>
                <w:szCs w:val="21"/>
                <w:lang w:eastAsia="zh-CN"/>
              </w:rPr>
            </w:pPr>
            <w:r>
              <w:t>比格犬14天剂量探索性试验（非GLP）</w:t>
              <w:br/>
              <w:t xml:space="preserve"> Beagle dog 14-day dose exploratory trial (non-GLP) </w:t>
            </w:r>
          </w:p>
        </w:tc>
        <w:tc>
          <w:tcPr>
            <w:tcW w:w="2903" w:type="pct"/>
            <w:gridSpan w:val="2"/>
            <w:shd w:val="clear" w:color="auto" w:fill="auto"/>
            <w:vAlign w:val="center"/>
          </w:tcPr>
          <w:p w14:paraId="0F866C7D" w14:textId="29450B81" w:rsidR="00EB0690" w:rsidRPr="008F0E18" w:rsidRDefault="00EB0690" w:rsidP="00EB0690">
            <w:pPr>
              <w:spacing w:line="300" w:lineRule="auto"/>
              <w:ind w:firstLineChars="98" w:firstLine="206"/>
              <w:rPr>
                <w:rFonts w:ascii="等线" w:eastAsia="等线" w:hAnsi="等线" w:hint="eastAsia"/>
                <w:sz w:val="21"/>
                <w:szCs w:val="21"/>
                <w:lang w:eastAsia="zh-CN"/>
              </w:rPr>
            </w:pPr>
            <w:r>
              <w:t>试验设计：比格犬8只，分4组：1个溶媒对照组+3个剂量供试品组，每组2只，雌雄各半。拟每天给药1次，连续给药2周。不设恢复期。</w:t>
              <w:br/>
              <w:t xml:space="preserve"> Experimental design: 8 beagle dogs, divided into 4 groups: 1 solvent control group + 3 dosage test substance groups, 2 dogs per group, half male and half female. Dosing is planned once daily for 2 consecutive weeks. No recovery period set. </w:t>
            </w:r>
          </w:p>
          <w:p w14:paraId="3CA77E0F" w14:textId="77777777" w:rsidR="00EB0690" w:rsidRPr="008F0E18" w:rsidRDefault="00EB0690" w:rsidP="00EB0690">
            <w:pPr>
              <w:spacing w:line="300" w:lineRule="auto"/>
              <w:ind w:firstLineChars="98" w:firstLine="206"/>
              <w:rPr>
                <w:rFonts w:ascii="等线" w:eastAsia="等线" w:hAnsi="等线" w:hint="eastAsia"/>
                <w:sz w:val="21"/>
                <w:szCs w:val="21"/>
                <w:lang w:eastAsia="zh-CN"/>
              </w:rPr>
            </w:pPr>
            <w:r>
              <w:t>检测指标：临床观察、体重、摄食量；眼科检查（给药前、给药期结束各1次）；健康体检（呼吸、体温、心电等；适应期2次，给药期结束1次）；临床病理（血常规、血凝4项、血生化、尿常规；适应期2次，给药期结束1次）；观察期结束大体解剖，观察动物的脏器组织，有肉眼可见的异常组织进行组织学检查。如果整个实验病理组织超过5个，费用另计。</w:t>
              <w:br/>
              <w:t xml:space="preserve"> Test indicators: Clinical observations, body weight, food intake; Ophthalmological examination (once before administration, once at the end of treatment); Health checkup (respiration, body temperature, ECG, etc.; twice during acclimation, once at the end of treatment); Clinical pathology (complete blood count, 4 coagulation tests, blood biochemistry, urinalysis; twice during acclimation, once at the end of treatment); Gross necropsy at the end of the observation period, examining the animals' organ tissues, histological examination of visibly abnormal tissues. If the entire experiment's pathological tissues exceed 5, additional fees will apply. </w:t>
            </w:r>
          </w:p>
          <w:p w14:paraId="4CA4AE41" w14:textId="54CC041E" w:rsidR="004610AA" w:rsidRPr="008F0E18" w:rsidRDefault="004610AA" w:rsidP="00EB0690">
            <w:pPr>
              <w:spacing w:line="300" w:lineRule="auto"/>
              <w:ind w:firstLineChars="98" w:firstLine="206"/>
              <w:rPr>
                <w:rFonts w:ascii="等线" w:eastAsia="等线" w:hAnsi="等线" w:hint="eastAsia"/>
                <w:b/>
                <w:sz w:val="21"/>
                <w:szCs w:val="21"/>
                <w:lang w:eastAsia="zh-CN"/>
              </w:rPr>
            </w:pPr>
            <w:r>
              <w:t>TK组：首次和末次给药后采血，每次6个采血点。</w:t>
              <w:br/>
              <w:t xml:space="preserve"> TK group: blood collection after first and last administration, with 6 blood sampling points each time. </w:t>
            </w:r>
          </w:p>
        </w:tc>
        <w:tc>
          <w:tcPr>
            <w:tcW w:w="597" w:type="pct"/>
            <w:shd w:val="clear" w:color="auto" w:fill="auto"/>
            <w:vAlign w:val="center"/>
          </w:tcPr>
          <w:p w14:paraId="64BDCCB3" w14:textId="745CB306" w:rsidR="00EB0690" w:rsidRPr="002D5CB1" w:rsidRDefault="00EB0690" w:rsidP="00EB0690">
            <w:pPr>
              <w:spacing w:line="360" w:lineRule="auto"/>
              <w:jc w:val="center"/>
              <w:rPr>
                <w:rFonts w:ascii="等线" w:eastAsia="等线" w:hAnsi="等线" w:hint="eastAsia"/>
                <w:color w:val="00B0F0"/>
                <w:sz w:val="21"/>
                <w:szCs w:val="21"/>
                <w:lang w:eastAsia="zh-CN"/>
              </w:rPr>
            </w:pPr>
            <w:r>
              <w:rPr>
                <w:rFonts w:ascii="等线" w:eastAsia="等线" w:hAnsi="等线" w:hint="eastAsia"/>
                <w:sz w:val="21"/>
                <w:szCs w:val="21"/>
                <w:lang w:eastAsia="zh-CN"/>
              </w:rPr>
              <w:t>15.0</w:t>
            </w:r>
          </w:p>
        </w:tc>
        <w:tc>
          <w:tcPr>
            <w:tcW w:w="672" w:type="pct"/>
            <w:shd w:val="clear" w:color="auto" w:fill="auto"/>
            <w:noWrap/>
            <w:vAlign w:val="center"/>
          </w:tcPr>
          <w:p w14:paraId="6062EE1B" w14:textId="54F74B7E" w:rsidR="00EB0690" w:rsidRPr="002D5CB1" w:rsidRDefault="00EB0690" w:rsidP="00EB0690">
            <w:pPr>
              <w:spacing w:line="360" w:lineRule="auto"/>
              <w:jc w:val="center"/>
              <w:rPr>
                <w:rFonts w:ascii="等线" w:eastAsia="等线" w:hAnsi="等线" w:hint="eastAsia"/>
                <w:color w:val="00B0F0"/>
                <w:sz w:val="21"/>
                <w:szCs w:val="21"/>
              </w:rPr>
            </w:pPr>
            <w:r>
              <w:t>2个月</w:t>
              <w:br/>
              <w:t xml:space="preserve"> 2 months </w:t>
            </w:r>
          </w:p>
        </w:tc>
      </w:tr>
      <w:tr w:rsidR="0060308E" w14:paraId="02EF654E" w14:textId="77777777" w:rsidTr="008F0E18">
        <w:trPr>
          <w:trHeight w:val="489"/>
          <w:jc w:val="center"/>
        </w:trPr>
        <w:tc>
          <w:tcPr>
            <w:tcW w:w="240" w:type="pct"/>
            <w:shd w:val="clear" w:color="auto" w:fill="auto"/>
            <w:vAlign w:val="center"/>
          </w:tcPr>
          <w:p w14:paraId="3B37BA03" w14:textId="72EA814A" w:rsidR="00F824E5" w:rsidRDefault="008F0E18" w:rsidP="00F824E5">
            <w:pPr>
              <w:spacing w:line="360" w:lineRule="auto"/>
              <w:jc w:val="center"/>
              <w:rPr>
                <w:rFonts w:ascii="等线" w:eastAsia="等线" w:hAnsi="等线" w:hint="eastAsia"/>
                <w:b/>
                <w:bCs/>
                <w:sz w:val="21"/>
                <w:szCs w:val="21"/>
                <w:lang w:eastAsia="zh-CN"/>
              </w:rPr>
            </w:pPr>
            <w:r>
              <w:rPr>
                <w:rFonts w:ascii="等线" w:eastAsia="等线" w:hAnsi="等线" w:hint="eastAsia"/>
                <w:b/>
                <w:bCs/>
                <w:sz w:val="21"/>
                <w:szCs w:val="21"/>
                <w:lang w:eastAsia="zh-CN"/>
              </w:rPr>
              <w:t>5</w:t>
            </w:r>
          </w:p>
        </w:tc>
        <w:tc>
          <w:tcPr>
            <w:tcW w:w="589" w:type="pct"/>
            <w:shd w:val="clear" w:color="auto" w:fill="auto"/>
            <w:vAlign w:val="center"/>
          </w:tcPr>
          <w:p w14:paraId="63E7E85E" w14:textId="77777777" w:rsidR="00F824E5" w:rsidRDefault="00F824E5" w:rsidP="00F824E5">
            <w:pPr>
              <w:spacing w:line="300" w:lineRule="auto"/>
              <w:rPr>
                <w:rFonts w:ascii="等线" w:eastAsia="等线" w:hAnsi="等线" w:hint="eastAsia"/>
                <w:b/>
                <w:bCs/>
                <w:sz w:val="21"/>
                <w:szCs w:val="21"/>
                <w:lang w:eastAsia="zh-CN"/>
              </w:rPr>
            </w:pPr>
            <w:r>
              <w:t>SD大鼠重复给药4周毒性试验（GLP）</w:t>
              <w:br/>
              <w:t xml:space="preserve"> SD rat repeated dosing for 4 weeks toxicity trial (GLP) </w:t>
            </w:r>
          </w:p>
        </w:tc>
        <w:tc>
          <w:tcPr>
            <w:tcW w:w="2903" w:type="pct"/>
            <w:gridSpan w:val="2"/>
            <w:shd w:val="clear" w:color="auto" w:fill="auto"/>
            <w:vAlign w:val="center"/>
          </w:tcPr>
          <w:p w14:paraId="36B269F7" w14:textId="0C7D53DC" w:rsidR="00F824E5" w:rsidRDefault="00F824E5" w:rsidP="00F824E5">
            <w:pPr>
              <w:spacing w:line="300" w:lineRule="auto"/>
              <w:ind w:firstLineChars="98" w:firstLine="206"/>
              <w:rPr>
                <w:rFonts w:ascii="等线" w:eastAsia="等线" w:hAnsi="等线" w:hint="eastAsia"/>
                <w:color w:val="000000"/>
                <w:sz w:val="21"/>
                <w:szCs w:val="21"/>
                <w:lang w:eastAsia="zh-CN"/>
              </w:rPr>
            </w:pPr>
            <w:r>
              <w:t>试验设计：SD大鼠120只，分4组： 1溶媒对照组+3个剂量供试品组，30只/组，雌、雄各半。拟每天给药1次，连续给药4周。</w:t>
              <w:br/>
              <w:t xml:space="preserve"> Experimental design: 120 SD rats, divided into 4 groups: 1 solvent control group + 3 dose test substance groups, 30 rats/group, evenly split between males and females. Intended to administer once daily for 4 consecutive weeks. </w:t>
            </w:r>
          </w:p>
          <w:p w14:paraId="7597FFCB" w14:textId="77777777" w:rsidR="00F824E5" w:rsidRDefault="00F824E5" w:rsidP="00F824E5">
            <w:pPr>
              <w:spacing w:line="300" w:lineRule="auto"/>
              <w:ind w:firstLineChars="98" w:firstLine="206"/>
              <w:rPr>
                <w:rFonts w:ascii="等线" w:eastAsia="等线" w:hAnsi="等线" w:hint="eastAsia"/>
                <w:color w:val="000000"/>
                <w:sz w:val="21"/>
                <w:szCs w:val="21"/>
                <w:lang w:eastAsia="zh-CN"/>
              </w:rPr>
            </w:pPr>
            <w:r>
              <w:t>给药期结束：每组剖检20只，雌、雄各半。</w:t>
              <w:br/>
              <w:t xml:space="preserve"> End of treatment period: 20 necropsies per group, evenly split between males and females. </w:t>
            </w:r>
          </w:p>
          <w:p w14:paraId="633D117F" w14:textId="77777777" w:rsidR="00F824E5" w:rsidRDefault="00F824E5" w:rsidP="00F824E5">
            <w:pPr>
              <w:spacing w:line="300" w:lineRule="auto"/>
              <w:ind w:firstLineChars="98" w:firstLine="206"/>
              <w:rPr>
                <w:rFonts w:ascii="等线" w:eastAsia="等线" w:hAnsi="等线" w:hint="eastAsia"/>
                <w:color w:val="000000"/>
                <w:sz w:val="21"/>
                <w:szCs w:val="21"/>
                <w:lang w:eastAsia="zh-CN"/>
              </w:rPr>
            </w:pPr>
            <w:r>
              <w:t>恢复期结束：每组剖检10只，雌、雄各半。给药期结束后恢复4周。</w:t>
              <w:br/>
              <w:t xml:space="preserve"> End of recovery period: 10 necropsies per group, evenly split between males and females. Recovery for 4 weeks after the treatment period ends. </w:t>
            </w:r>
          </w:p>
          <w:p w14:paraId="38D50DA1" w14:textId="77777777" w:rsidR="00F824E5" w:rsidRDefault="00F824E5" w:rsidP="00F824E5">
            <w:pPr>
              <w:spacing w:line="300" w:lineRule="auto"/>
              <w:ind w:firstLineChars="98" w:firstLine="206"/>
              <w:rPr>
                <w:rFonts w:ascii="等线" w:eastAsia="等线" w:hAnsi="等线" w:hint="eastAsia"/>
                <w:color w:val="000000"/>
                <w:sz w:val="21"/>
                <w:szCs w:val="21"/>
                <w:lang w:eastAsia="zh-CN"/>
              </w:rPr>
            </w:pPr>
            <w:r>
              <w:t>检测指标：临床观察、体重、摄食量；眼科检查（给药期结束和恢复期结束待解剖动物进行检查）；临床病理（血常规、血凝4项、血生化、尿常规；对给药期结束和恢复期结束剖检的动物进行检测）；给药期结束和恢复期结束全套解剖（主要脏器/组织称重，含骨髓涂片），按指导原则要求进行组织病理学检查。外周血异常时进行骨髓细胞学检查。</w:t>
              <w:br/>
              <w:t xml:space="preserve"> Detection indicators: Clinical observation, body weight, food intake; ophthalmic examination (to be conducted after the end of the dosing period and the end of the recovery period before necropsy); clinical pathology (blood routine, coagulation 4 items, blood biochemistry, urine routine; tests on animals after the end of dosing and recovery periods); full necropsy at the end of the dosing and recovery periods (major organ/tissue weighing, including bone marrow smear), conducting histopathological examination according to guiding principles. Bone marrow cytology examination will be conducted when peripheral blood abnormalities occur. </w:t>
            </w:r>
          </w:p>
          <w:p w14:paraId="0EBE6F22" w14:textId="5EF2D8DE" w:rsidR="00F824E5" w:rsidRDefault="00F824E5" w:rsidP="00F824E5">
            <w:pPr>
              <w:spacing w:line="300" w:lineRule="auto"/>
              <w:ind w:firstLineChars="98" w:firstLine="206"/>
              <w:rPr>
                <w:rFonts w:ascii="等线" w:eastAsia="等线" w:hAnsi="等线" w:hint="eastAsia"/>
                <w:color w:val="000000"/>
                <w:sz w:val="21"/>
                <w:szCs w:val="21"/>
                <w:lang w:eastAsia="zh-CN"/>
              </w:rPr>
            </w:pPr>
            <w:r>
              <w:t>TK试验设计:　设卫星组，SD大鼠32只，分4组： 3剂量组+1对照组，8只/组，雌、雄各半。拟每天给药1次，连续给药4周。</w:t>
              <w:br/>
              <w:t xml:space="preserve"> TK trial design: A satellite group with 32 SD rats, divided into 4 groups: 3 dose groups + 1 control group, 8 per group, half male and half female. It is planned to administer once daily for 4 weeks. </w:t>
            </w:r>
          </w:p>
          <w:p w14:paraId="3ABA32D5" w14:textId="2576A9BF" w:rsidR="00F824E5" w:rsidRDefault="00F824E5" w:rsidP="00F824E5">
            <w:pPr>
              <w:spacing w:line="300" w:lineRule="auto"/>
              <w:ind w:firstLineChars="98" w:firstLine="206"/>
              <w:rPr>
                <w:rFonts w:ascii="等线" w:eastAsia="等线" w:hAnsi="等线" w:hint="eastAsia"/>
                <w:sz w:val="21"/>
                <w:szCs w:val="21"/>
                <w:lang w:eastAsia="zh-CN"/>
              </w:rPr>
            </w:pPr>
            <w:r>
              <w:t>采血时间点:　首次和末次给药后，每次6个采血点，对照组每次2个点。</w:t>
              <w:br/>
              <w:t xml:space="preserve"> Blood sampling time points: After the first and last doses, 6 sampling points each time, 2 points each time for the control group. </w:t>
            </w:r>
          </w:p>
          <w:p w14:paraId="143CFA29" w14:textId="77777777" w:rsidR="00F824E5" w:rsidRDefault="00F824E5" w:rsidP="00F824E5">
            <w:pPr>
              <w:spacing w:line="300" w:lineRule="auto"/>
              <w:ind w:firstLineChars="98" w:firstLine="206"/>
              <w:rPr>
                <w:rFonts w:ascii="等线" w:eastAsia="等线" w:hAnsi="等线" w:hint="eastAsia"/>
                <w:b/>
                <w:sz w:val="21"/>
                <w:szCs w:val="21"/>
                <w:lang w:eastAsia="zh-CN"/>
              </w:rPr>
            </w:pPr>
            <w:r>
              <w:t>如增加额外观察或检测指标，需另外计费。</w:t>
              <w:br/>
              <w:t xml:space="preserve"> Any additional observations or detection indicators will be charged separately. </w:t>
            </w:r>
          </w:p>
        </w:tc>
        <w:tc>
          <w:tcPr>
            <w:tcW w:w="597" w:type="pct"/>
            <w:shd w:val="clear" w:color="auto" w:fill="auto"/>
            <w:vAlign w:val="center"/>
          </w:tcPr>
          <w:p w14:paraId="0255B623" w14:textId="78589343" w:rsidR="00F824E5" w:rsidRDefault="00EB0690" w:rsidP="00F824E5">
            <w:pPr>
              <w:spacing w:line="360" w:lineRule="auto"/>
              <w:jc w:val="center"/>
              <w:rPr>
                <w:rFonts w:ascii="等线" w:eastAsia="等线" w:hAnsi="等线" w:hint="eastAsia"/>
                <w:sz w:val="21"/>
                <w:szCs w:val="21"/>
                <w:lang w:eastAsia="zh-CN"/>
              </w:rPr>
            </w:pPr>
            <w:r>
              <w:rPr>
                <w:rFonts w:ascii="等线" w:eastAsia="等线" w:hAnsi="等线" w:hint="eastAsia"/>
                <w:color w:val="000000"/>
                <w:sz w:val="21"/>
                <w:szCs w:val="21"/>
                <w:lang w:eastAsia="zh-CN"/>
              </w:rPr>
              <w:t>60.0</w:t>
            </w:r>
          </w:p>
        </w:tc>
        <w:tc>
          <w:tcPr>
            <w:tcW w:w="672" w:type="pct"/>
            <w:shd w:val="clear" w:color="auto" w:fill="auto"/>
            <w:noWrap/>
            <w:vAlign w:val="center"/>
          </w:tcPr>
          <w:p w14:paraId="2D391BE2" w14:textId="6E8D01F7" w:rsidR="00F824E5" w:rsidRDefault="00F824E5" w:rsidP="00F824E5">
            <w:pPr>
              <w:spacing w:line="360" w:lineRule="auto"/>
              <w:jc w:val="center"/>
              <w:rPr>
                <w:rFonts w:ascii="等线" w:eastAsia="等线" w:hAnsi="等线" w:hint="eastAsia"/>
                <w:sz w:val="21"/>
                <w:szCs w:val="21"/>
              </w:rPr>
            </w:pPr>
            <w:r>
              <w:t>6个月</w:t>
              <w:br/>
              <w:t xml:space="preserve"> 6 months </w:t>
            </w:r>
          </w:p>
        </w:tc>
      </w:tr>
      <w:tr w:rsidR="0060308E" w14:paraId="48ECAE93" w14:textId="77777777" w:rsidTr="008F0E18">
        <w:trPr>
          <w:trHeight w:val="489"/>
          <w:jc w:val="center"/>
        </w:trPr>
        <w:tc>
          <w:tcPr>
            <w:tcW w:w="240" w:type="pct"/>
            <w:shd w:val="clear" w:color="auto" w:fill="auto"/>
            <w:vAlign w:val="center"/>
          </w:tcPr>
          <w:p w14:paraId="350E0E4B" w14:textId="1DA5A3A0" w:rsidR="00F824E5" w:rsidRDefault="008F0E18" w:rsidP="00F824E5">
            <w:pPr>
              <w:spacing w:line="360" w:lineRule="auto"/>
              <w:jc w:val="center"/>
              <w:rPr>
                <w:rFonts w:ascii="等线" w:eastAsia="等线" w:hAnsi="等线" w:hint="eastAsia"/>
                <w:b/>
                <w:bCs/>
                <w:sz w:val="21"/>
                <w:szCs w:val="21"/>
                <w:lang w:eastAsia="zh-CN"/>
              </w:rPr>
            </w:pPr>
            <w:r>
              <w:rPr>
                <w:rFonts w:ascii="等线" w:eastAsia="等线" w:hAnsi="等线" w:hint="eastAsia"/>
                <w:b/>
                <w:bCs/>
                <w:sz w:val="21"/>
                <w:szCs w:val="21"/>
                <w:lang w:eastAsia="zh-CN"/>
              </w:rPr>
              <w:t>6</w:t>
            </w:r>
          </w:p>
        </w:tc>
        <w:tc>
          <w:tcPr>
            <w:tcW w:w="589" w:type="pct"/>
            <w:shd w:val="clear" w:color="auto" w:fill="auto"/>
            <w:vAlign w:val="center"/>
          </w:tcPr>
          <w:p w14:paraId="77472C7C" w14:textId="77777777" w:rsidR="00F824E5" w:rsidRDefault="00F824E5" w:rsidP="00F824E5">
            <w:pPr>
              <w:spacing w:line="300" w:lineRule="auto"/>
              <w:rPr>
                <w:rFonts w:ascii="等线" w:eastAsia="等线" w:hAnsi="等线" w:hint="eastAsia"/>
                <w:b/>
                <w:bCs/>
                <w:sz w:val="21"/>
                <w:szCs w:val="21"/>
                <w:lang w:eastAsia="zh-CN"/>
              </w:rPr>
            </w:pPr>
            <w:r>
              <w:t>Beagle犬重复给药4周毒性试验（GLP）</w:t>
              <w:br/>
              <w:t xml:space="preserve"> Beagle dog repeated dosing for 4 weeks toxicity test (GLP) </w:t>
            </w:r>
          </w:p>
        </w:tc>
        <w:tc>
          <w:tcPr>
            <w:tcW w:w="2903" w:type="pct"/>
            <w:gridSpan w:val="2"/>
            <w:shd w:val="clear" w:color="auto" w:fill="auto"/>
            <w:vAlign w:val="center"/>
          </w:tcPr>
          <w:p w14:paraId="2BA95A65" w14:textId="09733227" w:rsidR="00F824E5" w:rsidRDefault="00F824E5" w:rsidP="006A148B">
            <w:pPr>
              <w:spacing w:line="300" w:lineRule="auto"/>
              <w:ind w:firstLineChars="98" w:firstLine="206"/>
              <w:rPr>
                <w:rFonts w:ascii="等线" w:eastAsia="等线" w:hAnsi="等线" w:hint="eastAsia"/>
                <w:sz w:val="21"/>
                <w:szCs w:val="21"/>
                <w:lang w:eastAsia="zh-CN"/>
              </w:rPr>
            </w:pPr>
            <w:r>
              <w:t>试验设计:　 Beagle犬40只，4组：1溶媒对照组+3个剂量供试品组，10只/组，雌雄各半。拟每天给药1次，连续给药4周。</w:t>
              <w:br/>
              <w:t xml:space="preserve"> Trial design: 40 Beagle dogs, 4 groups: 1 solvent control group + 3 dose test substance groups, 10 per group, half male and half female. It is planned to administer once daily for 4 weeks. </w:t>
            </w:r>
          </w:p>
          <w:p w14:paraId="1AFDA7B7" w14:textId="77777777" w:rsidR="00F824E5" w:rsidRDefault="00F824E5" w:rsidP="00F824E5">
            <w:pPr>
              <w:spacing w:line="300" w:lineRule="auto"/>
              <w:ind w:firstLineChars="98" w:firstLine="206"/>
              <w:rPr>
                <w:rFonts w:ascii="等线" w:eastAsia="等线" w:hAnsi="等线" w:hint="eastAsia"/>
                <w:sz w:val="21"/>
                <w:szCs w:val="21"/>
                <w:lang w:eastAsia="zh-CN"/>
              </w:rPr>
            </w:pPr>
            <w:r>
              <w:t>给药期结束：每组剖检6只，雌、雄各半。</w:t>
              <w:br/>
              <w:t xml:space="preserve"> End of treatment period: 6 necropsies per group, evenly split between males and females. </w:t>
            </w:r>
          </w:p>
          <w:p w14:paraId="1017E05A" w14:textId="77777777" w:rsidR="00F824E5" w:rsidRDefault="00F824E5" w:rsidP="00F824E5">
            <w:pPr>
              <w:spacing w:line="300" w:lineRule="auto"/>
              <w:ind w:firstLineChars="98" w:firstLine="206"/>
              <w:rPr>
                <w:rFonts w:ascii="等线" w:eastAsia="等线" w:hAnsi="等线" w:hint="eastAsia"/>
                <w:sz w:val="21"/>
                <w:szCs w:val="21"/>
                <w:lang w:eastAsia="zh-CN"/>
              </w:rPr>
            </w:pPr>
            <w:r>
              <w:t>恢复期结束：每组剖检4只，雌、雄各半。给药期结束后恢复4周。</w:t>
              <w:br/>
              <w:t xml:space="preserve"> End of recovery period: 4 necropsies per group, evenly split between males and females. Recovery for 4 weeks after the treatment period ends. </w:t>
            </w:r>
          </w:p>
          <w:p w14:paraId="7F0695C0" w14:textId="77777777" w:rsidR="00F824E5" w:rsidRDefault="00F824E5" w:rsidP="00F824E5">
            <w:pPr>
              <w:spacing w:line="300" w:lineRule="auto"/>
              <w:ind w:firstLineChars="98" w:firstLine="206"/>
              <w:rPr>
                <w:rFonts w:ascii="等线" w:eastAsia="等线" w:hAnsi="等线" w:hint="eastAsia"/>
                <w:sz w:val="21"/>
                <w:szCs w:val="21"/>
                <w:lang w:eastAsia="zh-CN"/>
              </w:rPr>
            </w:pPr>
            <w:r>
              <w:t>检测指标：临床观察、体重、摄食量；眼科检查（给药前、给药期结束和恢复期结束各1次）；健康体检（呼吸、体温、心电等；适应期2次，给药期结束和恢复期结束各1次）；临床病理（血常规、血凝4项、血生化、尿常规；适应期2次，给药期结束和恢复期结束各1次）；给药期结束和恢复期结束进行解剖（主要脏器/组织称重，含骨髓涂片）进行组织病理学检查和骨髓细胞检查。</w:t>
              <w:br/>
              <w:t xml:space="preserve"> Detection indicators: Clinical observation, body weight, food intake; ophthalmic examination (once before dosing, once at the end of the dosing period, and once at the end of the recovery period); health check (respiration, temperature, ECG, etc.; twice during the adaptation period, once at the end of the dosing period, and once at the end of the recovery period); clinical pathology (blood count, coagulation 4 items, blood biochemistry, urine routine; twice during the adaptation period, once at the end of the dosing period, and once at the end of the recovery period); necropsy at the end of the dosing and recovery periods (major organ/tissue weighing, including bone marrow smear) for histopathological examination and bone marrow cell examination. </w:t>
            </w:r>
          </w:p>
          <w:p w14:paraId="3AABE006" w14:textId="13384BD0" w:rsidR="00F824E5" w:rsidRDefault="00F824E5" w:rsidP="00F824E5">
            <w:pPr>
              <w:pStyle w:val="Default"/>
              <w:spacing w:line="300" w:lineRule="auto"/>
              <w:ind w:firstLineChars="98" w:firstLine="206"/>
              <w:rPr>
                <w:rFonts w:ascii="等线" w:eastAsia="等线" w:hAnsi="等线" w:cs="Times New Roman" w:hint="eastAsia"/>
                <w:bCs/>
                <w:color w:val="auto"/>
                <w:sz w:val="21"/>
                <w:szCs w:val="21"/>
              </w:rPr>
            </w:pPr>
            <w:r>
              <w:t>TK采血：首次和末次给药后采血，每次6个采血点。</w:t>
              <w:br/>
              <w:t xml:space="preserve"> TK blood sampling: Blood collection after the first and last doses, 6 blood sampling points each time. </w:t>
            </w:r>
          </w:p>
          <w:p w14:paraId="6EBE0C63" w14:textId="77777777" w:rsidR="00F824E5" w:rsidRDefault="00F824E5" w:rsidP="00F824E5">
            <w:pPr>
              <w:pStyle w:val="Default"/>
              <w:spacing w:line="300" w:lineRule="auto"/>
              <w:ind w:firstLineChars="98" w:firstLine="206"/>
              <w:rPr>
                <w:rFonts w:ascii="等线" w:eastAsia="等线" w:hAnsi="等线" w:cs="Times New Roman" w:hint="eastAsia"/>
                <w:b/>
                <w:color w:val="auto"/>
                <w:sz w:val="21"/>
                <w:szCs w:val="21"/>
              </w:rPr>
            </w:pPr>
            <w:r>
              <w:t>如增加额外观察或检测指标，需另外计费。</w:t>
              <w:br/>
              <w:t xml:space="preserve"> Any additional observations or detection indicators will be charged separately. </w:t>
            </w:r>
          </w:p>
        </w:tc>
        <w:tc>
          <w:tcPr>
            <w:tcW w:w="597" w:type="pct"/>
            <w:shd w:val="clear" w:color="auto" w:fill="auto"/>
            <w:vAlign w:val="center"/>
          </w:tcPr>
          <w:p w14:paraId="0BEE1360" w14:textId="77777777" w:rsidR="00F824E5" w:rsidRDefault="00F824E5" w:rsidP="00F824E5">
            <w:pPr>
              <w:spacing w:line="360" w:lineRule="auto"/>
              <w:jc w:val="center"/>
              <w:rPr>
                <w:rFonts w:ascii="等线" w:eastAsia="等线" w:hAnsi="等线" w:hint="eastAsia"/>
                <w:sz w:val="21"/>
                <w:szCs w:val="21"/>
                <w:lang w:eastAsia="zh-CN"/>
              </w:rPr>
            </w:pPr>
            <w:r>
              <w:rPr>
                <w:rFonts w:ascii="等线" w:eastAsia="等线" w:hAnsi="等线"/>
                <w:sz w:val="21"/>
                <w:szCs w:val="21"/>
              </w:rPr>
              <w:lastRenderedPageBreak/>
              <w:t>9</w:t>
            </w:r>
            <w:r>
              <w:rPr>
                <w:rFonts w:ascii="等线" w:eastAsia="等线" w:hAnsi="等线" w:hint="eastAsia"/>
                <w:sz w:val="21"/>
                <w:szCs w:val="21"/>
                <w:lang w:eastAsia="zh-CN"/>
              </w:rPr>
              <w:t>4</w:t>
            </w:r>
            <w:r>
              <w:rPr>
                <w:rFonts w:ascii="等线" w:eastAsia="等线" w:hAnsi="等线"/>
                <w:sz w:val="21"/>
                <w:szCs w:val="21"/>
              </w:rPr>
              <w:t>.</w:t>
            </w:r>
            <w:r>
              <w:rPr>
                <w:rFonts w:ascii="等线" w:eastAsia="等线" w:hAnsi="等线" w:hint="eastAsia"/>
                <w:sz w:val="21"/>
                <w:szCs w:val="21"/>
                <w:lang w:eastAsia="zh-CN"/>
              </w:rPr>
              <w:t>9</w:t>
            </w:r>
          </w:p>
        </w:tc>
        <w:tc>
          <w:tcPr>
            <w:tcW w:w="672" w:type="pct"/>
            <w:shd w:val="clear" w:color="auto" w:fill="auto"/>
            <w:noWrap/>
            <w:vAlign w:val="center"/>
          </w:tcPr>
          <w:p w14:paraId="476A0272" w14:textId="77777777" w:rsidR="00F824E5" w:rsidRDefault="00F824E5" w:rsidP="00F824E5">
            <w:pPr>
              <w:spacing w:line="360" w:lineRule="auto"/>
              <w:jc w:val="center"/>
              <w:rPr>
                <w:rFonts w:ascii="等线" w:eastAsia="等线" w:hAnsi="等线" w:hint="eastAsia"/>
                <w:sz w:val="21"/>
                <w:szCs w:val="21"/>
                <w:lang w:eastAsia="zh-CN"/>
              </w:rPr>
            </w:pPr>
            <w:r>
              <w:t>5-6个月</w:t>
              <w:br/>
              <w:t xml:space="preserve"> 5-6 months. </w:t>
            </w:r>
          </w:p>
        </w:tc>
      </w:tr>
      <w:tr w:rsidR="0060308E" w14:paraId="3BBA647B" w14:textId="77777777" w:rsidTr="008F0E18">
        <w:trPr>
          <w:trHeight w:val="489"/>
          <w:jc w:val="center"/>
        </w:trPr>
        <w:tc>
          <w:tcPr>
            <w:tcW w:w="240" w:type="pct"/>
            <w:shd w:val="clear" w:color="auto" w:fill="auto"/>
            <w:vAlign w:val="center"/>
          </w:tcPr>
          <w:p w14:paraId="3AF20B1B" w14:textId="185784CC" w:rsidR="00F824E5" w:rsidRDefault="008F0E18" w:rsidP="00F824E5">
            <w:pPr>
              <w:spacing w:line="360" w:lineRule="auto"/>
              <w:jc w:val="center"/>
              <w:rPr>
                <w:rFonts w:ascii="等线" w:eastAsia="等线" w:hAnsi="等线" w:hint="eastAsia"/>
                <w:b/>
                <w:bCs/>
                <w:sz w:val="21"/>
                <w:szCs w:val="21"/>
                <w:lang w:eastAsia="zh-CN"/>
              </w:rPr>
            </w:pPr>
            <w:r>
              <w:rPr>
                <w:rFonts w:ascii="等线" w:eastAsia="等线" w:hAnsi="等线" w:hint="eastAsia"/>
                <w:b/>
                <w:bCs/>
                <w:sz w:val="21"/>
                <w:szCs w:val="21"/>
                <w:lang w:eastAsia="zh-CN"/>
              </w:rPr>
              <w:t>7</w:t>
            </w:r>
          </w:p>
        </w:tc>
        <w:tc>
          <w:tcPr>
            <w:tcW w:w="589" w:type="pct"/>
            <w:shd w:val="clear" w:color="auto" w:fill="auto"/>
            <w:vAlign w:val="center"/>
          </w:tcPr>
          <w:p w14:paraId="72A0CC25" w14:textId="77777777" w:rsidR="00F824E5" w:rsidRDefault="00F824E5" w:rsidP="00F824E5">
            <w:pPr>
              <w:spacing w:line="300" w:lineRule="auto"/>
              <w:rPr>
                <w:rFonts w:ascii="等线" w:eastAsia="等线" w:hAnsi="等线" w:hint="eastAsia"/>
                <w:b/>
                <w:bCs/>
                <w:sz w:val="21"/>
                <w:szCs w:val="21"/>
                <w:lang w:eastAsia="zh-CN"/>
              </w:rPr>
            </w:pPr>
            <w:r>
              <w:t>比格犬安全药理试验（遥测）（GLP）</w:t>
              <w:br/>
              <w:t xml:space="preserve"> Beagle dog safety pharmacology test (telemetry) (GLP) </w:t>
            </w:r>
          </w:p>
        </w:tc>
        <w:tc>
          <w:tcPr>
            <w:tcW w:w="2903" w:type="pct"/>
            <w:gridSpan w:val="2"/>
            <w:shd w:val="clear" w:color="auto" w:fill="auto"/>
            <w:vAlign w:val="center"/>
          </w:tcPr>
          <w:p w14:paraId="1DC49045" w14:textId="77777777" w:rsidR="00F824E5" w:rsidRDefault="00F824E5" w:rsidP="00F824E5">
            <w:pPr>
              <w:spacing w:line="300" w:lineRule="auto"/>
              <w:ind w:firstLineChars="98" w:firstLine="206"/>
              <w:rPr>
                <w:rFonts w:ascii="等线" w:eastAsia="等线" w:hAnsi="等线" w:hint="eastAsia"/>
                <w:sz w:val="21"/>
                <w:szCs w:val="21"/>
                <w:lang w:eastAsia="zh-CN"/>
              </w:rPr>
            </w:pPr>
            <w:r>
              <w:t>试验设计：拉丁方交叉试验，分4组：1溶媒对照组+3个剂量供试品组。拉丁方交叉给药。</w:t>
              <w:br/>
              <w:t xml:space="preserve">Experimental design: Latin square crossover trial, divided into 4 groups: 1 solvent control group + 3 dose test substance groups. Latin square crossover administration. </w:t>
            </w:r>
          </w:p>
          <w:p w14:paraId="18DF5F0A" w14:textId="77777777" w:rsidR="00F824E5" w:rsidRDefault="00F824E5" w:rsidP="00F824E5">
            <w:pPr>
              <w:spacing w:line="300" w:lineRule="auto"/>
              <w:ind w:firstLineChars="98" w:firstLine="206"/>
              <w:rPr>
                <w:rFonts w:ascii="等线" w:eastAsia="等线" w:hAnsi="等线" w:hint="eastAsia"/>
                <w:b/>
                <w:sz w:val="21"/>
                <w:szCs w:val="21"/>
                <w:lang w:eastAsia="zh-CN"/>
              </w:rPr>
            </w:pPr>
            <w:r>
              <w:t xml:space="preserve">    检测指标：观察、体重。用遥测系统采集心血管指标 [采集时间为给药前3个点和给药后6-8个点, 观察时间≥5个衰期）]</w:t>
              <w:br/>
              <w:t xml:space="preserve"> Test indicators: Observations, body weight. Cardiovascular indicators collected via telemetry system [sampling times are 3 points before administration and 6-8 points after administration, observation time ≥ 5 half-lives]. </w:t>
            </w:r>
          </w:p>
        </w:tc>
        <w:tc>
          <w:tcPr>
            <w:tcW w:w="597" w:type="pct"/>
            <w:shd w:val="clear" w:color="auto" w:fill="auto"/>
            <w:vAlign w:val="center"/>
          </w:tcPr>
          <w:p w14:paraId="4C4DD068" w14:textId="77777777" w:rsidR="00F824E5" w:rsidRDefault="00F824E5" w:rsidP="00F824E5">
            <w:pPr>
              <w:spacing w:line="360" w:lineRule="auto"/>
              <w:jc w:val="center"/>
              <w:rPr>
                <w:rFonts w:ascii="等线" w:eastAsia="等线" w:hAnsi="等线" w:hint="eastAsia"/>
                <w:sz w:val="21"/>
                <w:szCs w:val="21"/>
              </w:rPr>
            </w:pPr>
            <w:r>
              <w:rPr>
                <w:rFonts w:ascii="等线" w:eastAsia="等线" w:hAnsi="等线"/>
                <w:sz w:val="21"/>
                <w:szCs w:val="21"/>
              </w:rPr>
              <w:t>25.0</w:t>
            </w:r>
          </w:p>
        </w:tc>
        <w:tc>
          <w:tcPr>
            <w:tcW w:w="672" w:type="pct"/>
            <w:shd w:val="clear" w:color="auto" w:fill="auto"/>
            <w:noWrap/>
            <w:vAlign w:val="center"/>
          </w:tcPr>
          <w:p w14:paraId="60411473" w14:textId="77777777" w:rsidR="00F824E5" w:rsidRDefault="00F824E5" w:rsidP="00F824E5">
            <w:pPr>
              <w:spacing w:line="360" w:lineRule="auto"/>
              <w:jc w:val="center"/>
              <w:rPr>
                <w:rFonts w:ascii="等线" w:eastAsia="等线" w:hAnsi="等线" w:hint="eastAsia"/>
                <w:sz w:val="21"/>
                <w:szCs w:val="21"/>
              </w:rPr>
            </w:pPr>
            <w:r>
              <w:t>3个月</w:t>
              <w:br/>
              <w:t xml:space="preserve"> 3 months. </w:t>
            </w:r>
          </w:p>
        </w:tc>
      </w:tr>
      <w:tr w:rsidR="0060308E" w14:paraId="30110255" w14:textId="77777777" w:rsidTr="008F0E18">
        <w:trPr>
          <w:trHeight w:val="489"/>
          <w:jc w:val="center"/>
        </w:trPr>
        <w:tc>
          <w:tcPr>
            <w:tcW w:w="240" w:type="pct"/>
            <w:shd w:val="clear" w:color="auto" w:fill="auto"/>
            <w:vAlign w:val="center"/>
          </w:tcPr>
          <w:p w14:paraId="78ADA151" w14:textId="1F435320" w:rsidR="00F824E5" w:rsidRDefault="008F0E18" w:rsidP="00F824E5">
            <w:pPr>
              <w:spacing w:line="360" w:lineRule="auto"/>
              <w:jc w:val="center"/>
              <w:rPr>
                <w:rFonts w:ascii="等线" w:eastAsia="等线" w:hAnsi="等线" w:hint="eastAsia"/>
                <w:b/>
                <w:bCs/>
                <w:sz w:val="21"/>
                <w:szCs w:val="21"/>
                <w:lang w:eastAsia="zh-CN"/>
              </w:rPr>
            </w:pPr>
            <w:r>
              <w:rPr>
                <w:rFonts w:ascii="等线" w:eastAsia="等线" w:hAnsi="等线" w:hint="eastAsia"/>
                <w:b/>
                <w:bCs/>
                <w:sz w:val="21"/>
                <w:szCs w:val="21"/>
                <w:lang w:eastAsia="zh-CN"/>
              </w:rPr>
              <w:t>8</w:t>
            </w:r>
          </w:p>
        </w:tc>
        <w:tc>
          <w:tcPr>
            <w:tcW w:w="589" w:type="pct"/>
            <w:shd w:val="clear" w:color="auto" w:fill="auto"/>
            <w:vAlign w:val="center"/>
          </w:tcPr>
          <w:p w14:paraId="38128A13" w14:textId="77777777" w:rsidR="00F824E5" w:rsidRDefault="00F824E5" w:rsidP="00F824E5">
            <w:pPr>
              <w:spacing w:line="300" w:lineRule="auto"/>
              <w:rPr>
                <w:rFonts w:ascii="等线" w:eastAsia="等线" w:hAnsi="等线" w:hint="eastAsia"/>
                <w:b/>
                <w:bCs/>
                <w:sz w:val="21"/>
                <w:szCs w:val="21"/>
                <w:lang w:eastAsia="zh-CN"/>
              </w:rPr>
            </w:pPr>
            <w:r>
              <w:t>大鼠FOB试验（GLP）</w:t>
              <w:br/>
              <w:t xml:space="preserve"> Rat FOB test (GLP). </w:t>
            </w:r>
          </w:p>
        </w:tc>
        <w:tc>
          <w:tcPr>
            <w:tcW w:w="2903" w:type="pct"/>
            <w:gridSpan w:val="2"/>
            <w:shd w:val="clear" w:color="auto" w:fill="auto"/>
            <w:vAlign w:val="center"/>
          </w:tcPr>
          <w:p w14:paraId="3A47D93D" w14:textId="77777777" w:rsidR="00F824E5" w:rsidRDefault="00F824E5" w:rsidP="00F824E5">
            <w:pPr>
              <w:spacing w:line="300" w:lineRule="auto"/>
              <w:ind w:firstLineChars="98" w:firstLine="206"/>
              <w:rPr>
                <w:rFonts w:ascii="等线" w:eastAsia="等线" w:hAnsi="等线" w:hint="eastAsia"/>
                <w:sz w:val="21"/>
                <w:szCs w:val="21"/>
                <w:lang w:eastAsia="zh-CN"/>
              </w:rPr>
            </w:pPr>
            <w:r>
              <w:t>试验设计：SD大鼠40只，分4组：1溶媒对照组+3个剂量供试品组，10只/组，雌雄各半。单次给药，观察4个时间点：（1）给药前；（2）给药后包括Tmax在内2个点；（3）给药后≥5个T1/2的1个点。</w:t>
              <w:br/>
              <w:t xml:space="preserve"> Trial design: 40 SD rats, divided into 4 groups: 1 solvent control group + 3 dose test substance groups, 10 per group, half male and half female. Single dose, observations at 4 time points: (1) before dosing; (2) two points after dosing including Tmax; (3) one point after dosing ≥5 times T1/2. </w:t>
            </w:r>
          </w:p>
          <w:p w14:paraId="7165C6EF" w14:textId="77777777" w:rsidR="00F824E5" w:rsidRDefault="00F824E5" w:rsidP="00F824E5">
            <w:pPr>
              <w:spacing w:line="300" w:lineRule="auto"/>
              <w:ind w:firstLineChars="98" w:firstLine="206"/>
              <w:rPr>
                <w:rFonts w:ascii="等线" w:eastAsia="等线" w:hAnsi="等线" w:hint="eastAsia"/>
                <w:sz w:val="21"/>
                <w:szCs w:val="21"/>
                <w:lang w:eastAsia="zh-CN"/>
              </w:rPr>
            </w:pPr>
            <w:r>
              <w:t>检测指标：</w:t>
              <w:br/>
              <w:t xml:space="preserve"> Detection indicators: </w:t>
            </w:r>
          </w:p>
          <w:p w14:paraId="688DAD7E" w14:textId="77777777" w:rsidR="00F824E5" w:rsidRDefault="00F824E5" w:rsidP="00F824E5">
            <w:pPr>
              <w:spacing w:line="300" w:lineRule="auto"/>
              <w:ind w:firstLineChars="98" w:firstLine="206"/>
              <w:rPr>
                <w:rFonts w:ascii="等线" w:eastAsia="等线" w:hAnsi="等线" w:hint="eastAsia"/>
                <w:sz w:val="21"/>
                <w:szCs w:val="21"/>
                <w:lang w:eastAsia="zh-CN"/>
              </w:rPr>
            </w:pPr>
            <w:r>
              <w:t>笼内观察：（1）姿态、（2）竖毛、（3）阵挛性运动（观察是否有癫痫症状）、（4）强直性运动、（5）发声。</w:t>
              <w:br/>
              <w:t xml:space="preserve"> Cage observations: (1) Posture, (2) Piloerection, (3) Clonic movement (observing for signs of seizures), (4) Tonic movement, (5) Vocalizations. </w:t>
            </w:r>
          </w:p>
          <w:p w14:paraId="1E459F8E" w14:textId="77777777" w:rsidR="00F824E5" w:rsidRDefault="00F824E5" w:rsidP="00F824E5">
            <w:pPr>
              <w:spacing w:line="300" w:lineRule="auto"/>
              <w:ind w:firstLineChars="98" w:firstLine="206"/>
              <w:rPr>
                <w:rFonts w:ascii="等线" w:eastAsia="等线" w:hAnsi="等线" w:hint="eastAsia"/>
                <w:sz w:val="21"/>
                <w:szCs w:val="21"/>
                <w:lang w:eastAsia="zh-CN"/>
              </w:rPr>
            </w:pPr>
            <w:r>
              <w:t>手持观察：（1）移出笼的难易程度、（2）对手持的反应、（3）瞳孔、（4）眼睑、（5）眼球、（6）泪液、（7）唾液、（8）呼吸、（9）皮肤颜色。</w:t>
              <w:br/>
              <w:t xml:space="preserve"> Operant observations: (1) Ease of removal from the cage, (2) Response to holding, (3) Pupil, (4) Eyelid, (5) Eyeball, (6) Tear fluid, (7) Saliva, (8) Breathing, (9) Skin color. </w:t>
            </w:r>
          </w:p>
          <w:p w14:paraId="7006C9D3" w14:textId="77777777" w:rsidR="00F824E5" w:rsidRDefault="00F824E5" w:rsidP="00F824E5">
            <w:pPr>
              <w:spacing w:line="300" w:lineRule="auto"/>
              <w:ind w:firstLineChars="98" w:firstLine="206"/>
              <w:rPr>
                <w:rFonts w:ascii="等线" w:eastAsia="等线" w:hAnsi="等线" w:hint="eastAsia"/>
                <w:sz w:val="21"/>
                <w:szCs w:val="21"/>
                <w:lang w:eastAsia="zh-CN"/>
              </w:rPr>
            </w:pPr>
            <w:r>
              <w:t>旷场观察：（1）觉醒、（2）步态、（3）理毛行为、（4）铅刻或异常行为、（5）直立、（6）排尿、（7）排便。</w:t>
              <w:br/>
              <w:t xml:space="preserve"> Open field observation: (1) Alertness, (2) Gait, (3) Grooming behavior, (4) Stereotypical or abnormal behavior, (5) Upright posture, (6) Urination, (7) Defecation. </w:t>
            </w:r>
          </w:p>
          <w:p w14:paraId="4F79892E" w14:textId="77777777" w:rsidR="00F824E5" w:rsidRDefault="00F824E5" w:rsidP="00F824E5">
            <w:pPr>
              <w:spacing w:line="300" w:lineRule="auto"/>
              <w:ind w:firstLineChars="98" w:firstLine="206"/>
              <w:rPr>
                <w:rFonts w:ascii="等线" w:eastAsia="等线" w:hAnsi="等线" w:hint="eastAsia"/>
                <w:sz w:val="21"/>
                <w:szCs w:val="21"/>
                <w:lang w:eastAsia="zh-CN"/>
              </w:rPr>
            </w:pPr>
            <w:r>
              <w:t>操作性观察：（1）钝物逼近反应、（2）接触反应、（3）身体张力、（4）腹部张力、（5）肢体张力、（6）瞳孔反射、（7）短音应答、（8）捏尾反应、（9）空中翻正反射、（10）前、后肢握力。</w:t>
              <w:br/>
              <w:t xml:space="preserve"> Operability observations: (1) Reaction to blunt object approach, (2) Reaction to contact, (3) Body tension, (4) Abdominal tension, (5) Limb tension, (6) Pupil reflex, (7) Startle response, (8) Tail pinch response, (9) Airborne turning reflex, (10) Grip strength of fore and hind limbs. </w:t>
            </w:r>
          </w:p>
          <w:p w14:paraId="04908859" w14:textId="77777777" w:rsidR="00F824E5" w:rsidRDefault="00F824E5" w:rsidP="00F824E5">
            <w:pPr>
              <w:spacing w:line="300" w:lineRule="auto"/>
              <w:ind w:firstLineChars="98" w:firstLine="206"/>
              <w:rPr>
                <w:rFonts w:ascii="等线" w:eastAsia="等线" w:hAnsi="等线" w:hint="eastAsia"/>
                <w:b/>
                <w:sz w:val="21"/>
                <w:szCs w:val="21"/>
                <w:lang w:eastAsia="zh-CN"/>
              </w:rPr>
            </w:pPr>
            <w:r>
              <w:t>生理指标检测：（1）体重、（2）直肠温度。</w:t>
              <w:br/>
              <w:t xml:space="preserve"> Physiological indicator testing: (1) Body weight, (2) Rectal temperature. </w:t>
            </w:r>
          </w:p>
        </w:tc>
        <w:tc>
          <w:tcPr>
            <w:tcW w:w="597" w:type="pct"/>
            <w:shd w:val="clear" w:color="auto" w:fill="auto"/>
            <w:vAlign w:val="center"/>
          </w:tcPr>
          <w:p w14:paraId="37CB819E" w14:textId="77777777" w:rsidR="00F824E5" w:rsidRDefault="00F824E5" w:rsidP="00F824E5">
            <w:pPr>
              <w:spacing w:line="360" w:lineRule="auto"/>
              <w:jc w:val="center"/>
              <w:rPr>
                <w:rFonts w:ascii="等线" w:eastAsia="等线" w:hAnsi="等线" w:hint="eastAsia"/>
                <w:sz w:val="21"/>
                <w:szCs w:val="21"/>
                <w:lang w:eastAsia="zh-CN"/>
              </w:rPr>
            </w:pPr>
            <w:r>
              <w:rPr>
                <w:rFonts w:ascii="等线" w:eastAsia="等线" w:hAnsi="等线"/>
                <w:sz w:val="21"/>
                <w:szCs w:val="21"/>
              </w:rPr>
              <w:t>8.</w:t>
            </w:r>
            <w:r>
              <w:rPr>
                <w:rFonts w:ascii="等线" w:eastAsia="等线" w:hAnsi="等线" w:hint="eastAsia"/>
                <w:sz w:val="21"/>
                <w:szCs w:val="21"/>
                <w:lang w:eastAsia="zh-CN"/>
              </w:rPr>
              <w:t>2</w:t>
            </w:r>
          </w:p>
        </w:tc>
        <w:tc>
          <w:tcPr>
            <w:tcW w:w="672" w:type="pct"/>
            <w:shd w:val="clear" w:color="auto" w:fill="auto"/>
            <w:noWrap/>
            <w:vAlign w:val="center"/>
          </w:tcPr>
          <w:p w14:paraId="15386896" w14:textId="77777777" w:rsidR="00F824E5" w:rsidRDefault="00F824E5" w:rsidP="00F824E5">
            <w:pPr>
              <w:spacing w:line="360" w:lineRule="auto"/>
              <w:jc w:val="center"/>
              <w:rPr>
                <w:rFonts w:ascii="等线" w:eastAsia="等线" w:hAnsi="等线" w:hint="eastAsia"/>
                <w:sz w:val="21"/>
                <w:szCs w:val="21"/>
                <w:lang w:eastAsia="zh-CN"/>
              </w:rPr>
            </w:pPr>
            <w:r>
              <w:t>1-2个月</w:t>
              <w:br/>
              <w:t xml:space="preserve"> 1-2 months </w:t>
            </w:r>
          </w:p>
        </w:tc>
      </w:tr>
      <w:tr w:rsidR="0060308E" w14:paraId="1FC8CF5C" w14:textId="77777777" w:rsidTr="008F0E18">
        <w:trPr>
          <w:trHeight w:val="489"/>
          <w:jc w:val="center"/>
        </w:trPr>
        <w:tc>
          <w:tcPr>
            <w:tcW w:w="240" w:type="pct"/>
            <w:shd w:val="clear" w:color="auto" w:fill="auto"/>
            <w:vAlign w:val="center"/>
          </w:tcPr>
          <w:p w14:paraId="1793476E" w14:textId="3AB8D375" w:rsidR="00F824E5" w:rsidRDefault="008F0E18" w:rsidP="00F824E5">
            <w:pPr>
              <w:spacing w:line="360" w:lineRule="auto"/>
              <w:jc w:val="center"/>
              <w:rPr>
                <w:rFonts w:ascii="等线" w:eastAsia="等线" w:hAnsi="等线" w:hint="eastAsia"/>
                <w:b/>
                <w:bCs/>
                <w:sz w:val="21"/>
                <w:szCs w:val="21"/>
                <w:lang w:eastAsia="zh-CN"/>
              </w:rPr>
            </w:pPr>
            <w:r>
              <w:rPr>
                <w:rFonts w:ascii="等线" w:eastAsia="等线" w:hAnsi="等线" w:hint="eastAsia"/>
                <w:b/>
                <w:bCs/>
                <w:sz w:val="21"/>
                <w:szCs w:val="21"/>
                <w:lang w:eastAsia="zh-CN"/>
              </w:rPr>
              <w:t>9</w:t>
            </w:r>
          </w:p>
        </w:tc>
        <w:tc>
          <w:tcPr>
            <w:tcW w:w="589" w:type="pct"/>
            <w:shd w:val="clear" w:color="auto" w:fill="auto"/>
            <w:vAlign w:val="center"/>
          </w:tcPr>
          <w:p w14:paraId="0828048E" w14:textId="77777777" w:rsidR="00F824E5" w:rsidRDefault="00F824E5" w:rsidP="00F824E5">
            <w:pPr>
              <w:spacing w:line="300" w:lineRule="auto"/>
              <w:rPr>
                <w:rFonts w:ascii="等线" w:eastAsia="等线" w:hAnsi="等线" w:hint="eastAsia"/>
                <w:b/>
                <w:bCs/>
                <w:sz w:val="21"/>
                <w:szCs w:val="21"/>
                <w:lang w:eastAsia="zh-CN"/>
              </w:rPr>
            </w:pPr>
            <w:r>
              <w:t>大鼠呼吸系统影响试验（GLP）</w:t>
              <w:br/>
              <w:t xml:space="preserve"> Rat respiratory system impact test (GLP) </w:t>
            </w:r>
          </w:p>
        </w:tc>
        <w:tc>
          <w:tcPr>
            <w:tcW w:w="2903" w:type="pct"/>
            <w:gridSpan w:val="2"/>
            <w:shd w:val="clear" w:color="auto" w:fill="auto"/>
            <w:vAlign w:val="center"/>
          </w:tcPr>
          <w:p w14:paraId="02437AE8" w14:textId="77777777" w:rsidR="00F824E5" w:rsidRDefault="00F824E5" w:rsidP="00F824E5">
            <w:pPr>
              <w:spacing w:line="300" w:lineRule="auto"/>
              <w:ind w:firstLineChars="98" w:firstLine="206"/>
              <w:rPr>
                <w:rFonts w:ascii="等线" w:eastAsia="等线" w:hAnsi="等线" w:hint="eastAsia"/>
                <w:sz w:val="21"/>
                <w:szCs w:val="21"/>
                <w:lang w:eastAsia="zh-CN"/>
              </w:rPr>
            </w:pPr>
            <w:r>
              <w:t>试验设计：SD大鼠40只，分4组：1溶媒对照组+3个剂量供试品组，10只/组，雌雄各半。单次给药，观察4个时间点：（1）给药前；（2）给药后包括Tmax在内2个点；（3）给药后≥5个T1/2的1个点。</w:t>
              <w:br/>
              <w:t xml:space="preserve"> Trial design: 40 SD rats, divided into 4 groups: 1 solvent control group + 3 dose test substance groups, 10 per group, half male and half female. Single dose, observations at 4 time points: (1) before dosing; (2) two points after dosing including Tmax; (3) one point after dosing ≥5 times T1/2. </w:t>
            </w:r>
          </w:p>
          <w:p w14:paraId="71CEB60C" w14:textId="77777777" w:rsidR="00F824E5" w:rsidRDefault="00F824E5" w:rsidP="00F824E5">
            <w:pPr>
              <w:spacing w:line="300" w:lineRule="auto"/>
              <w:ind w:firstLineChars="98" w:firstLine="206"/>
              <w:rPr>
                <w:rFonts w:ascii="等线" w:eastAsia="等线" w:hAnsi="等线" w:hint="eastAsia"/>
                <w:sz w:val="21"/>
                <w:szCs w:val="21"/>
                <w:lang w:eastAsia="zh-CN"/>
              </w:rPr>
            </w:pPr>
            <w:r>
              <w:t>检测指标：呼吸频率、呼吸节律、潮气量。</w:t>
              <w:br/>
              <w:t xml:space="preserve"> Test indicators: Respiratory rate, respiratory rhythm, tidal volume. </w:t>
            </w:r>
          </w:p>
        </w:tc>
        <w:tc>
          <w:tcPr>
            <w:tcW w:w="597" w:type="pct"/>
            <w:shd w:val="clear" w:color="auto" w:fill="auto"/>
            <w:vAlign w:val="center"/>
          </w:tcPr>
          <w:p w14:paraId="222AEB2A" w14:textId="77777777" w:rsidR="00F824E5" w:rsidRDefault="00F824E5" w:rsidP="00F824E5">
            <w:pPr>
              <w:spacing w:line="360" w:lineRule="auto"/>
              <w:jc w:val="center"/>
              <w:rPr>
                <w:rFonts w:ascii="等线" w:eastAsia="等线" w:hAnsi="等线" w:hint="eastAsia"/>
                <w:sz w:val="21"/>
                <w:szCs w:val="21"/>
                <w:lang w:eastAsia="zh-CN"/>
              </w:rPr>
            </w:pPr>
            <w:r>
              <w:rPr>
                <w:rFonts w:ascii="等线" w:eastAsia="等线" w:hAnsi="等线" w:hint="eastAsia"/>
                <w:sz w:val="21"/>
                <w:szCs w:val="21"/>
                <w:lang w:eastAsia="zh-CN"/>
              </w:rPr>
              <w:lastRenderedPageBreak/>
              <w:t>8.3</w:t>
            </w:r>
          </w:p>
        </w:tc>
        <w:tc>
          <w:tcPr>
            <w:tcW w:w="672" w:type="pct"/>
            <w:shd w:val="clear" w:color="auto" w:fill="auto"/>
            <w:noWrap/>
            <w:vAlign w:val="center"/>
          </w:tcPr>
          <w:p w14:paraId="638C7DF3" w14:textId="77777777" w:rsidR="00F824E5" w:rsidRDefault="00F824E5" w:rsidP="00F824E5">
            <w:pPr>
              <w:spacing w:line="360" w:lineRule="auto"/>
              <w:jc w:val="center"/>
              <w:rPr>
                <w:rFonts w:ascii="等线" w:eastAsia="等线" w:hAnsi="等线" w:hint="eastAsia"/>
                <w:sz w:val="21"/>
                <w:szCs w:val="21"/>
                <w:lang w:eastAsia="zh-CN"/>
              </w:rPr>
            </w:pPr>
            <w:r>
              <w:t>1-2个月</w:t>
              <w:br/>
              <w:t xml:space="preserve"> 1-2 months </w:t>
            </w:r>
          </w:p>
        </w:tc>
      </w:tr>
      <w:tr w:rsidR="0060308E" w14:paraId="6A4DF72A" w14:textId="77777777" w:rsidTr="008F0E18">
        <w:trPr>
          <w:trHeight w:val="489"/>
          <w:jc w:val="center"/>
        </w:trPr>
        <w:tc>
          <w:tcPr>
            <w:tcW w:w="240" w:type="pct"/>
            <w:shd w:val="clear" w:color="auto" w:fill="auto"/>
            <w:vAlign w:val="center"/>
          </w:tcPr>
          <w:p w14:paraId="75C7CE77" w14:textId="3E184167" w:rsidR="00F824E5" w:rsidRDefault="008F0E18" w:rsidP="00F824E5">
            <w:pPr>
              <w:spacing w:line="360" w:lineRule="auto"/>
              <w:jc w:val="center"/>
              <w:rPr>
                <w:rFonts w:ascii="等线" w:eastAsia="等线" w:hAnsi="等线" w:hint="eastAsia"/>
                <w:b/>
                <w:bCs/>
                <w:sz w:val="21"/>
                <w:szCs w:val="21"/>
                <w:lang w:eastAsia="zh-CN"/>
              </w:rPr>
            </w:pPr>
            <w:r>
              <w:rPr>
                <w:rFonts w:ascii="等线" w:eastAsia="等线" w:hAnsi="等线" w:hint="eastAsia"/>
                <w:b/>
                <w:bCs/>
                <w:sz w:val="21"/>
                <w:szCs w:val="21"/>
                <w:lang w:eastAsia="zh-CN"/>
              </w:rPr>
              <w:t>10</w:t>
            </w:r>
          </w:p>
        </w:tc>
        <w:tc>
          <w:tcPr>
            <w:tcW w:w="589" w:type="pct"/>
            <w:shd w:val="clear" w:color="auto" w:fill="auto"/>
            <w:vAlign w:val="center"/>
          </w:tcPr>
          <w:p w14:paraId="0D48A777" w14:textId="77777777" w:rsidR="00F824E5" w:rsidRDefault="00F824E5" w:rsidP="00F824E5">
            <w:pPr>
              <w:spacing w:line="300" w:lineRule="auto"/>
              <w:rPr>
                <w:rFonts w:ascii="等线" w:eastAsia="等线" w:hAnsi="等线" w:hint="eastAsia"/>
                <w:b/>
                <w:bCs/>
                <w:sz w:val="21"/>
                <w:szCs w:val="21"/>
                <w:lang w:eastAsia="zh-CN"/>
              </w:rPr>
            </w:pPr>
            <w:r>
              <w:t>体外hEGR试验（GLP）</w:t>
              <w:br/>
              <w:t xml:space="preserve"> In vitro hEGR test (GLP) </w:t>
            </w:r>
          </w:p>
        </w:tc>
        <w:tc>
          <w:tcPr>
            <w:tcW w:w="2903" w:type="pct"/>
            <w:gridSpan w:val="2"/>
            <w:shd w:val="clear" w:color="auto" w:fill="auto"/>
            <w:vAlign w:val="center"/>
          </w:tcPr>
          <w:p w14:paraId="374D3A00" w14:textId="6189AD77" w:rsidR="00F824E5" w:rsidRDefault="00F824E5" w:rsidP="00F824E5">
            <w:pPr>
              <w:spacing w:line="300" w:lineRule="auto"/>
              <w:ind w:firstLineChars="98" w:firstLine="206"/>
              <w:rPr>
                <w:rFonts w:ascii="等线" w:eastAsia="等线" w:hAnsi="等线" w:hint="eastAsia"/>
                <w:b/>
                <w:sz w:val="21"/>
                <w:szCs w:val="21"/>
                <w:lang w:eastAsia="zh-CN"/>
              </w:rPr>
            </w:pPr>
            <w:r>
              <w:t>供试品5个浓度组，3细胞/组。含预实验。</w:t>
              <w:br/>
              <w:t xml:space="preserve"> Test substance in 5 concentration groups, 3 cells/group. Including pre-experiment. </w:t>
            </w:r>
          </w:p>
        </w:tc>
        <w:tc>
          <w:tcPr>
            <w:tcW w:w="597" w:type="pct"/>
            <w:shd w:val="clear" w:color="auto" w:fill="auto"/>
            <w:vAlign w:val="center"/>
          </w:tcPr>
          <w:p w14:paraId="28B6ED90" w14:textId="77777777" w:rsidR="00F824E5" w:rsidRDefault="00F824E5" w:rsidP="00F824E5">
            <w:pPr>
              <w:spacing w:line="360" w:lineRule="auto"/>
              <w:jc w:val="center"/>
              <w:rPr>
                <w:rFonts w:ascii="等线" w:eastAsia="等线" w:hAnsi="等线" w:hint="eastAsia"/>
                <w:sz w:val="21"/>
                <w:szCs w:val="21"/>
                <w:lang w:eastAsia="zh-CN"/>
              </w:rPr>
            </w:pPr>
            <w:r>
              <w:rPr>
                <w:rFonts w:ascii="等线" w:eastAsia="等线" w:hAnsi="等线" w:hint="eastAsia"/>
                <w:sz w:val="21"/>
                <w:szCs w:val="21"/>
                <w:lang w:eastAsia="zh-CN"/>
              </w:rPr>
              <w:t>14.0</w:t>
            </w:r>
          </w:p>
        </w:tc>
        <w:tc>
          <w:tcPr>
            <w:tcW w:w="672" w:type="pct"/>
            <w:shd w:val="clear" w:color="auto" w:fill="auto"/>
            <w:noWrap/>
            <w:vAlign w:val="center"/>
          </w:tcPr>
          <w:p w14:paraId="0CC485CE" w14:textId="77777777" w:rsidR="00F824E5" w:rsidRDefault="00F824E5" w:rsidP="00F824E5">
            <w:pPr>
              <w:spacing w:line="360" w:lineRule="auto"/>
              <w:jc w:val="center"/>
              <w:rPr>
                <w:rFonts w:ascii="等线" w:eastAsia="等线" w:hAnsi="等线" w:hint="eastAsia"/>
                <w:sz w:val="21"/>
                <w:szCs w:val="21"/>
                <w:lang w:eastAsia="zh-CN"/>
              </w:rPr>
            </w:pPr>
            <w:r>
              <w:t>2个月</w:t>
              <w:br/>
              <w:t xml:space="preserve"> 2 months </w:t>
            </w:r>
          </w:p>
        </w:tc>
      </w:tr>
      <w:tr w:rsidR="0060308E" w14:paraId="6FCC1A29" w14:textId="77777777" w:rsidTr="008F0E18">
        <w:trPr>
          <w:trHeight w:val="489"/>
          <w:jc w:val="center"/>
        </w:trPr>
        <w:tc>
          <w:tcPr>
            <w:tcW w:w="240" w:type="pct"/>
            <w:shd w:val="clear" w:color="auto" w:fill="auto"/>
            <w:vAlign w:val="center"/>
          </w:tcPr>
          <w:p w14:paraId="4C100376" w14:textId="188E25B7" w:rsidR="00F824E5" w:rsidRDefault="008F0E18" w:rsidP="00F824E5">
            <w:pPr>
              <w:spacing w:line="360" w:lineRule="auto"/>
              <w:jc w:val="center"/>
              <w:rPr>
                <w:rFonts w:ascii="等线" w:eastAsia="等线" w:hAnsi="等线" w:hint="eastAsia"/>
                <w:b/>
                <w:bCs/>
                <w:sz w:val="21"/>
                <w:szCs w:val="21"/>
                <w:lang w:eastAsia="zh-CN"/>
              </w:rPr>
            </w:pPr>
            <w:r>
              <w:rPr>
                <w:rFonts w:ascii="等线" w:eastAsia="等线" w:hAnsi="等线" w:hint="eastAsia"/>
                <w:b/>
                <w:bCs/>
                <w:sz w:val="21"/>
                <w:szCs w:val="21"/>
                <w:lang w:eastAsia="zh-CN"/>
              </w:rPr>
              <w:t>11</w:t>
            </w:r>
          </w:p>
        </w:tc>
        <w:tc>
          <w:tcPr>
            <w:tcW w:w="589" w:type="pct"/>
            <w:shd w:val="clear" w:color="auto" w:fill="auto"/>
            <w:vAlign w:val="center"/>
          </w:tcPr>
          <w:p w14:paraId="1D61B3B7" w14:textId="77777777" w:rsidR="00F824E5" w:rsidRDefault="00F824E5" w:rsidP="00F824E5">
            <w:pPr>
              <w:spacing w:line="300" w:lineRule="auto"/>
              <w:rPr>
                <w:rFonts w:ascii="等线" w:eastAsia="等线" w:hAnsi="等线" w:hint="eastAsia"/>
                <w:b/>
                <w:bCs/>
                <w:sz w:val="21"/>
                <w:szCs w:val="21"/>
                <w:lang w:eastAsia="zh-CN"/>
              </w:rPr>
            </w:pPr>
            <w:r>
              <w:t>遗传毒性试验（GLP）</w:t>
              <w:br/>
              <w:t xml:space="preserve"> Genetic toxicity test (GLP). </w:t>
            </w:r>
          </w:p>
        </w:tc>
        <w:tc>
          <w:tcPr>
            <w:tcW w:w="2903" w:type="pct"/>
            <w:gridSpan w:val="2"/>
            <w:shd w:val="clear" w:color="auto" w:fill="auto"/>
            <w:vAlign w:val="center"/>
          </w:tcPr>
          <w:p w14:paraId="483831E5" w14:textId="77777777" w:rsidR="00F824E5" w:rsidRDefault="00F824E5" w:rsidP="00F824E5">
            <w:pPr>
              <w:spacing w:line="276" w:lineRule="auto"/>
              <w:ind w:firstLineChars="98" w:firstLine="206"/>
              <w:rPr>
                <w:rFonts w:ascii="等线" w:eastAsia="等线" w:hAnsi="等线" w:hint="eastAsia"/>
                <w:bCs/>
                <w:sz w:val="21"/>
                <w:szCs w:val="21"/>
                <w:lang w:eastAsia="zh-CN"/>
              </w:rPr>
            </w:pPr>
            <w:r>
              <w:t>Ames试验：菌株5种，分加与不加S9两种情况，标准平板参入法：至少5个分析浓度，设对照（阴性/赋形剂/阳性）。先进行预实验，正式试验至少重复一次。</w:t>
              <w:br/>
              <w:t xml:space="preserve"> Ames test: 5 strains, both with and without S9, standard plate incorporation method: at least 5 analysis concentrations with controls (negative/excipient/positive). A pre-experiment will be conducted, and the formal trial will be repeated at least once. </w:t>
            </w:r>
          </w:p>
          <w:p w14:paraId="2EDF03CC" w14:textId="77777777" w:rsidR="00F824E5" w:rsidRDefault="00F824E5" w:rsidP="00F824E5">
            <w:pPr>
              <w:spacing w:line="276" w:lineRule="auto"/>
              <w:ind w:firstLineChars="98" w:firstLine="206"/>
              <w:rPr>
                <w:rFonts w:ascii="等线" w:eastAsia="等线" w:hAnsi="等线" w:hint="eastAsia"/>
                <w:bCs/>
                <w:sz w:val="21"/>
                <w:szCs w:val="21"/>
                <w:lang w:eastAsia="zh-CN"/>
              </w:rPr>
            </w:pPr>
            <w:r>
              <w:t>体外染色体畸变试验：CHL细胞，分加与不加S9两种情况，每条件至少3个可分析浓度；设对照（阴性/赋形剂/阳性），每条件2重复。先进行预实验，正式试验至少重复一次。</w:t>
              <w:br/>
              <w:t xml:space="preserve"> In vitro chromosome aberration test: CHL cells, with and without S9, with at least 3 analyzable concentrations for each condition; set up controls (negative/excipients/positive), 2 repetitions for each condition. First conduct a preliminary experiment, then repeat the formal test at least once. </w:t>
            </w:r>
          </w:p>
          <w:p w14:paraId="3CA16846" w14:textId="77777777" w:rsidR="00F824E5" w:rsidRDefault="00F824E5" w:rsidP="00F824E5">
            <w:pPr>
              <w:spacing w:line="300" w:lineRule="auto"/>
              <w:ind w:firstLineChars="98" w:firstLine="206"/>
              <w:rPr>
                <w:rFonts w:ascii="等线" w:eastAsia="等线" w:hAnsi="等线" w:hint="eastAsia"/>
                <w:sz w:val="21"/>
                <w:szCs w:val="21"/>
                <w:lang w:eastAsia="zh-CN"/>
              </w:rPr>
            </w:pPr>
            <w:r>
              <w:t>体内微核试验：50只小鼠（或大鼠），分5组：1对照+3供试品组+1阳性，每组10只，雌雄各半；每天给药1次，给药1-3次，末次给药后24h采集样本并固定，进行镜检分析。</w:t>
              <w:br/>
              <w:t xml:space="preserve"> In vivo micronucleus test: 50 mice (or rats), divided into 5 groups: 1 control + 3 test substance groups + 1 positive, 10 in each group, half male and half female; daily dosing once, dosed 1-3 times, collect and fix samples 24h after the last dose for microscopic analysis. </w:t>
            </w:r>
          </w:p>
        </w:tc>
        <w:tc>
          <w:tcPr>
            <w:tcW w:w="597" w:type="pct"/>
            <w:shd w:val="clear" w:color="auto" w:fill="auto"/>
            <w:vAlign w:val="center"/>
          </w:tcPr>
          <w:p w14:paraId="172A23FE" w14:textId="77777777" w:rsidR="00F824E5" w:rsidRDefault="00F824E5" w:rsidP="00F824E5">
            <w:pPr>
              <w:spacing w:line="360" w:lineRule="auto"/>
              <w:jc w:val="center"/>
              <w:rPr>
                <w:rFonts w:ascii="等线" w:eastAsia="等线" w:hAnsi="等线" w:hint="eastAsia"/>
                <w:sz w:val="21"/>
                <w:szCs w:val="21"/>
                <w:lang w:eastAsia="zh-CN"/>
              </w:rPr>
            </w:pPr>
            <w:r>
              <w:rPr>
                <w:rFonts w:ascii="等线" w:eastAsia="等线" w:hAnsi="等线" w:hint="eastAsia"/>
                <w:sz w:val="21"/>
                <w:szCs w:val="21"/>
                <w:lang w:eastAsia="zh-CN"/>
              </w:rPr>
              <w:t>16.0</w:t>
            </w:r>
          </w:p>
        </w:tc>
        <w:tc>
          <w:tcPr>
            <w:tcW w:w="672" w:type="pct"/>
            <w:shd w:val="clear" w:color="auto" w:fill="auto"/>
            <w:noWrap/>
            <w:vAlign w:val="center"/>
          </w:tcPr>
          <w:p w14:paraId="46B38397" w14:textId="77777777" w:rsidR="00F824E5" w:rsidRDefault="00F824E5" w:rsidP="00F824E5">
            <w:pPr>
              <w:spacing w:line="360" w:lineRule="auto"/>
              <w:jc w:val="center"/>
              <w:rPr>
                <w:rFonts w:ascii="等线" w:eastAsia="等线" w:hAnsi="等线" w:hint="eastAsia"/>
                <w:sz w:val="21"/>
                <w:szCs w:val="21"/>
                <w:lang w:eastAsia="zh-CN"/>
              </w:rPr>
            </w:pPr>
            <w:r>
              <w:t>2-3个月</w:t>
              <w:br/>
              <w:t xml:space="preserve"> 2-3 months. </w:t>
            </w:r>
          </w:p>
        </w:tc>
      </w:tr>
      <w:tr w:rsidR="0060308E" w14:paraId="26C60120" w14:textId="77777777" w:rsidTr="008F0E18">
        <w:trPr>
          <w:trHeight w:val="489"/>
          <w:jc w:val="center"/>
        </w:trPr>
        <w:tc>
          <w:tcPr>
            <w:tcW w:w="240" w:type="pct"/>
            <w:shd w:val="clear" w:color="auto" w:fill="auto"/>
            <w:vAlign w:val="center"/>
          </w:tcPr>
          <w:p w14:paraId="04147CBA" w14:textId="4597C725" w:rsidR="00F824E5" w:rsidRDefault="00F824E5" w:rsidP="00F824E5">
            <w:pPr>
              <w:spacing w:line="360" w:lineRule="auto"/>
              <w:jc w:val="center"/>
              <w:rPr>
                <w:rFonts w:ascii="等线" w:eastAsia="等线" w:hAnsi="等线" w:hint="eastAsia"/>
                <w:b/>
                <w:bCs/>
                <w:sz w:val="21"/>
                <w:szCs w:val="21"/>
                <w:lang w:eastAsia="zh-CN"/>
              </w:rPr>
            </w:pPr>
            <w:r>
              <w:rPr>
                <w:rFonts w:ascii="等线" w:eastAsia="等线" w:hAnsi="等线" w:hint="eastAsia"/>
                <w:b/>
                <w:bCs/>
                <w:sz w:val="21"/>
                <w:szCs w:val="21"/>
                <w:lang w:eastAsia="zh-CN"/>
              </w:rPr>
              <w:t>1</w:t>
            </w:r>
            <w:r w:rsidR="008F0E18">
              <w:rPr>
                <w:rFonts w:ascii="等线" w:eastAsia="等线" w:hAnsi="等线" w:hint="eastAsia"/>
                <w:b/>
                <w:bCs/>
                <w:sz w:val="21"/>
                <w:szCs w:val="21"/>
                <w:lang w:eastAsia="zh-CN"/>
              </w:rPr>
              <w:t>2</w:t>
            </w:r>
          </w:p>
        </w:tc>
        <w:tc>
          <w:tcPr>
            <w:tcW w:w="589" w:type="pct"/>
            <w:shd w:val="clear" w:color="auto" w:fill="auto"/>
            <w:vAlign w:val="center"/>
          </w:tcPr>
          <w:p w14:paraId="2101995B" w14:textId="77777777" w:rsidR="00F824E5" w:rsidRDefault="00F824E5" w:rsidP="00F824E5">
            <w:pPr>
              <w:spacing w:line="300" w:lineRule="auto"/>
              <w:rPr>
                <w:rFonts w:ascii="等线" w:eastAsia="等线" w:hAnsi="等线" w:hint="eastAsia"/>
                <w:b/>
                <w:bCs/>
                <w:sz w:val="21"/>
                <w:szCs w:val="21"/>
                <w:lang w:eastAsia="zh-CN"/>
              </w:rPr>
            </w:pPr>
            <w:r>
              <w:t>大鼠、犬TK分析方法验证和指标检测</w:t>
              <w:br/>
              <w:t xml:space="preserve"> Rat and dog TK analysis method validation and index detection </w:t>
            </w:r>
          </w:p>
        </w:tc>
        <w:tc>
          <w:tcPr>
            <w:tcW w:w="2903" w:type="pct"/>
            <w:gridSpan w:val="2"/>
            <w:shd w:val="clear" w:color="auto" w:fill="auto"/>
            <w:vAlign w:val="center"/>
          </w:tcPr>
          <w:p w14:paraId="5564EADC" w14:textId="06C25749" w:rsidR="00F824E5" w:rsidRDefault="00F824E5" w:rsidP="00F824E5">
            <w:pPr>
              <w:spacing w:line="300" w:lineRule="auto"/>
              <w:ind w:firstLineChars="98" w:firstLine="206"/>
              <w:rPr>
                <w:rFonts w:ascii="等线" w:eastAsia="等线" w:hAnsi="等线" w:hint="eastAsia"/>
                <w:sz w:val="21"/>
                <w:szCs w:val="21"/>
                <w:lang w:eastAsia="zh-CN"/>
              </w:rPr>
            </w:pPr>
            <w:r>
              <w:t>大鼠、犬两个种属的TK分析方法完全验证及血样稳定性考察；</w:t>
              <w:br/>
              <w:t xml:space="preserve"> Full validation of TK analysis methods for both rat and dog species and examination of blood sample stability; </w:t>
            </w:r>
          </w:p>
          <w:p w14:paraId="1B92D99C" w14:textId="77777777" w:rsidR="00F824E5" w:rsidRDefault="00F824E5" w:rsidP="00F824E5">
            <w:pPr>
              <w:spacing w:line="300" w:lineRule="auto"/>
              <w:ind w:firstLineChars="98" w:firstLine="206"/>
              <w:rPr>
                <w:rFonts w:ascii="等线" w:eastAsia="等线" w:hAnsi="等线" w:hint="eastAsia"/>
                <w:sz w:val="21"/>
                <w:szCs w:val="21"/>
                <w:lang w:eastAsia="zh-CN"/>
              </w:rPr>
            </w:pPr>
            <w:r>
              <w:t>仅检测生物基质中的原形药物，不含代谢产物；若需，则费用另计。</w:t>
              <w:br/>
              <w:t xml:space="preserve"> Only testing the parent drug in biological substrate, excluding metabolites; if metabolites are needed, additional fees will apply. </w:t>
            </w:r>
          </w:p>
          <w:p w14:paraId="49650B73" w14:textId="77777777" w:rsidR="00F824E5" w:rsidRDefault="00F824E5" w:rsidP="00F824E5">
            <w:pPr>
              <w:spacing w:line="300" w:lineRule="auto"/>
              <w:ind w:firstLineChars="98" w:firstLine="206"/>
              <w:rPr>
                <w:rFonts w:ascii="等线" w:eastAsia="等线" w:hAnsi="等线" w:hint="eastAsia"/>
                <w:sz w:val="21"/>
                <w:szCs w:val="21"/>
                <w:lang w:eastAsia="zh-CN"/>
              </w:rPr>
            </w:pPr>
            <w:r>
              <w:t>单独出具TK检测方法学验证报告。</w:t>
              <w:br/>
              <w:t xml:space="preserve"> Provide separate TK detection method validation report. </w:t>
            </w:r>
          </w:p>
        </w:tc>
        <w:tc>
          <w:tcPr>
            <w:tcW w:w="597" w:type="pct"/>
            <w:shd w:val="clear" w:color="auto" w:fill="auto"/>
            <w:vAlign w:val="center"/>
          </w:tcPr>
          <w:p w14:paraId="4475264D" w14:textId="77777777" w:rsidR="00F824E5" w:rsidRDefault="00F824E5" w:rsidP="00F824E5">
            <w:pPr>
              <w:spacing w:line="360" w:lineRule="auto"/>
              <w:jc w:val="center"/>
              <w:rPr>
                <w:rFonts w:ascii="等线" w:eastAsia="等线" w:hAnsi="等线" w:hint="eastAsia"/>
                <w:sz w:val="21"/>
                <w:szCs w:val="21"/>
                <w:lang w:eastAsia="zh-CN"/>
              </w:rPr>
            </w:pPr>
            <w:r>
              <w:rPr>
                <w:rFonts w:ascii="等线" w:eastAsia="等线" w:hAnsi="等线" w:hint="eastAsia"/>
                <w:sz w:val="21"/>
                <w:szCs w:val="21"/>
                <w:lang w:eastAsia="zh-CN"/>
              </w:rPr>
              <w:t>42.6</w:t>
            </w:r>
          </w:p>
        </w:tc>
        <w:tc>
          <w:tcPr>
            <w:tcW w:w="672" w:type="pct"/>
            <w:shd w:val="clear" w:color="auto" w:fill="auto"/>
            <w:noWrap/>
            <w:vAlign w:val="center"/>
          </w:tcPr>
          <w:p w14:paraId="5D4B248C" w14:textId="77777777" w:rsidR="00F824E5" w:rsidRDefault="00F824E5" w:rsidP="00F824E5">
            <w:pPr>
              <w:spacing w:line="360" w:lineRule="auto"/>
              <w:jc w:val="center"/>
              <w:rPr>
                <w:rFonts w:ascii="等线" w:eastAsia="等线" w:hAnsi="等线" w:hint="eastAsia"/>
                <w:sz w:val="21"/>
                <w:szCs w:val="21"/>
              </w:rPr>
            </w:pPr>
            <w:r>
              <w:t>2个月</w:t>
              <w:br/>
              <w:t xml:space="preserve"> 2 months </w:t>
            </w:r>
          </w:p>
        </w:tc>
      </w:tr>
      <w:tr w:rsidR="0060308E" w14:paraId="3A8F24E0" w14:textId="77777777" w:rsidTr="008F0E18">
        <w:trPr>
          <w:trHeight w:val="568"/>
          <w:jc w:val="center"/>
        </w:trPr>
        <w:tc>
          <w:tcPr>
            <w:tcW w:w="240" w:type="pct"/>
            <w:shd w:val="clear" w:color="auto" w:fill="auto"/>
            <w:vAlign w:val="center"/>
          </w:tcPr>
          <w:p w14:paraId="1526028B" w14:textId="55F7760B" w:rsidR="00F824E5" w:rsidRDefault="00F824E5" w:rsidP="00F824E5">
            <w:pPr>
              <w:spacing w:line="360" w:lineRule="auto"/>
              <w:jc w:val="center"/>
              <w:rPr>
                <w:rFonts w:ascii="等线" w:eastAsia="等线" w:hAnsi="等线" w:hint="eastAsia"/>
                <w:b/>
                <w:bCs/>
                <w:sz w:val="21"/>
                <w:szCs w:val="21"/>
                <w:lang w:eastAsia="zh-CN"/>
              </w:rPr>
            </w:pPr>
            <w:r>
              <w:rPr>
                <w:rFonts w:ascii="等线" w:eastAsia="等线" w:hAnsi="等线" w:hint="eastAsia"/>
                <w:b/>
                <w:bCs/>
                <w:sz w:val="21"/>
                <w:szCs w:val="21"/>
                <w:lang w:eastAsia="zh-CN"/>
              </w:rPr>
              <w:t>1</w:t>
            </w:r>
            <w:r w:rsidR="008F0E18">
              <w:rPr>
                <w:rFonts w:ascii="等线" w:eastAsia="等线" w:hAnsi="等线" w:hint="eastAsia"/>
                <w:b/>
                <w:bCs/>
                <w:sz w:val="21"/>
                <w:szCs w:val="21"/>
                <w:lang w:eastAsia="zh-CN"/>
              </w:rPr>
              <w:t>3</w:t>
            </w:r>
          </w:p>
        </w:tc>
        <w:tc>
          <w:tcPr>
            <w:tcW w:w="589" w:type="pct"/>
            <w:shd w:val="clear" w:color="auto" w:fill="auto"/>
            <w:vAlign w:val="center"/>
          </w:tcPr>
          <w:p w14:paraId="6E3C40C5" w14:textId="77777777" w:rsidR="00F824E5" w:rsidRDefault="00F824E5" w:rsidP="00F824E5">
            <w:pPr>
              <w:spacing w:line="300" w:lineRule="auto"/>
              <w:rPr>
                <w:rFonts w:ascii="等线" w:eastAsia="等线" w:hAnsi="等线" w:hint="eastAsia"/>
                <w:b/>
                <w:bCs/>
                <w:sz w:val="21"/>
                <w:szCs w:val="21"/>
                <w:lang w:eastAsia="zh-CN"/>
              </w:rPr>
            </w:pPr>
            <w:r>
              <w:t>给药制剂分析（GLP）</w:t>
              <w:br/>
              <w:t xml:space="preserve"> Drug formulation analysis (GLP) </w:t>
            </w:r>
          </w:p>
        </w:tc>
        <w:tc>
          <w:tcPr>
            <w:tcW w:w="2903" w:type="pct"/>
            <w:gridSpan w:val="2"/>
            <w:shd w:val="clear" w:color="auto" w:fill="auto"/>
            <w:vAlign w:val="center"/>
          </w:tcPr>
          <w:p w14:paraId="3578FF0D" w14:textId="32ABFD62" w:rsidR="002D7178" w:rsidRDefault="00F824E5" w:rsidP="00F824E5">
            <w:pPr>
              <w:spacing w:line="300" w:lineRule="auto"/>
              <w:ind w:firstLineChars="100" w:firstLine="210"/>
              <w:rPr>
                <w:rFonts w:ascii="等线" w:eastAsia="等线" w:hAnsi="等线" w:hint="eastAsia"/>
                <w:sz w:val="21"/>
                <w:szCs w:val="21"/>
                <w:lang w:eastAsia="zh-CN"/>
              </w:rPr>
            </w:pPr>
            <w:r>
              <w:t>由客户提供初步的制剂分析方法；</w:t>
              <w:br/>
              <w:t xml:space="preserve"> Preliminary formulation analysis method to be provided by the client; </w:t>
            </w:r>
          </w:p>
          <w:p w14:paraId="188DC133" w14:textId="295ED0B2" w:rsidR="00F824E5" w:rsidRDefault="00F824E5" w:rsidP="00F824E5">
            <w:pPr>
              <w:spacing w:line="300" w:lineRule="auto"/>
              <w:ind w:firstLineChars="100" w:firstLine="210"/>
              <w:rPr>
                <w:rFonts w:ascii="等线" w:eastAsia="等线" w:hAnsi="等线" w:hint="eastAsia"/>
                <w:sz w:val="21"/>
                <w:szCs w:val="21"/>
                <w:lang w:eastAsia="zh-CN"/>
              </w:rPr>
            </w:pPr>
            <w:r>
              <w:t>进行制剂分析方法验证和稳定性、均一性考察。</w:t>
              <w:br/>
              <w:t xml:space="preserve"> Conduct formulation analysis method validation and stability, homogeneity examination. </w:t>
            </w:r>
          </w:p>
          <w:p w14:paraId="6860C9F5" w14:textId="77777777" w:rsidR="00F824E5" w:rsidRDefault="00F824E5" w:rsidP="00F824E5">
            <w:pPr>
              <w:spacing w:line="300" w:lineRule="auto"/>
              <w:ind w:firstLineChars="100" w:firstLine="210"/>
              <w:rPr>
                <w:rFonts w:ascii="等线" w:eastAsia="等线" w:hAnsi="等线" w:hint="eastAsia"/>
                <w:sz w:val="21"/>
                <w:szCs w:val="21"/>
                <w:lang w:eastAsia="zh-CN"/>
              </w:rPr>
            </w:pPr>
            <w:r>
              <w:t>正式试验给药前需预留1个月进行方法学验证研究。</w:t>
              <w:br/>
              <w:t xml:space="preserve"> A month's advance reservation is needed for method validation studies before formal trial administration. </w:t>
            </w:r>
          </w:p>
          <w:p w14:paraId="6430B7DC" w14:textId="77777777" w:rsidR="00F824E5" w:rsidRDefault="00F824E5" w:rsidP="00F824E5">
            <w:pPr>
              <w:spacing w:line="300" w:lineRule="auto"/>
              <w:ind w:firstLineChars="100" w:firstLine="210"/>
              <w:rPr>
                <w:rFonts w:ascii="等线" w:eastAsia="等线" w:hAnsi="等线" w:hint="eastAsia"/>
                <w:sz w:val="21"/>
                <w:szCs w:val="21"/>
                <w:lang w:eastAsia="zh-CN"/>
              </w:rPr>
            </w:pPr>
            <w:r>
              <w:t>单独出具方法学验证报告。</w:t>
              <w:br/>
              <w:t xml:space="preserve"> Provide separate method validation report. </w:t>
            </w:r>
          </w:p>
        </w:tc>
        <w:tc>
          <w:tcPr>
            <w:tcW w:w="597" w:type="pct"/>
            <w:shd w:val="clear" w:color="auto" w:fill="auto"/>
            <w:vAlign w:val="center"/>
          </w:tcPr>
          <w:p w14:paraId="3C0A566D" w14:textId="77777777" w:rsidR="00F824E5" w:rsidRDefault="00F824E5" w:rsidP="00F824E5">
            <w:pPr>
              <w:spacing w:line="360" w:lineRule="auto"/>
              <w:jc w:val="center"/>
              <w:rPr>
                <w:rFonts w:ascii="等线" w:eastAsia="等线" w:hAnsi="等线" w:hint="eastAsia"/>
                <w:sz w:val="21"/>
                <w:szCs w:val="21"/>
                <w:lang w:eastAsia="zh-CN"/>
              </w:rPr>
            </w:pPr>
            <w:r>
              <w:rPr>
                <w:rFonts w:ascii="等线" w:eastAsia="等线" w:hAnsi="等线" w:hint="eastAsia"/>
                <w:sz w:val="21"/>
                <w:szCs w:val="21"/>
                <w:lang w:eastAsia="zh-CN"/>
              </w:rPr>
              <w:t>6</w:t>
            </w:r>
            <w:r>
              <w:rPr>
                <w:rFonts w:ascii="等线" w:eastAsia="等线" w:hAnsi="等线"/>
                <w:sz w:val="21"/>
                <w:szCs w:val="21"/>
              </w:rPr>
              <w:t>.0</w:t>
            </w:r>
          </w:p>
        </w:tc>
        <w:tc>
          <w:tcPr>
            <w:tcW w:w="672" w:type="pct"/>
            <w:shd w:val="clear" w:color="auto" w:fill="auto"/>
            <w:noWrap/>
            <w:vAlign w:val="center"/>
          </w:tcPr>
          <w:p w14:paraId="73A275D3" w14:textId="77777777" w:rsidR="00F824E5" w:rsidRDefault="00F824E5" w:rsidP="00F824E5">
            <w:pPr>
              <w:spacing w:line="360" w:lineRule="auto"/>
              <w:rPr>
                <w:rFonts w:ascii="等线" w:eastAsia="等线" w:hAnsi="等线" w:hint="eastAsia"/>
                <w:sz w:val="21"/>
                <w:szCs w:val="21"/>
                <w:lang w:eastAsia="zh-CN"/>
              </w:rPr>
            </w:pPr>
            <w:r>
              <w:t>1-2个月</w:t>
              <w:br/>
              <w:t xml:space="preserve"> 1-2 months </w:t>
            </w:r>
          </w:p>
        </w:tc>
      </w:tr>
      <w:tr w:rsidR="00F824E5" w14:paraId="6291B53D" w14:textId="77777777" w:rsidTr="00C337CD">
        <w:trPr>
          <w:trHeight w:val="568"/>
          <w:jc w:val="center"/>
        </w:trPr>
        <w:tc>
          <w:tcPr>
            <w:tcW w:w="5000" w:type="pct"/>
            <w:gridSpan w:val="6"/>
            <w:shd w:val="clear" w:color="auto" w:fill="auto"/>
            <w:vAlign w:val="center"/>
          </w:tcPr>
          <w:p w14:paraId="20867DB8" w14:textId="77777777" w:rsidR="00F824E5" w:rsidRDefault="00F824E5" w:rsidP="00F824E5">
            <w:pPr>
              <w:spacing w:line="360" w:lineRule="auto"/>
              <w:jc w:val="center"/>
              <w:rPr>
                <w:rFonts w:ascii="等线" w:eastAsia="等线" w:hAnsi="等线" w:hint="eastAsia"/>
                <w:b/>
                <w:bCs/>
                <w:sz w:val="21"/>
                <w:szCs w:val="21"/>
                <w:lang w:eastAsia="zh-CN"/>
              </w:rPr>
            </w:pPr>
            <w:r>
              <w:t>二、体内药代试验</w:t>
              <w:br/>
              <w:t xml:space="preserve"> 2. In vivo pharmacokinetic testing </w:t>
            </w:r>
          </w:p>
        </w:tc>
      </w:tr>
      <w:tr w:rsidR="0060308E" w14:paraId="4462812C" w14:textId="77777777" w:rsidTr="008F0E18">
        <w:trPr>
          <w:trHeight w:val="568"/>
          <w:jc w:val="center"/>
        </w:trPr>
        <w:tc>
          <w:tcPr>
            <w:tcW w:w="240" w:type="pct"/>
            <w:shd w:val="clear" w:color="auto" w:fill="auto"/>
            <w:vAlign w:val="center"/>
          </w:tcPr>
          <w:p w14:paraId="0AE2C43F" w14:textId="77777777" w:rsidR="00F824E5" w:rsidRDefault="00F824E5" w:rsidP="00F824E5">
            <w:pPr>
              <w:spacing w:line="360" w:lineRule="auto"/>
              <w:jc w:val="center"/>
              <w:rPr>
                <w:rFonts w:ascii="等线" w:eastAsia="等线" w:hAnsi="等线" w:hint="eastAsia"/>
                <w:b/>
                <w:bCs/>
                <w:sz w:val="21"/>
                <w:szCs w:val="21"/>
                <w:lang w:eastAsia="zh-CN"/>
              </w:rPr>
            </w:pPr>
            <w:r>
              <w:rPr>
                <w:rFonts w:ascii="等线" w:eastAsia="等线" w:hAnsi="等线"/>
                <w:b/>
                <w:bCs/>
                <w:sz w:val="21"/>
                <w:szCs w:val="21"/>
                <w:lang w:eastAsia="zh-CN"/>
              </w:rPr>
              <w:t>1</w:t>
            </w:r>
          </w:p>
        </w:tc>
        <w:tc>
          <w:tcPr>
            <w:tcW w:w="589" w:type="pct"/>
            <w:shd w:val="clear" w:color="auto" w:fill="auto"/>
            <w:vAlign w:val="center"/>
          </w:tcPr>
          <w:p w14:paraId="388F6B9F" w14:textId="77777777" w:rsidR="00F824E5" w:rsidRDefault="00F824E5" w:rsidP="00F824E5">
            <w:pPr>
              <w:spacing w:line="300" w:lineRule="auto"/>
              <w:rPr>
                <w:rFonts w:ascii="等线" w:eastAsia="等线" w:hAnsi="等线" w:hint="eastAsia"/>
                <w:b/>
                <w:bCs/>
                <w:sz w:val="21"/>
                <w:szCs w:val="21"/>
                <w:lang w:eastAsia="zh-CN"/>
              </w:rPr>
            </w:pPr>
            <w:r>
              <w:t>啮齿类（大鼠）吸收预试验</w:t>
              <w:br/>
              <w:t xml:space="preserve"> Rodents (rats) absorption pre-test </w:t>
            </w:r>
          </w:p>
        </w:tc>
        <w:tc>
          <w:tcPr>
            <w:tcW w:w="2903" w:type="pct"/>
            <w:gridSpan w:val="2"/>
            <w:shd w:val="clear" w:color="auto" w:fill="auto"/>
            <w:vAlign w:val="center"/>
          </w:tcPr>
          <w:p w14:paraId="71207838" w14:textId="77777777" w:rsidR="00F824E5" w:rsidRPr="00877FDC" w:rsidRDefault="00F824E5" w:rsidP="00F824E5">
            <w:pPr>
              <w:spacing w:line="300" w:lineRule="auto"/>
              <w:ind w:firstLineChars="98" w:firstLine="206"/>
              <w:rPr>
                <w:rFonts w:ascii="等线" w:eastAsia="等线" w:hAnsi="等线" w:hint="eastAsia"/>
                <w:sz w:val="21"/>
                <w:szCs w:val="21"/>
                <w:lang w:eastAsia="zh-CN"/>
              </w:rPr>
            </w:pPr>
            <w:r>
              <w:t>试验设计：6只大鼠， 单次灌胃给药。</w:t>
              <w:br/>
              <w:t xml:space="preserve"> Trial design: 6 rats, single oral dose. </w:t>
            </w:r>
          </w:p>
          <w:p w14:paraId="05B0E4CC" w14:textId="77777777" w:rsidR="00F824E5" w:rsidRPr="00877FDC" w:rsidRDefault="00F824E5" w:rsidP="00F824E5">
            <w:pPr>
              <w:spacing w:line="300" w:lineRule="auto"/>
              <w:ind w:firstLineChars="98" w:firstLine="206"/>
              <w:rPr>
                <w:rFonts w:ascii="等线" w:eastAsia="等线" w:hAnsi="等线" w:hint="eastAsia"/>
                <w:sz w:val="21"/>
                <w:szCs w:val="21"/>
                <w:lang w:eastAsia="zh-CN"/>
              </w:rPr>
            </w:pPr>
            <w:r>
              <w:t>采血：采血8-10次（6只），尿液收集8次（3只）共计60个血浆样品+24个尿液样品。</w:t>
              <w:br/>
              <w:t xml:space="preserve"> Blood collection: collect blood 8-10 times (6 animals), urine collection 8 times (3 animals) totaling 60 plasma samples + 24 urine samples. </w:t>
            </w:r>
          </w:p>
          <w:p w14:paraId="6E4621AD" w14:textId="77777777" w:rsidR="00F824E5" w:rsidRPr="00877FDC" w:rsidRDefault="00F824E5" w:rsidP="00F824E5">
            <w:pPr>
              <w:spacing w:line="300" w:lineRule="auto"/>
              <w:ind w:firstLineChars="100" w:firstLine="210"/>
              <w:rPr>
                <w:rFonts w:ascii="等线" w:eastAsia="等线" w:hAnsi="等线" w:hint="eastAsia"/>
                <w:sz w:val="21"/>
                <w:szCs w:val="21"/>
                <w:lang w:eastAsia="zh-CN"/>
              </w:rPr>
            </w:pPr>
            <w:r>
              <w:t>检测指标：血药浓度、尿液浓度（1个原型或代谢物）。</w:t>
              <w:br/>
              <w:t xml:space="preserve"> Detection indicators: blood drug concentration, urine concentration (1 prototype or metabolite). </w:t>
            </w:r>
          </w:p>
        </w:tc>
        <w:tc>
          <w:tcPr>
            <w:tcW w:w="597" w:type="pct"/>
            <w:shd w:val="clear" w:color="auto" w:fill="auto"/>
            <w:vAlign w:val="center"/>
          </w:tcPr>
          <w:p w14:paraId="1386D333" w14:textId="617A25D3" w:rsidR="00F824E5" w:rsidRDefault="00F824E5" w:rsidP="00F824E5">
            <w:pPr>
              <w:spacing w:line="360" w:lineRule="auto"/>
              <w:jc w:val="center"/>
              <w:rPr>
                <w:rFonts w:ascii="等线" w:eastAsia="等线" w:hAnsi="等线" w:hint="eastAsia"/>
                <w:sz w:val="21"/>
                <w:szCs w:val="21"/>
                <w:lang w:eastAsia="zh-CN"/>
              </w:rPr>
            </w:pPr>
            <w:r>
              <w:rPr>
                <w:rFonts w:ascii="等线" w:eastAsia="等线" w:hAnsi="等线" w:hint="eastAsia"/>
                <w:sz w:val="21"/>
                <w:szCs w:val="21"/>
                <w:lang w:eastAsia="zh-CN"/>
              </w:rPr>
              <w:t>4</w:t>
            </w:r>
            <w:r w:rsidR="002D7178">
              <w:rPr>
                <w:rFonts w:ascii="等线" w:eastAsia="等线" w:hAnsi="等线" w:hint="eastAsia"/>
                <w:sz w:val="21"/>
                <w:szCs w:val="21"/>
                <w:lang w:eastAsia="zh-CN"/>
              </w:rPr>
              <w:t>.0</w:t>
            </w:r>
          </w:p>
        </w:tc>
        <w:tc>
          <w:tcPr>
            <w:tcW w:w="672" w:type="pct"/>
            <w:shd w:val="clear" w:color="auto" w:fill="auto"/>
            <w:noWrap/>
            <w:vAlign w:val="center"/>
          </w:tcPr>
          <w:p w14:paraId="36610DFD" w14:textId="77777777" w:rsidR="00F824E5" w:rsidRDefault="00F824E5" w:rsidP="00F824E5">
            <w:pPr>
              <w:spacing w:line="360" w:lineRule="auto"/>
              <w:rPr>
                <w:rFonts w:ascii="等线" w:eastAsia="等线" w:hAnsi="等线" w:hint="eastAsia"/>
                <w:sz w:val="21"/>
                <w:szCs w:val="21"/>
                <w:lang w:eastAsia="zh-CN"/>
              </w:rPr>
            </w:pPr>
            <w:r>
              <w:t>1.5个月</w:t>
              <w:br/>
              <w:t xml:space="preserve"> 1.5 months </w:t>
            </w:r>
          </w:p>
        </w:tc>
      </w:tr>
      <w:tr w:rsidR="0060308E" w14:paraId="4C07069D" w14:textId="77777777" w:rsidTr="008F0E18">
        <w:trPr>
          <w:trHeight w:val="568"/>
          <w:jc w:val="center"/>
        </w:trPr>
        <w:tc>
          <w:tcPr>
            <w:tcW w:w="240" w:type="pct"/>
            <w:shd w:val="clear" w:color="auto" w:fill="auto"/>
            <w:vAlign w:val="center"/>
          </w:tcPr>
          <w:p w14:paraId="12023BCB" w14:textId="77777777" w:rsidR="00F824E5" w:rsidRDefault="00F824E5" w:rsidP="00F824E5">
            <w:pPr>
              <w:spacing w:line="360" w:lineRule="auto"/>
              <w:jc w:val="center"/>
              <w:rPr>
                <w:rFonts w:ascii="等线" w:eastAsia="等线" w:hAnsi="等线" w:hint="eastAsia"/>
                <w:b/>
                <w:bCs/>
                <w:sz w:val="21"/>
                <w:szCs w:val="21"/>
                <w:lang w:eastAsia="zh-CN"/>
              </w:rPr>
            </w:pPr>
            <w:r>
              <w:rPr>
                <w:rFonts w:ascii="等线" w:eastAsia="等线" w:hAnsi="等线" w:hint="eastAsia"/>
                <w:b/>
                <w:bCs/>
                <w:sz w:val="21"/>
                <w:szCs w:val="21"/>
                <w:lang w:eastAsia="zh-CN"/>
              </w:rPr>
              <w:t>2</w:t>
            </w:r>
          </w:p>
        </w:tc>
        <w:tc>
          <w:tcPr>
            <w:tcW w:w="589" w:type="pct"/>
            <w:shd w:val="clear" w:color="auto" w:fill="auto"/>
            <w:vAlign w:val="center"/>
          </w:tcPr>
          <w:p w14:paraId="7ABCA72B" w14:textId="77777777" w:rsidR="00F824E5" w:rsidRDefault="00F824E5" w:rsidP="00F824E5">
            <w:pPr>
              <w:spacing w:line="300" w:lineRule="auto"/>
              <w:rPr>
                <w:rFonts w:ascii="等线" w:eastAsia="等线" w:hAnsi="等线" w:hint="eastAsia"/>
                <w:b/>
                <w:bCs/>
                <w:sz w:val="21"/>
                <w:szCs w:val="21"/>
                <w:lang w:eastAsia="zh-CN"/>
              </w:rPr>
            </w:pPr>
            <w:r>
              <w:t>非啮齿类（犬）吸收预试验</w:t>
              <w:br/>
              <w:t xml:space="preserve"> Non-rodents (dogs) absorption pre-test </w:t>
            </w:r>
          </w:p>
        </w:tc>
        <w:tc>
          <w:tcPr>
            <w:tcW w:w="2903" w:type="pct"/>
            <w:gridSpan w:val="2"/>
            <w:shd w:val="clear" w:color="auto" w:fill="auto"/>
            <w:vAlign w:val="center"/>
          </w:tcPr>
          <w:p w14:paraId="32662751" w14:textId="77777777" w:rsidR="00F824E5" w:rsidRPr="00877FDC" w:rsidRDefault="00F824E5" w:rsidP="00F824E5">
            <w:pPr>
              <w:spacing w:line="300" w:lineRule="auto"/>
              <w:ind w:firstLineChars="98" w:firstLine="206"/>
              <w:rPr>
                <w:rFonts w:ascii="等线" w:eastAsia="等线" w:hAnsi="等线" w:hint="eastAsia"/>
                <w:sz w:val="21"/>
                <w:szCs w:val="21"/>
                <w:lang w:eastAsia="zh-CN"/>
              </w:rPr>
            </w:pPr>
            <w:r>
              <w:t>试验设计：6只犬， 单次灌胃给药。</w:t>
              <w:br/>
              <w:t xml:space="preserve"> Experimental design: 6 dogs, single-dose oral administration. </w:t>
            </w:r>
          </w:p>
          <w:p w14:paraId="13FF0A4C" w14:textId="77777777" w:rsidR="00F824E5" w:rsidRPr="00877FDC" w:rsidRDefault="00F824E5" w:rsidP="00F824E5">
            <w:pPr>
              <w:spacing w:line="300" w:lineRule="auto"/>
              <w:ind w:firstLineChars="98" w:firstLine="206"/>
              <w:rPr>
                <w:rFonts w:ascii="等线" w:eastAsia="等线" w:hAnsi="等线" w:hint="eastAsia"/>
                <w:sz w:val="21"/>
                <w:szCs w:val="21"/>
                <w:lang w:eastAsia="zh-CN"/>
              </w:rPr>
            </w:pPr>
            <w:r>
              <w:t>采血：采血8-10次（6只），共计60个血浆样品。</w:t>
              <w:br/>
              <w:t xml:space="preserve"> Blood collection: 8-10 times (6 rats), totaling 60 plasma samples. </w:t>
            </w:r>
          </w:p>
          <w:p w14:paraId="3A3ABE1B" w14:textId="77777777" w:rsidR="00F824E5" w:rsidRPr="00877FDC" w:rsidRDefault="00F824E5" w:rsidP="00F824E5">
            <w:pPr>
              <w:spacing w:line="300" w:lineRule="auto"/>
              <w:ind w:firstLineChars="100" w:firstLine="210"/>
              <w:rPr>
                <w:rFonts w:ascii="等线" w:eastAsia="等线" w:hAnsi="等线" w:hint="eastAsia"/>
                <w:sz w:val="21"/>
                <w:szCs w:val="21"/>
                <w:lang w:eastAsia="zh-CN"/>
              </w:rPr>
            </w:pPr>
            <w:r>
              <w:t>检测指标：血药浓度（1个原型或代谢物）。</w:t>
              <w:br/>
              <w:t xml:space="preserve"> Test indicators: Blood concentration (1 parent compound or metabolite). </w:t>
            </w:r>
          </w:p>
        </w:tc>
        <w:tc>
          <w:tcPr>
            <w:tcW w:w="597" w:type="pct"/>
            <w:shd w:val="clear" w:color="auto" w:fill="auto"/>
            <w:vAlign w:val="center"/>
          </w:tcPr>
          <w:p w14:paraId="7A9BE9FF" w14:textId="154B7165" w:rsidR="00F824E5" w:rsidRDefault="00F824E5" w:rsidP="00F824E5">
            <w:pPr>
              <w:spacing w:line="360" w:lineRule="auto"/>
              <w:jc w:val="center"/>
              <w:rPr>
                <w:rFonts w:ascii="等线" w:eastAsia="等线" w:hAnsi="等线" w:hint="eastAsia"/>
                <w:sz w:val="21"/>
                <w:szCs w:val="21"/>
                <w:lang w:eastAsia="zh-CN"/>
              </w:rPr>
            </w:pPr>
            <w:r>
              <w:rPr>
                <w:rFonts w:ascii="等线" w:eastAsia="等线" w:hAnsi="等线" w:hint="eastAsia"/>
                <w:sz w:val="21"/>
                <w:szCs w:val="21"/>
                <w:lang w:eastAsia="zh-CN"/>
              </w:rPr>
              <w:t>6</w:t>
            </w:r>
            <w:r w:rsidR="00877FDC">
              <w:rPr>
                <w:rFonts w:ascii="等线" w:eastAsia="等线" w:hAnsi="等线" w:hint="eastAsia"/>
                <w:sz w:val="21"/>
                <w:szCs w:val="21"/>
                <w:lang w:eastAsia="zh-CN"/>
              </w:rPr>
              <w:t>.0</w:t>
            </w:r>
          </w:p>
        </w:tc>
        <w:tc>
          <w:tcPr>
            <w:tcW w:w="672" w:type="pct"/>
            <w:shd w:val="clear" w:color="auto" w:fill="auto"/>
            <w:noWrap/>
            <w:vAlign w:val="center"/>
          </w:tcPr>
          <w:p w14:paraId="4A6CD3D2" w14:textId="77777777" w:rsidR="00F824E5" w:rsidRDefault="00F824E5" w:rsidP="00F824E5">
            <w:pPr>
              <w:spacing w:line="360" w:lineRule="auto"/>
              <w:rPr>
                <w:rFonts w:ascii="等线" w:eastAsia="等线" w:hAnsi="等线" w:hint="eastAsia"/>
                <w:sz w:val="21"/>
                <w:szCs w:val="21"/>
                <w:lang w:eastAsia="zh-CN"/>
              </w:rPr>
            </w:pPr>
            <w:r>
              <w:t>1.5个月</w:t>
              <w:br/>
              <w:t xml:space="preserve"> 1.5 months </w:t>
            </w:r>
          </w:p>
        </w:tc>
      </w:tr>
      <w:tr w:rsidR="0060308E" w14:paraId="4F0177C0" w14:textId="77777777" w:rsidTr="008F0E18">
        <w:trPr>
          <w:trHeight w:val="900"/>
          <w:jc w:val="center"/>
        </w:trPr>
        <w:tc>
          <w:tcPr>
            <w:tcW w:w="240" w:type="pct"/>
            <w:vMerge w:val="restart"/>
            <w:shd w:val="clear" w:color="auto" w:fill="auto"/>
            <w:vAlign w:val="center"/>
          </w:tcPr>
          <w:p w14:paraId="4495A162" w14:textId="77777777" w:rsidR="00F824E5" w:rsidRDefault="00F824E5" w:rsidP="00F824E5">
            <w:pPr>
              <w:spacing w:line="360" w:lineRule="auto"/>
              <w:jc w:val="center"/>
              <w:rPr>
                <w:rFonts w:ascii="等线" w:eastAsia="等线" w:hAnsi="等线" w:hint="eastAsia"/>
                <w:b/>
                <w:bCs/>
                <w:sz w:val="21"/>
                <w:szCs w:val="21"/>
                <w:lang w:eastAsia="zh-CN"/>
              </w:rPr>
            </w:pPr>
            <w:r>
              <w:rPr>
                <w:rFonts w:ascii="等线" w:eastAsia="等线" w:hAnsi="等线"/>
                <w:b/>
                <w:bCs/>
                <w:sz w:val="21"/>
                <w:szCs w:val="21"/>
                <w:lang w:eastAsia="zh-CN"/>
              </w:rPr>
              <w:lastRenderedPageBreak/>
              <w:t>3</w:t>
            </w:r>
          </w:p>
        </w:tc>
        <w:tc>
          <w:tcPr>
            <w:tcW w:w="589" w:type="pct"/>
            <w:vMerge w:val="restart"/>
            <w:shd w:val="clear" w:color="auto" w:fill="auto"/>
            <w:vAlign w:val="center"/>
          </w:tcPr>
          <w:p w14:paraId="3B5CF91B" w14:textId="77777777" w:rsidR="00F824E5" w:rsidRDefault="00F824E5" w:rsidP="00F824E5">
            <w:pPr>
              <w:spacing w:line="300" w:lineRule="auto"/>
              <w:rPr>
                <w:rFonts w:ascii="等线" w:eastAsia="等线" w:hAnsi="等线" w:hint="eastAsia"/>
                <w:b/>
                <w:bCs/>
                <w:sz w:val="21"/>
                <w:szCs w:val="21"/>
                <w:lang w:eastAsia="zh-CN"/>
              </w:rPr>
            </w:pPr>
            <w:r>
              <w:t>啮齿类（大鼠）体内药动学吸收试验</w:t>
              <w:br/>
              <w:t xml:space="preserve"> Rodent (rat) in vivo pharmacokinetics absorption test. </w:t>
            </w:r>
          </w:p>
        </w:tc>
        <w:tc>
          <w:tcPr>
            <w:tcW w:w="2903" w:type="pct"/>
            <w:gridSpan w:val="2"/>
            <w:shd w:val="clear" w:color="auto" w:fill="auto"/>
            <w:vAlign w:val="center"/>
          </w:tcPr>
          <w:p w14:paraId="78CD45BD" w14:textId="77777777" w:rsidR="00F824E5" w:rsidRDefault="00F824E5" w:rsidP="00F824E5">
            <w:pPr>
              <w:spacing w:line="300" w:lineRule="auto"/>
              <w:ind w:firstLineChars="98" w:firstLine="206"/>
              <w:rPr>
                <w:rFonts w:ascii="等线" w:eastAsia="等线" w:hAnsi="等线" w:hint="eastAsia"/>
                <w:sz w:val="21"/>
                <w:szCs w:val="21"/>
                <w:lang w:eastAsia="zh-CN"/>
              </w:rPr>
            </w:pPr>
            <w:r>
              <w:t>试验设计：6只大鼠，雌雄各半，灌胃给药，拟每天给药1次，连续7次，1组。</w:t>
              <w:br/>
              <w:t xml:space="preserve"> Experimental design: 6 rats, evenly split between males and females, oral administration, intended to administer once daily for 7 consecutive times, 1 group. </w:t>
            </w:r>
          </w:p>
          <w:p w14:paraId="75F9680E" w14:textId="77777777" w:rsidR="00F824E5" w:rsidRDefault="00F824E5" w:rsidP="00F824E5">
            <w:pPr>
              <w:spacing w:line="300" w:lineRule="auto"/>
              <w:ind w:firstLineChars="98" w:firstLine="206"/>
              <w:rPr>
                <w:rFonts w:ascii="等线" w:eastAsia="等线" w:hAnsi="等线" w:hint="eastAsia"/>
                <w:sz w:val="21"/>
                <w:szCs w:val="21"/>
                <w:lang w:eastAsia="zh-CN"/>
              </w:rPr>
            </w:pPr>
            <w:r>
              <w:t>采血：给药后每只动物首次和末次采血8-10次，第4、5、6次给药后采血1次。</w:t>
              <w:br/>
              <w:t xml:space="preserve"> Blood collection: collect blood 8-10 times for each animal after administration, once after the 4th, 5th, and 6th administration. </w:t>
            </w:r>
          </w:p>
          <w:p w14:paraId="7C19DFC9" w14:textId="77777777" w:rsidR="00F824E5" w:rsidRDefault="00F824E5" w:rsidP="00F824E5">
            <w:pPr>
              <w:spacing w:line="300" w:lineRule="auto"/>
              <w:ind w:firstLineChars="100" w:firstLine="210"/>
              <w:rPr>
                <w:rFonts w:ascii="等线" w:eastAsia="等线" w:hAnsi="等线" w:hint="eastAsia"/>
                <w:sz w:val="21"/>
                <w:szCs w:val="21"/>
                <w:lang w:eastAsia="zh-CN"/>
              </w:rPr>
            </w:pPr>
            <w:r>
              <w:t>检测指标：血药浓度（1个原型或代谢物）。</w:t>
              <w:br/>
              <w:t xml:space="preserve"> Test indicators: Blood concentration (1 parent compound or metabolite). </w:t>
            </w:r>
          </w:p>
        </w:tc>
        <w:tc>
          <w:tcPr>
            <w:tcW w:w="597" w:type="pct"/>
            <w:vMerge w:val="restart"/>
            <w:shd w:val="clear" w:color="auto" w:fill="auto"/>
            <w:vAlign w:val="center"/>
          </w:tcPr>
          <w:p w14:paraId="07AB2838" w14:textId="77777777" w:rsidR="00F824E5" w:rsidRDefault="00F824E5" w:rsidP="00F824E5">
            <w:pPr>
              <w:spacing w:line="360" w:lineRule="auto"/>
              <w:jc w:val="center"/>
              <w:rPr>
                <w:rFonts w:ascii="等线" w:eastAsia="等线" w:hAnsi="等线" w:hint="eastAsia"/>
                <w:sz w:val="21"/>
                <w:szCs w:val="21"/>
                <w:lang w:eastAsia="zh-CN"/>
              </w:rPr>
            </w:pPr>
            <w:r>
              <w:rPr>
                <w:rFonts w:ascii="等线" w:eastAsia="等线" w:hAnsi="等线" w:hint="eastAsia"/>
                <w:sz w:val="21"/>
                <w:szCs w:val="21"/>
                <w:lang w:eastAsia="zh-CN"/>
              </w:rPr>
              <w:t>12.7</w:t>
            </w:r>
          </w:p>
        </w:tc>
        <w:tc>
          <w:tcPr>
            <w:tcW w:w="672" w:type="pct"/>
            <w:vMerge w:val="restart"/>
            <w:shd w:val="clear" w:color="auto" w:fill="auto"/>
            <w:noWrap/>
            <w:vAlign w:val="center"/>
          </w:tcPr>
          <w:p w14:paraId="4C32AC1B" w14:textId="77777777" w:rsidR="00F824E5" w:rsidRDefault="00F824E5" w:rsidP="00F824E5">
            <w:pPr>
              <w:spacing w:line="360" w:lineRule="auto"/>
              <w:rPr>
                <w:rFonts w:ascii="等线" w:eastAsia="等线" w:hAnsi="等线" w:hint="eastAsia"/>
                <w:sz w:val="21"/>
                <w:szCs w:val="21"/>
                <w:lang w:eastAsia="zh-CN"/>
              </w:rPr>
            </w:pPr>
            <w:r>
              <w:t>2.5个月</w:t>
              <w:br/>
              <w:t xml:space="preserve"> 2.5 months. </w:t>
            </w:r>
          </w:p>
        </w:tc>
      </w:tr>
      <w:tr w:rsidR="0060308E" w14:paraId="68100C2E" w14:textId="77777777" w:rsidTr="008F0E18">
        <w:trPr>
          <w:trHeight w:val="899"/>
          <w:jc w:val="center"/>
        </w:trPr>
        <w:tc>
          <w:tcPr>
            <w:tcW w:w="240" w:type="pct"/>
            <w:vMerge/>
            <w:shd w:val="clear" w:color="auto" w:fill="auto"/>
            <w:vAlign w:val="center"/>
          </w:tcPr>
          <w:p w14:paraId="065BE8D4" w14:textId="77777777" w:rsidR="00F824E5" w:rsidRDefault="00F824E5" w:rsidP="00F824E5">
            <w:pPr>
              <w:spacing w:line="360" w:lineRule="auto"/>
              <w:jc w:val="center"/>
              <w:rPr>
                <w:rFonts w:ascii="等线" w:eastAsia="等线" w:hAnsi="等线" w:hint="eastAsia"/>
                <w:b/>
                <w:bCs/>
                <w:sz w:val="21"/>
                <w:szCs w:val="21"/>
                <w:lang w:eastAsia="zh-CN"/>
              </w:rPr>
            </w:pPr>
          </w:p>
        </w:tc>
        <w:tc>
          <w:tcPr>
            <w:tcW w:w="589" w:type="pct"/>
            <w:vMerge/>
            <w:shd w:val="clear" w:color="auto" w:fill="auto"/>
            <w:vAlign w:val="center"/>
          </w:tcPr>
          <w:p w14:paraId="0EFFCBF5" w14:textId="77777777" w:rsidR="00F824E5" w:rsidRDefault="00F824E5" w:rsidP="00F824E5">
            <w:pPr>
              <w:spacing w:line="300" w:lineRule="auto"/>
              <w:rPr>
                <w:rFonts w:ascii="等线" w:eastAsia="等线" w:hAnsi="等线" w:hint="eastAsia"/>
                <w:b/>
                <w:bCs/>
                <w:sz w:val="21"/>
                <w:szCs w:val="21"/>
                <w:lang w:eastAsia="zh-CN"/>
              </w:rPr>
            </w:pPr>
          </w:p>
        </w:tc>
        <w:tc>
          <w:tcPr>
            <w:tcW w:w="2903" w:type="pct"/>
            <w:gridSpan w:val="2"/>
            <w:shd w:val="clear" w:color="auto" w:fill="auto"/>
            <w:vAlign w:val="center"/>
          </w:tcPr>
          <w:p w14:paraId="06403FAA" w14:textId="77777777" w:rsidR="00F824E5" w:rsidRDefault="00F824E5" w:rsidP="00F824E5">
            <w:pPr>
              <w:spacing w:line="300" w:lineRule="auto"/>
              <w:ind w:firstLineChars="98" w:firstLine="206"/>
              <w:rPr>
                <w:rFonts w:ascii="等线" w:eastAsia="等线" w:hAnsi="等线" w:hint="eastAsia"/>
                <w:bCs/>
                <w:sz w:val="21"/>
                <w:szCs w:val="21"/>
                <w:lang w:eastAsia="zh-CN"/>
              </w:rPr>
            </w:pPr>
            <w:r>
              <w:t>试验设计：24只大鼠，雌雄各半， 单次给药，4组（3个灌胃给药组+静脉注射）。</w:t>
              <w:br/>
              <w:t xml:space="preserve"> Trial design: 24 SD rats, half male and half female, single dose, 4 groups (3 oral dosing groups + intravenous injection). </w:t>
            </w:r>
          </w:p>
          <w:p w14:paraId="69D6FF13" w14:textId="77777777" w:rsidR="00F824E5" w:rsidRDefault="00F824E5" w:rsidP="00F824E5">
            <w:pPr>
              <w:spacing w:line="300" w:lineRule="auto"/>
              <w:ind w:firstLineChars="98" w:firstLine="206"/>
              <w:rPr>
                <w:rFonts w:ascii="等线" w:eastAsia="等线" w:hAnsi="等线" w:hint="eastAsia"/>
                <w:bCs/>
                <w:sz w:val="21"/>
                <w:szCs w:val="21"/>
                <w:lang w:eastAsia="zh-CN"/>
              </w:rPr>
            </w:pPr>
            <w:r>
              <w:t>采血：每只动物采血8-10次。</w:t>
              <w:br/>
              <w:t xml:space="preserve"> Blood collection: collect blood 8-10 times from each animal. </w:t>
            </w:r>
          </w:p>
          <w:p w14:paraId="78045D15" w14:textId="77777777" w:rsidR="00F824E5" w:rsidRDefault="00F824E5" w:rsidP="00F824E5">
            <w:pPr>
              <w:spacing w:line="300" w:lineRule="auto"/>
              <w:ind w:firstLineChars="98" w:firstLine="206"/>
              <w:rPr>
                <w:rFonts w:ascii="等线" w:eastAsia="等线" w:hAnsi="等线" w:hint="eastAsia"/>
                <w:b/>
                <w:sz w:val="21"/>
                <w:szCs w:val="21"/>
                <w:lang w:eastAsia="zh-CN"/>
              </w:rPr>
            </w:pPr>
            <w:r>
              <w:t>检测指标：血药浓度（1个原型或代谢物）。</w:t>
              <w:br/>
              <w:t xml:space="preserve"> Test indicators: Blood concentration (1 parent compound or metabolite). </w:t>
            </w:r>
          </w:p>
        </w:tc>
        <w:tc>
          <w:tcPr>
            <w:tcW w:w="597" w:type="pct"/>
            <w:vMerge/>
            <w:shd w:val="clear" w:color="auto" w:fill="auto"/>
            <w:vAlign w:val="center"/>
          </w:tcPr>
          <w:p w14:paraId="5A73DF05" w14:textId="77777777" w:rsidR="00F824E5" w:rsidRDefault="00F824E5" w:rsidP="00F824E5">
            <w:pPr>
              <w:spacing w:line="360" w:lineRule="auto"/>
              <w:jc w:val="center"/>
              <w:rPr>
                <w:rFonts w:ascii="等线" w:eastAsia="等线" w:hAnsi="等线" w:hint="eastAsia"/>
                <w:sz w:val="21"/>
                <w:szCs w:val="21"/>
                <w:lang w:eastAsia="zh-CN"/>
              </w:rPr>
            </w:pPr>
          </w:p>
        </w:tc>
        <w:tc>
          <w:tcPr>
            <w:tcW w:w="672" w:type="pct"/>
            <w:vMerge/>
            <w:shd w:val="clear" w:color="auto" w:fill="auto"/>
            <w:noWrap/>
            <w:vAlign w:val="center"/>
          </w:tcPr>
          <w:p w14:paraId="2A3FAE57" w14:textId="77777777" w:rsidR="00F824E5" w:rsidRDefault="00F824E5" w:rsidP="00F824E5">
            <w:pPr>
              <w:spacing w:line="360" w:lineRule="auto"/>
              <w:rPr>
                <w:rFonts w:ascii="等线" w:eastAsia="等线" w:hAnsi="等线" w:hint="eastAsia"/>
                <w:sz w:val="21"/>
                <w:szCs w:val="21"/>
                <w:lang w:eastAsia="zh-CN"/>
              </w:rPr>
            </w:pPr>
          </w:p>
        </w:tc>
      </w:tr>
      <w:tr w:rsidR="0060308E" w14:paraId="4AA2B34F" w14:textId="77777777" w:rsidTr="008F0E18">
        <w:trPr>
          <w:trHeight w:val="900"/>
          <w:jc w:val="center"/>
        </w:trPr>
        <w:tc>
          <w:tcPr>
            <w:tcW w:w="240" w:type="pct"/>
            <w:vMerge w:val="restart"/>
            <w:shd w:val="clear" w:color="auto" w:fill="auto"/>
            <w:vAlign w:val="center"/>
          </w:tcPr>
          <w:p w14:paraId="4AB032FA" w14:textId="77777777" w:rsidR="00F824E5" w:rsidRDefault="00F824E5" w:rsidP="00F824E5">
            <w:pPr>
              <w:spacing w:line="360" w:lineRule="auto"/>
              <w:jc w:val="center"/>
              <w:rPr>
                <w:rFonts w:ascii="等线" w:eastAsia="等线" w:hAnsi="等线" w:hint="eastAsia"/>
                <w:b/>
                <w:bCs/>
                <w:sz w:val="21"/>
                <w:szCs w:val="21"/>
                <w:lang w:eastAsia="zh-CN"/>
              </w:rPr>
            </w:pPr>
            <w:r>
              <w:rPr>
                <w:rFonts w:ascii="等线" w:eastAsia="等线" w:hAnsi="等线" w:hint="eastAsia"/>
                <w:b/>
                <w:bCs/>
                <w:sz w:val="21"/>
                <w:szCs w:val="21"/>
                <w:lang w:eastAsia="zh-CN"/>
              </w:rPr>
              <w:t>4</w:t>
            </w:r>
          </w:p>
        </w:tc>
        <w:tc>
          <w:tcPr>
            <w:tcW w:w="589" w:type="pct"/>
            <w:vMerge w:val="restart"/>
            <w:shd w:val="clear" w:color="auto" w:fill="auto"/>
            <w:vAlign w:val="center"/>
          </w:tcPr>
          <w:p w14:paraId="64A07ABB" w14:textId="77777777" w:rsidR="00F824E5" w:rsidRDefault="00F824E5" w:rsidP="00F824E5">
            <w:pPr>
              <w:spacing w:line="300" w:lineRule="auto"/>
              <w:rPr>
                <w:rFonts w:ascii="等线" w:eastAsia="等线" w:hAnsi="等线" w:hint="eastAsia"/>
                <w:b/>
                <w:bCs/>
                <w:sz w:val="21"/>
                <w:szCs w:val="21"/>
                <w:lang w:eastAsia="zh-CN"/>
              </w:rPr>
            </w:pPr>
            <w:r>
              <w:t>非啮齿类（犬）体内药动学吸收试验</w:t>
              <w:br/>
              <w:t xml:space="preserve"> Non-rodent (dog) in vivo pharmacokinetics absorption test. </w:t>
            </w:r>
          </w:p>
        </w:tc>
        <w:tc>
          <w:tcPr>
            <w:tcW w:w="2903" w:type="pct"/>
            <w:gridSpan w:val="2"/>
            <w:shd w:val="clear" w:color="auto" w:fill="auto"/>
            <w:vAlign w:val="center"/>
          </w:tcPr>
          <w:p w14:paraId="7B9156EF" w14:textId="77777777" w:rsidR="00F824E5" w:rsidRDefault="00F824E5" w:rsidP="00F824E5">
            <w:pPr>
              <w:spacing w:line="300" w:lineRule="auto"/>
              <w:ind w:firstLineChars="98" w:firstLine="206"/>
              <w:rPr>
                <w:rFonts w:ascii="等线" w:eastAsia="等线" w:hAnsi="等线" w:hint="eastAsia"/>
                <w:sz w:val="21"/>
                <w:szCs w:val="21"/>
                <w:lang w:eastAsia="zh-CN"/>
              </w:rPr>
            </w:pPr>
            <w:r>
              <w:t>试验设计：6只犬，雌雄各半，灌胃给药，拟每天给药1次，连续7次，1组。</w:t>
              <w:br/>
              <w:t xml:space="preserve"> Experimental design: 6 dogs, evenly split between males and females, oral administration, intended to administer once daily for 7 consecutive times, 1 group. </w:t>
            </w:r>
          </w:p>
          <w:p w14:paraId="11C10A76" w14:textId="77777777" w:rsidR="00F824E5" w:rsidRDefault="00F824E5" w:rsidP="00F824E5">
            <w:pPr>
              <w:spacing w:line="300" w:lineRule="auto"/>
              <w:ind w:firstLineChars="98" w:firstLine="206"/>
              <w:rPr>
                <w:rFonts w:ascii="等线" w:eastAsia="等线" w:hAnsi="等线" w:hint="eastAsia"/>
                <w:sz w:val="21"/>
                <w:szCs w:val="21"/>
                <w:lang w:eastAsia="zh-CN"/>
              </w:rPr>
            </w:pPr>
            <w:r>
              <w:t>采血：给药后每只动物首次和末次采血8-10次，第4、5、6次给药后采血1次。</w:t>
              <w:br/>
              <w:t xml:space="preserve"> Blood collection: collect blood 8-10 times for each animal after administration, once after the 4th, 5th, and 6th administration. </w:t>
            </w:r>
          </w:p>
          <w:p w14:paraId="35BAF941" w14:textId="77777777" w:rsidR="00F824E5" w:rsidRDefault="00F824E5" w:rsidP="00F824E5">
            <w:pPr>
              <w:spacing w:line="300" w:lineRule="auto"/>
              <w:ind w:firstLineChars="100" w:firstLine="210"/>
              <w:rPr>
                <w:rFonts w:ascii="等线" w:eastAsia="等线" w:hAnsi="等线" w:hint="eastAsia"/>
                <w:sz w:val="21"/>
                <w:szCs w:val="21"/>
                <w:lang w:eastAsia="zh-CN"/>
              </w:rPr>
            </w:pPr>
            <w:r>
              <w:t>检测指标：血药浓度（1个原型或代谢物）。</w:t>
              <w:br/>
              <w:t xml:space="preserve"> Test indicators: Blood concentration (1 parent compound or metabolite). </w:t>
            </w:r>
          </w:p>
        </w:tc>
        <w:tc>
          <w:tcPr>
            <w:tcW w:w="597" w:type="pct"/>
            <w:vMerge w:val="restart"/>
            <w:shd w:val="clear" w:color="auto" w:fill="auto"/>
            <w:vAlign w:val="center"/>
          </w:tcPr>
          <w:p w14:paraId="60F908C7" w14:textId="77777777" w:rsidR="00F824E5" w:rsidRDefault="00F824E5" w:rsidP="00F824E5">
            <w:pPr>
              <w:spacing w:line="360" w:lineRule="auto"/>
              <w:jc w:val="center"/>
              <w:rPr>
                <w:rFonts w:ascii="等线" w:eastAsia="等线" w:hAnsi="等线" w:hint="eastAsia"/>
                <w:sz w:val="21"/>
                <w:szCs w:val="21"/>
                <w:lang w:eastAsia="zh-CN"/>
              </w:rPr>
            </w:pPr>
            <w:r>
              <w:rPr>
                <w:rFonts w:ascii="等线" w:eastAsia="等线" w:hAnsi="等线" w:hint="eastAsia"/>
                <w:sz w:val="21"/>
                <w:szCs w:val="21"/>
                <w:lang w:eastAsia="zh-CN"/>
              </w:rPr>
              <w:t>31.4</w:t>
            </w:r>
          </w:p>
        </w:tc>
        <w:tc>
          <w:tcPr>
            <w:tcW w:w="672" w:type="pct"/>
            <w:vMerge w:val="restart"/>
            <w:shd w:val="clear" w:color="auto" w:fill="auto"/>
            <w:noWrap/>
            <w:vAlign w:val="center"/>
          </w:tcPr>
          <w:p w14:paraId="4CD2B626" w14:textId="77777777" w:rsidR="00F824E5" w:rsidRDefault="00F824E5" w:rsidP="00F824E5">
            <w:pPr>
              <w:spacing w:line="360" w:lineRule="auto"/>
              <w:rPr>
                <w:rFonts w:ascii="等线" w:eastAsia="等线" w:hAnsi="等线" w:hint="eastAsia"/>
                <w:sz w:val="21"/>
                <w:szCs w:val="21"/>
                <w:lang w:eastAsia="zh-CN"/>
              </w:rPr>
            </w:pPr>
            <w:r>
              <w:t>3个月</w:t>
              <w:br/>
              <w:t xml:space="preserve"> 3 months. </w:t>
            </w:r>
          </w:p>
        </w:tc>
      </w:tr>
      <w:tr w:rsidR="0060308E" w14:paraId="59A7791D" w14:textId="77777777" w:rsidTr="008F0E18">
        <w:trPr>
          <w:trHeight w:val="899"/>
          <w:jc w:val="center"/>
        </w:trPr>
        <w:tc>
          <w:tcPr>
            <w:tcW w:w="240" w:type="pct"/>
            <w:vMerge/>
            <w:shd w:val="clear" w:color="auto" w:fill="auto"/>
            <w:vAlign w:val="center"/>
          </w:tcPr>
          <w:p w14:paraId="5EC5BFEE" w14:textId="77777777" w:rsidR="00F824E5" w:rsidRDefault="00F824E5" w:rsidP="00F824E5">
            <w:pPr>
              <w:spacing w:line="360" w:lineRule="auto"/>
              <w:jc w:val="center"/>
              <w:rPr>
                <w:rFonts w:ascii="等线" w:eastAsia="等线" w:hAnsi="等线" w:hint="eastAsia"/>
                <w:b/>
                <w:bCs/>
                <w:sz w:val="21"/>
                <w:szCs w:val="21"/>
                <w:lang w:eastAsia="zh-CN"/>
              </w:rPr>
            </w:pPr>
          </w:p>
        </w:tc>
        <w:tc>
          <w:tcPr>
            <w:tcW w:w="589" w:type="pct"/>
            <w:vMerge/>
            <w:shd w:val="clear" w:color="auto" w:fill="auto"/>
            <w:vAlign w:val="center"/>
          </w:tcPr>
          <w:p w14:paraId="6360EC51" w14:textId="77777777" w:rsidR="00F824E5" w:rsidRDefault="00F824E5" w:rsidP="00F824E5">
            <w:pPr>
              <w:spacing w:line="300" w:lineRule="auto"/>
              <w:rPr>
                <w:rFonts w:ascii="等线" w:eastAsia="等线" w:hAnsi="等线" w:hint="eastAsia"/>
                <w:b/>
                <w:bCs/>
                <w:sz w:val="21"/>
                <w:szCs w:val="21"/>
                <w:lang w:eastAsia="zh-CN"/>
              </w:rPr>
            </w:pPr>
          </w:p>
        </w:tc>
        <w:tc>
          <w:tcPr>
            <w:tcW w:w="2903" w:type="pct"/>
            <w:gridSpan w:val="2"/>
            <w:shd w:val="clear" w:color="auto" w:fill="auto"/>
            <w:vAlign w:val="center"/>
          </w:tcPr>
          <w:p w14:paraId="1856DDFB" w14:textId="02DA5590" w:rsidR="00F824E5" w:rsidRDefault="00F824E5" w:rsidP="00F824E5">
            <w:pPr>
              <w:spacing w:line="300" w:lineRule="auto"/>
              <w:ind w:firstLineChars="98" w:firstLine="206"/>
              <w:rPr>
                <w:rFonts w:ascii="等线" w:eastAsia="等线" w:hAnsi="等线" w:hint="eastAsia"/>
                <w:bCs/>
                <w:sz w:val="21"/>
                <w:szCs w:val="21"/>
                <w:lang w:eastAsia="zh-CN"/>
              </w:rPr>
            </w:pPr>
            <w:r>
              <w:t>试验设计：24只犬，雌雄各半， 单次给药，4组（3个灌胃给药+静脉注射）。</w:t>
              <w:br/>
              <w:t xml:space="preserve"> Trial design: 24 dogs, half male and half female, single dose, 4 groups (3 oral dosing + intravenous injection). </w:t>
            </w:r>
          </w:p>
          <w:p w14:paraId="578EB801" w14:textId="77777777" w:rsidR="00F824E5" w:rsidRDefault="00F824E5" w:rsidP="00F824E5">
            <w:pPr>
              <w:spacing w:line="300" w:lineRule="auto"/>
              <w:ind w:firstLineChars="98" w:firstLine="206"/>
              <w:rPr>
                <w:rFonts w:ascii="等线" w:eastAsia="等线" w:hAnsi="等线" w:hint="eastAsia"/>
                <w:bCs/>
                <w:sz w:val="21"/>
                <w:szCs w:val="21"/>
                <w:lang w:eastAsia="zh-CN"/>
              </w:rPr>
            </w:pPr>
            <w:r>
              <w:t>采血：每只动物采血8-10次。</w:t>
              <w:br/>
              <w:t xml:space="preserve"> Blood collection: collect blood 8-10 times from each animal. </w:t>
            </w:r>
          </w:p>
          <w:p w14:paraId="1935E5B1" w14:textId="77777777" w:rsidR="00F824E5" w:rsidRDefault="00F824E5" w:rsidP="00F824E5">
            <w:pPr>
              <w:spacing w:line="300" w:lineRule="auto"/>
              <w:ind w:firstLineChars="98" w:firstLine="206"/>
              <w:rPr>
                <w:rFonts w:ascii="等线" w:eastAsia="等线" w:hAnsi="等线" w:hint="eastAsia"/>
                <w:b/>
                <w:sz w:val="21"/>
                <w:szCs w:val="21"/>
                <w:lang w:eastAsia="zh-CN"/>
              </w:rPr>
            </w:pPr>
            <w:r>
              <w:t>检测指标：血药浓度（1个原型或代谢物）。</w:t>
              <w:br/>
              <w:t xml:space="preserve"> Test indicators: Blood concentration (1 parent compound or metabolite). </w:t>
            </w:r>
          </w:p>
        </w:tc>
        <w:tc>
          <w:tcPr>
            <w:tcW w:w="597" w:type="pct"/>
            <w:vMerge/>
            <w:shd w:val="clear" w:color="auto" w:fill="auto"/>
            <w:vAlign w:val="center"/>
          </w:tcPr>
          <w:p w14:paraId="43B97D49" w14:textId="77777777" w:rsidR="00F824E5" w:rsidRDefault="00F824E5" w:rsidP="00F824E5">
            <w:pPr>
              <w:spacing w:line="360" w:lineRule="auto"/>
              <w:jc w:val="center"/>
              <w:rPr>
                <w:rFonts w:ascii="等线" w:eastAsia="等线" w:hAnsi="等线" w:hint="eastAsia"/>
                <w:sz w:val="21"/>
                <w:szCs w:val="21"/>
                <w:lang w:eastAsia="zh-CN"/>
              </w:rPr>
            </w:pPr>
          </w:p>
        </w:tc>
        <w:tc>
          <w:tcPr>
            <w:tcW w:w="672" w:type="pct"/>
            <w:vMerge/>
            <w:shd w:val="clear" w:color="auto" w:fill="auto"/>
            <w:noWrap/>
            <w:vAlign w:val="center"/>
          </w:tcPr>
          <w:p w14:paraId="3E082606" w14:textId="77777777" w:rsidR="00F824E5" w:rsidRDefault="00F824E5" w:rsidP="00F824E5">
            <w:pPr>
              <w:spacing w:line="360" w:lineRule="auto"/>
              <w:rPr>
                <w:rFonts w:ascii="等线" w:eastAsia="等线" w:hAnsi="等线" w:hint="eastAsia"/>
                <w:sz w:val="21"/>
                <w:szCs w:val="21"/>
                <w:lang w:eastAsia="zh-CN"/>
              </w:rPr>
            </w:pPr>
          </w:p>
        </w:tc>
      </w:tr>
      <w:tr w:rsidR="0060308E" w14:paraId="17ACCC7B" w14:textId="77777777" w:rsidTr="008F0E18">
        <w:trPr>
          <w:trHeight w:val="568"/>
          <w:jc w:val="center"/>
        </w:trPr>
        <w:tc>
          <w:tcPr>
            <w:tcW w:w="240" w:type="pct"/>
            <w:shd w:val="clear" w:color="auto" w:fill="auto"/>
            <w:vAlign w:val="center"/>
          </w:tcPr>
          <w:p w14:paraId="08DE2B93" w14:textId="77777777" w:rsidR="00F824E5" w:rsidRDefault="00F824E5" w:rsidP="00F824E5">
            <w:pPr>
              <w:spacing w:line="360" w:lineRule="auto"/>
              <w:jc w:val="center"/>
              <w:rPr>
                <w:rFonts w:ascii="等线" w:eastAsia="等线" w:hAnsi="等线" w:hint="eastAsia"/>
                <w:b/>
                <w:bCs/>
                <w:sz w:val="21"/>
                <w:szCs w:val="21"/>
                <w:lang w:eastAsia="zh-CN"/>
              </w:rPr>
            </w:pPr>
            <w:r>
              <w:rPr>
                <w:rFonts w:ascii="等线" w:eastAsia="等线" w:hAnsi="等线" w:hint="eastAsia"/>
                <w:b/>
                <w:bCs/>
                <w:sz w:val="21"/>
                <w:szCs w:val="21"/>
                <w:lang w:eastAsia="zh-CN"/>
              </w:rPr>
              <w:t>5</w:t>
            </w:r>
          </w:p>
        </w:tc>
        <w:tc>
          <w:tcPr>
            <w:tcW w:w="589" w:type="pct"/>
            <w:shd w:val="clear" w:color="auto" w:fill="auto"/>
            <w:vAlign w:val="center"/>
          </w:tcPr>
          <w:p w14:paraId="4E3A584E" w14:textId="77777777" w:rsidR="00F824E5" w:rsidRDefault="00F824E5" w:rsidP="00F824E5">
            <w:pPr>
              <w:spacing w:line="300" w:lineRule="auto"/>
              <w:rPr>
                <w:rFonts w:ascii="等线" w:eastAsia="等线" w:hAnsi="等线" w:hint="eastAsia"/>
                <w:b/>
                <w:bCs/>
                <w:sz w:val="21"/>
                <w:szCs w:val="21"/>
                <w:lang w:eastAsia="zh-CN"/>
              </w:rPr>
            </w:pPr>
            <w:r>
              <w:t>大鼠组织分布试验</w:t>
              <w:br/>
              <w:t xml:space="preserve"> Rat tissue distribution test </w:t>
            </w:r>
          </w:p>
        </w:tc>
        <w:tc>
          <w:tcPr>
            <w:tcW w:w="2903" w:type="pct"/>
            <w:gridSpan w:val="2"/>
            <w:shd w:val="clear" w:color="auto" w:fill="auto"/>
            <w:vAlign w:val="center"/>
          </w:tcPr>
          <w:p w14:paraId="2F5A8121" w14:textId="77777777" w:rsidR="00F824E5" w:rsidRDefault="00F824E5" w:rsidP="00F824E5">
            <w:pPr>
              <w:spacing w:line="300" w:lineRule="auto"/>
              <w:ind w:firstLineChars="100" w:firstLine="210"/>
              <w:rPr>
                <w:rFonts w:ascii="等线" w:eastAsia="等线" w:hAnsi="等线" w:hint="eastAsia"/>
                <w:color w:val="000000"/>
                <w:sz w:val="21"/>
                <w:szCs w:val="21"/>
                <w:lang w:eastAsia="zh-CN"/>
              </w:rPr>
            </w:pPr>
            <w:r>
              <w:t>试验设计：大鼠24只，单次单剂量灌胃给药，4个时间点6只动物，雌雄各半。</w:t>
              <w:br/>
              <w:t xml:space="preserve"> Experimental design: 24 SD rats, single-dose oral administration, 4 time points with 6 animals, evenly split between males and females. </w:t>
            </w:r>
          </w:p>
          <w:p w14:paraId="3E188BD5" w14:textId="77777777" w:rsidR="00F824E5" w:rsidRDefault="00F824E5" w:rsidP="00F824E5">
            <w:pPr>
              <w:spacing w:line="300" w:lineRule="auto"/>
              <w:ind w:firstLineChars="100" w:firstLine="210"/>
              <w:rPr>
                <w:rFonts w:ascii="等线" w:eastAsia="等线" w:hAnsi="等线" w:hint="eastAsia"/>
                <w:sz w:val="21"/>
                <w:szCs w:val="21"/>
                <w:lang w:eastAsia="zh-CN"/>
              </w:rPr>
            </w:pPr>
            <w:r>
              <w:t xml:space="preserve">采样：每只动物采集指导原则要求的10~13个组织+血浆，共计360个左右样品。 </w:t>
              <w:br/>
              <w:t xml:space="preserve"> Sampling: Collecting 10-13 tissues + plasma per animal as required by guidelines, totaling approximately 360 samples.  </w:t>
            </w:r>
          </w:p>
          <w:p w14:paraId="4EB930BC" w14:textId="77777777" w:rsidR="00F824E5" w:rsidRDefault="00F824E5" w:rsidP="00F824E5">
            <w:pPr>
              <w:spacing w:line="300" w:lineRule="auto"/>
              <w:rPr>
                <w:rFonts w:ascii="等线" w:eastAsia="等线" w:hAnsi="等线" w:hint="eastAsia"/>
                <w:sz w:val="21"/>
                <w:szCs w:val="21"/>
                <w:lang w:eastAsia="zh-CN"/>
              </w:rPr>
            </w:pPr>
            <w:r>
              <w:t>采集生物分析空白基质（10只大鼠组织+20 ml空白血浆）。</w:t>
              <w:br/>
              <w:t xml:space="preserve"> Collect biological analysis blank matrix (10 rat tissues + 20 ml blank plasma). </w:t>
            </w:r>
          </w:p>
          <w:p w14:paraId="318F8BA4" w14:textId="77777777" w:rsidR="00F824E5" w:rsidRDefault="00F824E5" w:rsidP="00F824E5">
            <w:pPr>
              <w:spacing w:line="300" w:lineRule="auto"/>
              <w:ind w:firstLineChars="100" w:firstLine="210"/>
              <w:rPr>
                <w:rFonts w:ascii="等线" w:eastAsia="等线" w:hAnsi="等线" w:hint="eastAsia"/>
                <w:sz w:val="21"/>
                <w:szCs w:val="21"/>
                <w:lang w:eastAsia="zh-CN"/>
              </w:rPr>
            </w:pPr>
            <w:r>
              <w:t>检测指标：组织药物浓度、血浆浓度（1个原型或代谢物）。</w:t>
              <w:br/>
              <w:t xml:space="preserve"> Detection indicators: tissue drug concentration, plasma concentration (1 prototype or metabolite). </w:t>
            </w:r>
          </w:p>
        </w:tc>
        <w:tc>
          <w:tcPr>
            <w:tcW w:w="597" w:type="pct"/>
            <w:shd w:val="clear" w:color="auto" w:fill="auto"/>
            <w:vAlign w:val="center"/>
          </w:tcPr>
          <w:p w14:paraId="6AECE945" w14:textId="77777777" w:rsidR="00F824E5" w:rsidRDefault="00F824E5" w:rsidP="00F824E5">
            <w:pPr>
              <w:spacing w:line="360" w:lineRule="auto"/>
              <w:jc w:val="center"/>
              <w:rPr>
                <w:rFonts w:ascii="等线" w:eastAsia="等线" w:hAnsi="等线" w:hint="eastAsia"/>
                <w:sz w:val="21"/>
                <w:szCs w:val="21"/>
                <w:lang w:eastAsia="zh-CN"/>
              </w:rPr>
            </w:pPr>
            <w:r>
              <w:rPr>
                <w:rFonts w:ascii="等线" w:eastAsia="等线" w:hAnsi="等线" w:hint="eastAsia"/>
                <w:sz w:val="21"/>
                <w:szCs w:val="21"/>
                <w:lang w:eastAsia="zh-CN"/>
              </w:rPr>
              <w:t>22.4</w:t>
            </w:r>
          </w:p>
        </w:tc>
        <w:tc>
          <w:tcPr>
            <w:tcW w:w="672" w:type="pct"/>
            <w:shd w:val="clear" w:color="auto" w:fill="auto"/>
            <w:noWrap/>
            <w:vAlign w:val="center"/>
          </w:tcPr>
          <w:p w14:paraId="1DBDDBFA" w14:textId="77777777" w:rsidR="00F824E5" w:rsidRDefault="00F824E5" w:rsidP="00F824E5">
            <w:pPr>
              <w:spacing w:line="360" w:lineRule="auto"/>
              <w:rPr>
                <w:rFonts w:ascii="等线" w:eastAsia="等线" w:hAnsi="等线" w:hint="eastAsia"/>
                <w:sz w:val="21"/>
                <w:szCs w:val="21"/>
                <w:lang w:eastAsia="zh-CN"/>
              </w:rPr>
            </w:pPr>
            <w:r>
              <w:t>2个月</w:t>
              <w:br/>
              <w:t xml:space="preserve"> 2 months </w:t>
            </w:r>
          </w:p>
        </w:tc>
      </w:tr>
      <w:tr w:rsidR="0060308E" w14:paraId="0DC7B1C4" w14:textId="77777777" w:rsidTr="008F0E18">
        <w:trPr>
          <w:trHeight w:val="568"/>
          <w:jc w:val="center"/>
        </w:trPr>
        <w:tc>
          <w:tcPr>
            <w:tcW w:w="240" w:type="pct"/>
            <w:vMerge w:val="restart"/>
            <w:shd w:val="clear" w:color="auto" w:fill="auto"/>
            <w:vAlign w:val="center"/>
          </w:tcPr>
          <w:p w14:paraId="5B2D492C" w14:textId="77777777" w:rsidR="00F824E5" w:rsidRDefault="00F824E5" w:rsidP="00F824E5">
            <w:pPr>
              <w:spacing w:line="360" w:lineRule="auto"/>
              <w:jc w:val="center"/>
              <w:rPr>
                <w:rFonts w:ascii="等线" w:eastAsia="等线" w:hAnsi="等线" w:hint="eastAsia"/>
                <w:b/>
                <w:bCs/>
                <w:sz w:val="21"/>
                <w:szCs w:val="21"/>
                <w:lang w:eastAsia="zh-CN"/>
              </w:rPr>
            </w:pPr>
            <w:r>
              <w:rPr>
                <w:rFonts w:ascii="等线" w:eastAsia="等线" w:hAnsi="等线" w:hint="eastAsia"/>
                <w:b/>
                <w:bCs/>
                <w:sz w:val="21"/>
                <w:szCs w:val="21"/>
                <w:lang w:eastAsia="zh-CN"/>
              </w:rPr>
              <w:t>6</w:t>
            </w:r>
          </w:p>
        </w:tc>
        <w:tc>
          <w:tcPr>
            <w:tcW w:w="589" w:type="pct"/>
            <w:vMerge w:val="restart"/>
            <w:shd w:val="clear" w:color="auto" w:fill="auto"/>
            <w:vAlign w:val="center"/>
          </w:tcPr>
          <w:p w14:paraId="735D098D" w14:textId="77777777" w:rsidR="00F824E5" w:rsidRDefault="00F824E5" w:rsidP="00F824E5">
            <w:pPr>
              <w:spacing w:line="300" w:lineRule="auto"/>
              <w:rPr>
                <w:rFonts w:ascii="等线" w:eastAsia="等线" w:hAnsi="等线" w:hint="eastAsia"/>
                <w:b/>
                <w:bCs/>
                <w:sz w:val="21"/>
                <w:szCs w:val="21"/>
                <w:lang w:eastAsia="zh-CN"/>
              </w:rPr>
            </w:pPr>
            <w:r>
              <w:t>大鼠排泄和代谢试验</w:t>
              <w:br/>
              <w:t xml:space="preserve"> Rat excretion and metabolism trial </w:t>
            </w:r>
          </w:p>
        </w:tc>
        <w:tc>
          <w:tcPr>
            <w:tcW w:w="2903" w:type="pct"/>
            <w:gridSpan w:val="2"/>
            <w:shd w:val="clear" w:color="auto" w:fill="auto"/>
            <w:vAlign w:val="center"/>
          </w:tcPr>
          <w:p w14:paraId="53446DFE" w14:textId="77777777" w:rsidR="00F824E5" w:rsidRDefault="00F824E5" w:rsidP="00F824E5">
            <w:pPr>
              <w:spacing w:line="300" w:lineRule="auto"/>
              <w:ind w:firstLineChars="100" w:firstLine="210"/>
              <w:rPr>
                <w:rFonts w:ascii="等线" w:eastAsia="等线" w:hAnsi="等线" w:hint="eastAsia"/>
                <w:color w:val="000000"/>
                <w:sz w:val="21"/>
                <w:szCs w:val="21"/>
                <w:lang w:eastAsia="zh-CN"/>
              </w:rPr>
            </w:pPr>
            <w:r>
              <w:t>试验设计：大鼠6只，单次单剂量灌胃给药，雌雄各半。</w:t>
              <w:br/>
              <w:t xml:space="preserve"> Trial design: 6 rats, single oral dose with equal male and female distribution. </w:t>
            </w:r>
          </w:p>
          <w:p w14:paraId="033C8836" w14:textId="77777777" w:rsidR="00F824E5" w:rsidRDefault="00F824E5" w:rsidP="00F824E5">
            <w:pPr>
              <w:spacing w:line="300" w:lineRule="auto"/>
              <w:ind w:firstLineChars="100" w:firstLine="210"/>
              <w:rPr>
                <w:rFonts w:ascii="等线" w:eastAsia="等线" w:hAnsi="等线" w:hint="eastAsia"/>
                <w:sz w:val="21"/>
                <w:szCs w:val="21"/>
                <w:lang w:eastAsia="zh-CN"/>
              </w:rPr>
            </w:pPr>
            <w:r>
              <w:t>采样：每只拟采集8个尿液样品+8个粪便样品，共计96个样品。</w:t>
              <w:br/>
              <w:t xml:space="preserve"> Sampling: A total of 96 samples will be collected (8 urine samples + 8 fecal samples per rat). </w:t>
            </w:r>
          </w:p>
          <w:p w14:paraId="4442386A" w14:textId="77777777" w:rsidR="00F824E5" w:rsidRDefault="00F824E5" w:rsidP="00F824E5">
            <w:pPr>
              <w:spacing w:line="300" w:lineRule="auto"/>
              <w:ind w:firstLineChars="100" w:firstLine="210"/>
              <w:rPr>
                <w:rFonts w:ascii="等线" w:eastAsia="等线" w:hAnsi="等线" w:hint="eastAsia"/>
                <w:sz w:val="21"/>
                <w:szCs w:val="21"/>
                <w:lang w:eastAsia="zh-CN"/>
              </w:rPr>
            </w:pPr>
            <w:r>
              <w:t>检测指标：尿液药品浓度、粪便药品浓度（1个原型或代谢物）。</w:t>
              <w:br/>
              <w:t xml:space="preserve"> Testing indicators: urine drug concentration, feces drug concentration (1 prototype or metabolite). </w:t>
            </w:r>
          </w:p>
        </w:tc>
        <w:tc>
          <w:tcPr>
            <w:tcW w:w="597" w:type="pct"/>
            <w:vMerge w:val="restart"/>
            <w:shd w:val="clear" w:color="auto" w:fill="auto"/>
            <w:vAlign w:val="center"/>
          </w:tcPr>
          <w:p w14:paraId="3B7B0836" w14:textId="4C86750E" w:rsidR="00F824E5" w:rsidRDefault="00F824E5" w:rsidP="00F824E5">
            <w:pPr>
              <w:spacing w:line="360" w:lineRule="auto"/>
              <w:jc w:val="center"/>
              <w:rPr>
                <w:rFonts w:ascii="等线" w:eastAsia="等线" w:hAnsi="等线" w:hint="eastAsia"/>
                <w:sz w:val="21"/>
                <w:szCs w:val="21"/>
                <w:lang w:eastAsia="zh-CN"/>
              </w:rPr>
            </w:pPr>
            <w:r>
              <w:rPr>
                <w:rFonts w:ascii="等线" w:eastAsia="等线" w:hAnsi="等线" w:hint="eastAsia"/>
                <w:sz w:val="21"/>
                <w:szCs w:val="21"/>
                <w:lang w:eastAsia="zh-CN"/>
              </w:rPr>
              <w:t>1</w:t>
            </w:r>
            <w:r w:rsidR="005C6904">
              <w:rPr>
                <w:rFonts w:ascii="等线" w:eastAsia="等线" w:hAnsi="等线" w:hint="eastAsia"/>
                <w:sz w:val="21"/>
                <w:szCs w:val="21"/>
                <w:lang w:eastAsia="zh-CN"/>
              </w:rPr>
              <w:t>3</w:t>
            </w:r>
            <w:r>
              <w:rPr>
                <w:rFonts w:ascii="等线" w:eastAsia="等线" w:hAnsi="等线" w:hint="eastAsia"/>
                <w:sz w:val="21"/>
                <w:szCs w:val="21"/>
                <w:lang w:eastAsia="zh-CN"/>
              </w:rPr>
              <w:t>.5</w:t>
            </w:r>
          </w:p>
        </w:tc>
        <w:tc>
          <w:tcPr>
            <w:tcW w:w="672" w:type="pct"/>
            <w:vMerge w:val="restart"/>
            <w:shd w:val="clear" w:color="auto" w:fill="auto"/>
            <w:noWrap/>
            <w:vAlign w:val="center"/>
          </w:tcPr>
          <w:p w14:paraId="79F6D7F4" w14:textId="77777777" w:rsidR="00F824E5" w:rsidRDefault="00F824E5" w:rsidP="00F824E5">
            <w:pPr>
              <w:spacing w:line="360" w:lineRule="auto"/>
              <w:rPr>
                <w:rFonts w:ascii="等线" w:eastAsia="等线" w:hAnsi="等线" w:hint="eastAsia"/>
                <w:sz w:val="21"/>
                <w:szCs w:val="21"/>
                <w:lang w:eastAsia="zh-CN"/>
              </w:rPr>
            </w:pPr>
            <w:r>
              <w:t>1-2个月</w:t>
              <w:br/>
              <w:t xml:space="preserve"> 1-2 months </w:t>
            </w:r>
          </w:p>
        </w:tc>
      </w:tr>
      <w:tr w:rsidR="0060308E" w14:paraId="00C4C50A" w14:textId="77777777" w:rsidTr="008F0E18">
        <w:trPr>
          <w:trHeight w:val="568"/>
          <w:jc w:val="center"/>
        </w:trPr>
        <w:tc>
          <w:tcPr>
            <w:tcW w:w="240" w:type="pct"/>
            <w:vMerge/>
            <w:shd w:val="clear" w:color="auto" w:fill="auto"/>
            <w:vAlign w:val="center"/>
          </w:tcPr>
          <w:p w14:paraId="40FB6513" w14:textId="77777777" w:rsidR="00F824E5" w:rsidRDefault="00F824E5" w:rsidP="00F824E5">
            <w:pPr>
              <w:spacing w:line="360" w:lineRule="auto"/>
              <w:jc w:val="center"/>
              <w:rPr>
                <w:rFonts w:ascii="等线" w:eastAsia="等线" w:hAnsi="等线" w:hint="eastAsia"/>
                <w:b/>
                <w:bCs/>
                <w:sz w:val="21"/>
                <w:szCs w:val="21"/>
                <w:lang w:eastAsia="zh-CN"/>
              </w:rPr>
            </w:pPr>
          </w:p>
        </w:tc>
        <w:tc>
          <w:tcPr>
            <w:tcW w:w="589" w:type="pct"/>
            <w:vMerge/>
            <w:shd w:val="clear" w:color="auto" w:fill="auto"/>
            <w:vAlign w:val="center"/>
          </w:tcPr>
          <w:p w14:paraId="07615E93" w14:textId="77777777" w:rsidR="00F824E5" w:rsidRDefault="00F824E5" w:rsidP="00F824E5">
            <w:pPr>
              <w:spacing w:line="300" w:lineRule="auto"/>
              <w:rPr>
                <w:rFonts w:ascii="等线" w:eastAsia="等线" w:hAnsi="等线" w:hint="eastAsia"/>
                <w:b/>
                <w:sz w:val="21"/>
                <w:szCs w:val="21"/>
                <w:lang w:eastAsia="zh-CN"/>
              </w:rPr>
            </w:pPr>
          </w:p>
        </w:tc>
        <w:tc>
          <w:tcPr>
            <w:tcW w:w="2903" w:type="pct"/>
            <w:gridSpan w:val="2"/>
            <w:shd w:val="clear" w:color="auto" w:fill="auto"/>
            <w:vAlign w:val="center"/>
          </w:tcPr>
          <w:p w14:paraId="3D75EA9F" w14:textId="77777777" w:rsidR="00F824E5" w:rsidRDefault="00F824E5" w:rsidP="00F824E5">
            <w:pPr>
              <w:spacing w:line="300" w:lineRule="auto"/>
              <w:ind w:firstLineChars="100" w:firstLine="210"/>
              <w:rPr>
                <w:rFonts w:ascii="等线" w:eastAsia="等线" w:hAnsi="等线" w:hint="eastAsia"/>
                <w:color w:val="000000"/>
                <w:sz w:val="21"/>
                <w:szCs w:val="21"/>
                <w:lang w:eastAsia="zh-CN"/>
              </w:rPr>
            </w:pPr>
            <w:r>
              <w:t>试验设计：大鼠10只，单次单剂量灌胃给药。</w:t>
              <w:br/>
              <w:t xml:space="preserve"> Trial design: 10 rats, single oral dosing of a single dose. </w:t>
            </w:r>
          </w:p>
          <w:p w14:paraId="6FB69898" w14:textId="77777777" w:rsidR="00F824E5" w:rsidRDefault="00F824E5" w:rsidP="00F824E5">
            <w:pPr>
              <w:spacing w:line="300" w:lineRule="auto"/>
              <w:ind w:firstLineChars="100" w:firstLine="210"/>
              <w:rPr>
                <w:rFonts w:ascii="等线" w:eastAsia="等线" w:hAnsi="等线" w:hint="eastAsia"/>
                <w:sz w:val="21"/>
                <w:szCs w:val="21"/>
                <w:lang w:eastAsia="zh-CN"/>
              </w:rPr>
            </w:pPr>
            <w:r>
              <w:t>采样：胆管插管动物采集胆汁8个时间点，采集6只动物/时间点，共约48个样品。</w:t>
              <w:br/>
              <w:t xml:space="preserve"> Sampling: Bile was collected from animals with bile duct cannulation at 8 time points, with 6 animals per time point, totaling approximately 48 samples. </w:t>
            </w:r>
          </w:p>
          <w:p w14:paraId="4B090052" w14:textId="77777777" w:rsidR="00F824E5" w:rsidRDefault="00F824E5" w:rsidP="00F824E5">
            <w:pPr>
              <w:spacing w:line="300" w:lineRule="auto"/>
              <w:ind w:firstLineChars="100" w:firstLine="210"/>
              <w:rPr>
                <w:rFonts w:ascii="等线" w:eastAsia="等线" w:hAnsi="等线" w:hint="eastAsia"/>
                <w:b/>
                <w:color w:val="000000"/>
                <w:sz w:val="21"/>
                <w:szCs w:val="21"/>
                <w:lang w:eastAsia="zh-CN"/>
              </w:rPr>
            </w:pPr>
            <w:r>
              <w:t>检测指标：胆汁药物浓度（1个原型或代谢物）。</w:t>
              <w:br/>
              <w:t xml:space="preserve"> Detection indicators: Bile drug concentration (1 prototype or metabolite). </w:t>
            </w:r>
          </w:p>
        </w:tc>
        <w:tc>
          <w:tcPr>
            <w:tcW w:w="597" w:type="pct"/>
            <w:vMerge/>
            <w:shd w:val="clear" w:color="auto" w:fill="auto"/>
            <w:vAlign w:val="center"/>
          </w:tcPr>
          <w:p w14:paraId="335E226E" w14:textId="77777777" w:rsidR="00F824E5" w:rsidRDefault="00F824E5" w:rsidP="00F824E5">
            <w:pPr>
              <w:spacing w:line="360" w:lineRule="auto"/>
              <w:jc w:val="center"/>
              <w:rPr>
                <w:rFonts w:ascii="等线" w:eastAsia="等线" w:hAnsi="等线" w:hint="eastAsia"/>
                <w:sz w:val="21"/>
                <w:szCs w:val="21"/>
                <w:lang w:eastAsia="zh-CN"/>
              </w:rPr>
            </w:pPr>
          </w:p>
        </w:tc>
        <w:tc>
          <w:tcPr>
            <w:tcW w:w="672" w:type="pct"/>
            <w:vMerge/>
            <w:shd w:val="clear" w:color="auto" w:fill="auto"/>
            <w:noWrap/>
            <w:vAlign w:val="center"/>
          </w:tcPr>
          <w:p w14:paraId="3D5BAB3B" w14:textId="77777777" w:rsidR="00F824E5" w:rsidRDefault="00F824E5" w:rsidP="00F824E5">
            <w:pPr>
              <w:spacing w:line="360" w:lineRule="auto"/>
              <w:rPr>
                <w:rFonts w:ascii="等线" w:eastAsia="等线" w:hAnsi="等线" w:hint="eastAsia"/>
                <w:sz w:val="21"/>
                <w:szCs w:val="21"/>
                <w:lang w:eastAsia="zh-CN"/>
              </w:rPr>
            </w:pPr>
          </w:p>
        </w:tc>
      </w:tr>
      <w:tr w:rsidR="0060308E" w14:paraId="3EE4D252" w14:textId="77777777" w:rsidTr="008F0E18">
        <w:trPr>
          <w:trHeight w:val="568"/>
          <w:jc w:val="center"/>
        </w:trPr>
        <w:tc>
          <w:tcPr>
            <w:tcW w:w="240" w:type="pct"/>
            <w:shd w:val="clear" w:color="auto" w:fill="auto"/>
            <w:vAlign w:val="center"/>
          </w:tcPr>
          <w:p w14:paraId="17C7B281" w14:textId="77777777" w:rsidR="00F824E5" w:rsidRDefault="00F824E5" w:rsidP="00F824E5">
            <w:pPr>
              <w:spacing w:line="360" w:lineRule="auto"/>
              <w:jc w:val="center"/>
              <w:rPr>
                <w:rFonts w:ascii="等线" w:eastAsia="等线" w:hAnsi="等线" w:hint="eastAsia"/>
                <w:b/>
                <w:sz w:val="21"/>
                <w:szCs w:val="21"/>
                <w:lang w:eastAsia="zh-CN"/>
              </w:rPr>
            </w:pPr>
            <w:r>
              <w:rPr>
                <w:rFonts w:ascii="等线" w:eastAsia="等线" w:hAnsi="等线" w:hint="eastAsia"/>
                <w:b/>
                <w:sz w:val="21"/>
                <w:szCs w:val="21"/>
                <w:lang w:eastAsia="zh-CN"/>
              </w:rPr>
              <w:lastRenderedPageBreak/>
              <w:t>7</w:t>
            </w:r>
          </w:p>
        </w:tc>
        <w:tc>
          <w:tcPr>
            <w:tcW w:w="589" w:type="pct"/>
            <w:shd w:val="clear" w:color="auto" w:fill="auto"/>
            <w:vAlign w:val="center"/>
          </w:tcPr>
          <w:p w14:paraId="6317B63C" w14:textId="77777777" w:rsidR="00F824E5" w:rsidRDefault="00F824E5" w:rsidP="00F824E5">
            <w:pPr>
              <w:spacing w:line="300" w:lineRule="auto"/>
              <w:rPr>
                <w:rFonts w:ascii="等线" w:eastAsia="等线" w:hAnsi="等线" w:hint="eastAsia"/>
                <w:b/>
                <w:sz w:val="21"/>
                <w:szCs w:val="21"/>
                <w:lang w:eastAsia="zh-CN"/>
              </w:rPr>
            </w:pPr>
            <w:r>
              <w:t>生物分析方法开发和验证</w:t>
              <w:br/>
              <w:t xml:space="preserve"> Biological analysis method development and validation </w:t>
            </w:r>
          </w:p>
        </w:tc>
        <w:tc>
          <w:tcPr>
            <w:tcW w:w="2903" w:type="pct"/>
            <w:gridSpan w:val="2"/>
            <w:shd w:val="clear" w:color="auto" w:fill="auto"/>
            <w:vAlign w:val="center"/>
          </w:tcPr>
          <w:p w14:paraId="1FB70A0E" w14:textId="77777777" w:rsidR="00F824E5" w:rsidRDefault="00F824E5" w:rsidP="00F824E5">
            <w:pPr>
              <w:spacing w:line="300" w:lineRule="auto"/>
              <w:ind w:firstLineChars="100" w:firstLine="210"/>
              <w:rPr>
                <w:rFonts w:ascii="等线" w:eastAsia="等线" w:hAnsi="等线" w:hint="eastAsia"/>
                <w:color w:val="000000"/>
                <w:sz w:val="21"/>
                <w:szCs w:val="21"/>
                <w:lang w:eastAsia="zh-CN"/>
              </w:rPr>
            </w:pPr>
            <w:r>
              <w:t>由委托方转移分析方法。</w:t>
              <w:br/>
              <w:t xml:space="preserve"> Analysis methods transferred from the client. </w:t>
            </w:r>
          </w:p>
          <w:p w14:paraId="4C098C9C" w14:textId="77777777" w:rsidR="00F824E5" w:rsidRDefault="00F824E5" w:rsidP="00F824E5">
            <w:pPr>
              <w:spacing w:line="300" w:lineRule="auto"/>
              <w:ind w:firstLineChars="100" w:firstLine="210"/>
              <w:rPr>
                <w:rFonts w:ascii="等线" w:eastAsia="等线" w:hAnsi="等线" w:hint="eastAsia"/>
                <w:color w:val="000000"/>
                <w:sz w:val="21"/>
                <w:szCs w:val="21"/>
                <w:lang w:eastAsia="zh-CN"/>
              </w:rPr>
            </w:pPr>
            <w:r>
              <w:t>仅分析一种待测物（原型或代谢物）。</w:t>
              <w:br/>
              <w:t xml:space="preserve"> Analyze only one test substance (parent compound or metabolite). </w:t>
            </w:r>
          </w:p>
          <w:p w14:paraId="25640820" w14:textId="77777777" w:rsidR="00F824E5" w:rsidRDefault="00F824E5" w:rsidP="00F824E5">
            <w:pPr>
              <w:spacing w:line="300" w:lineRule="auto"/>
              <w:ind w:firstLineChars="100" w:firstLine="210"/>
              <w:rPr>
                <w:rFonts w:ascii="等线" w:eastAsia="等线" w:hAnsi="等线" w:hint="eastAsia"/>
                <w:color w:val="000000"/>
                <w:sz w:val="21"/>
                <w:szCs w:val="21"/>
                <w:lang w:eastAsia="zh-CN"/>
              </w:rPr>
            </w:pPr>
            <w:r>
              <w:t>验证一个待测物在五种基质（大鼠血浆、大鼠尿液、粪便、胆汁和犬血浆） 的生物分析方法。</w:t>
              <w:br/>
              <w:t xml:space="preserve"> Validation of one analyte's biological analysis method in five matrices (rat plasma, rat urine, feces, bile, and dog plasma). </w:t>
            </w:r>
          </w:p>
          <w:p w14:paraId="09988A19" w14:textId="77777777" w:rsidR="00F824E5" w:rsidRDefault="00F824E5" w:rsidP="00F824E5">
            <w:pPr>
              <w:spacing w:line="300" w:lineRule="auto"/>
              <w:ind w:firstLineChars="100" w:firstLine="210"/>
              <w:rPr>
                <w:rFonts w:ascii="等线" w:eastAsia="等线" w:hAnsi="等线" w:hint="eastAsia"/>
                <w:color w:val="000000"/>
                <w:sz w:val="21"/>
                <w:szCs w:val="21"/>
                <w:lang w:eastAsia="zh-CN"/>
              </w:rPr>
            </w:pPr>
            <w:r>
              <w:t>考察项：选择性、准确度及精密度、稀释验证、短期稳定性、冻融稳定性、 全血稳定性、 PSS（处理后样品稳定性） 、长期稳定性、溶液稳定性、溶血效应、基质效应、回收率。</w:t>
              <w:br/>
              <w:t xml:space="preserve"> Evaluation items: Selectivity, accuracy and precision, dilution verification, short-term stability, freeze-thaw stability, whole blood stability, PSS (post-treatment sample stability), long-term stability, solution stability, hemolysis effects, matrix effects, recovery rates. </w:t>
            </w:r>
          </w:p>
          <w:p w14:paraId="3BF685B9" w14:textId="77777777" w:rsidR="00F824E5" w:rsidRDefault="00F824E5" w:rsidP="00F824E5">
            <w:pPr>
              <w:spacing w:line="300" w:lineRule="auto"/>
              <w:ind w:firstLineChars="100" w:firstLine="210"/>
              <w:rPr>
                <w:rFonts w:ascii="等线" w:eastAsia="等线" w:hAnsi="等线" w:hint="eastAsia"/>
                <w:b/>
                <w:color w:val="000000"/>
                <w:sz w:val="21"/>
                <w:szCs w:val="21"/>
                <w:lang w:eastAsia="zh-CN"/>
              </w:rPr>
            </w:pPr>
            <w:r>
              <w:t>单独出具方案和报告。</w:t>
              <w:br/>
              <w:t xml:space="preserve"> Provide separate protocol and report. </w:t>
            </w:r>
          </w:p>
        </w:tc>
        <w:tc>
          <w:tcPr>
            <w:tcW w:w="597" w:type="pct"/>
            <w:shd w:val="clear" w:color="auto" w:fill="auto"/>
            <w:vAlign w:val="center"/>
          </w:tcPr>
          <w:p w14:paraId="7B74DD39" w14:textId="77777777" w:rsidR="00F824E5" w:rsidRDefault="00F824E5" w:rsidP="00F824E5">
            <w:pPr>
              <w:spacing w:line="360" w:lineRule="auto"/>
              <w:jc w:val="center"/>
              <w:rPr>
                <w:rFonts w:ascii="等线" w:eastAsia="等线" w:hAnsi="等线" w:hint="eastAsia"/>
                <w:sz w:val="21"/>
                <w:szCs w:val="21"/>
                <w:lang w:eastAsia="zh-CN"/>
              </w:rPr>
            </w:pPr>
            <w:r>
              <w:rPr>
                <w:rFonts w:ascii="等线" w:eastAsia="等线" w:hAnsi="等线" w:hint="eastAsia"/>
                <w:sz w:val="21"/>
                <w:szCs w:val="21"/>
                <w:lang w:eastAsia="zh-CN"/>
              </w:rPr>
              <w:t>28.8</w:t>
            </w:r>
          </w:p>
        </w:tc>
        <w:tc>
          <w:tcPr>
            <w:tcW w:w="672" w:type="pct"/>
            <w:shd w:val="clear" w:color="auto" w:fill="auto"/>
            <w:noWrap/>
            <w:vAlign w:val="center"/>
          </w:tcPr>
          <w:p w14:paraId="4D57DDCD" w14:textId="77777777" w:rsidR="00F824E5" w:rsidRDefault="00F824E5" w:rsidP="00F824E5">
            <w:pPr>
              <w:spacing w:line="360" w:lineRule="auto"/>
              <w:rPr>
                <w:rFonts w:ascii="等线" w:eastAsia="等线" w:hAnsi="等线" w:hint="eastAsia"/>
                <w:sz w:val="21"/>
                <w:szCs w:val="21"/>
                <w:lang w:eastAsia="zh-CN"/>
              </w:rPr>
            </w:pPr>
            <w:r>
              <w:t>1-2个月</w:t>
              <w:br/>
              <w:t xml:space="preserve"> 1-2 months </w:t>
            </w:r>
          </w:p>
        </w:tc>
      </w:tr>
      <w:tr w:rsidR="00F824E5" w14:paraId="2D1D2BCF" w14:textId="77777777" w:rsidTr="00C337CD">
        <w:trPr>
          <w:trHeight w:val="568"/>
          <w:jc w:val="center"/>
        </w:trPr>
        <w:tc>
          <w:tcPr>
            <w:tcW w:w="5000" w:type="pct"/>
            <w:gridSpan w:val="6"/>
            <w:shd w:val="clear" w:color="auto" w:fill="auto"/>
            <w:vAlign w:val="center"/>
          </w:tcPr>
          <w:p w14:paraId="6B656D40" w14:textId="77777777" w:rsidR="00F824E5" w:rsidRDefault="00F824E5" w:rsidP="00F824E5">
            <w:pPr>
              <w:spacing w:line="360" w:lineRule="auto"/>
              <w:jc w:val="center"/>
              <w:rPr>
                <w:rFonts w:ascii="等线" w:eastAsia="等线" w:hAnsi="等线" w:hint="eastAsia"/>
                <w:b/>
                <w:bCs/>
                <w:sz w:val="21"/>
                <w:szCs w:val="21"/>
                <w:lang w:eastAsia="zh-CN"/>
              </w:rPr>
            </w:pPr>
            <w:r>
              <w:t>三、体外药代试验</w:t>
              <w:br/>
              <w:t xml:space="preserve"> III. In vitro pharmacokinetics testing. </w:t>
            </w:r>
          </w:p>
        </w:tc>
      </w:tr>
      <w:tr w:rsidR="0060308E" w14:paraId="60AEBCE7" w14:textId="77777777" w:rsidTr="008F0E18">
        <w:trPr>
          <w:trHeight w:val="568"/>
          <w:jc w:val="center"/>
        </w:trPr>
        <w:tc>
          <w:tcPr>
            <w:tcW w:w="240" w:type="pct"/>
            <w:shd w:val="clear" w:color="auto" w:fill="auto"/>
            <w:vAlign w:val="center"/>
          </w:tcPr>
          <w:p w14:paraId="53266BE8" w14:textId="77777777" w:rsidR="0060308E" w:rsidRDefault="0060308E" w:rsidP="0060308E">
            <w:pPr>
              <w:spacing w:line="360" w:lineRule="auto"/>
              <w:jc w:val="center"/>
              <w:rPr>
                <w:rFonts w:ascii="等线" w:eastAsia="等线" w:hAnsi="等线" w:hint="eastAsia"/>
                <w:b/>
                <w:bCs/>
                <w:sz w:val="21"/>
                <w:szCs w:val="21"/>
                <w:lang w:eastAsia="zh-CN"/>
              </w:rPr>
            </w:pPr>
            <w:r>
              <w:rPr>
                <w:rFonts w:ascii="等线" w:eastAsia="等线" w:hAnsi="等线" w:hint="eastAsia"/>
                <w:b/>
                <w:bCs/>
                <w:sz w:val="21"/>
                <w:szCs w:val="21"/>
                <w:lang w:eastAsia="zh-CN"/>
              </w:rPr>
              <w:t>1</w:t>
            </w:r>
          </w:p>
        </w:tc>
        <w:tc>
          <w:tcPr>
            <w:tcW w:w="589" w:type="pct"/>
            <w:shd w:val="clear" w:color="auto" w:fill="auto"/>
            <w:vAlign w:val="center"/>
          </w:tcPr>
          <w:p w14:paraId="0406769B" w14:textId="61710AE0" w:rsidR="0060308E" w:rsidRDefault="0060308E" w:rsidP="0060308E">
            <w:pPr>
              <w:spacing w:line="300" w:lineRule="auto"/>
              <w:jc w:val="center"/>
              <w:rPr>
                <w:rFonts w:ascii="等线" w:eastAsia="等线" w:hAnsi="等线" w:hint="eastAsia"/>
                <w:b/>
                <w:sz w:val="21"/>
                <w:szCs w:val="21"/>
                <w:lang w:eastAsia="zh-CN"/>
              </w:rPr>
            </w:pPr>
            <w:r>
              <w:t>体内代谢产物鉴定</w:t>
              <w:br/>
              <w:t xml:space="preserve"> In vivo metabolite identification </w:t>
            </w:r>
          </w:p>
        </w:tc>
        <w:tc>
          <w:tcPr>
            <w:tcW w:w="2903" w:type="pct"/>
            <w:gridSpan w:val="2"/>
            <w:shd w:val="clear" w:color="auto" w:fill="auto"/>
            <w:vAlign w:val="center"/>
          </w:tcPr>
          <w:p w14:paraId="4C1BFB76" w14:textId="77777777" w:rsidR="0060308E" w:rsidRDefault="0060308E" w:rsidP="0060308E">
            <w:pPr>
              <w:spacing w:line="300" w:lineRule="auto"/>
              <w:ind w:firstLineChars="100" w:firstLine="210"/>
              <w:rPr>
                <w:rFonts w:ascii="等线" w:eastAsia="等线" w:hAnsi="等线" w:hint="eastAsia"/>
                <w:bCs/>
                <w:sz w:val="21"/>
                <w:szCs w:val="21"/>
                <w:lang w:eastAsia="zh-CN"/>
              </w:rPr>
            </w:pPr>
            <w:r>
              <w:t>目的：鉴定候选药物体内主要代谢产物，初步推断和鉴定代谢产物结构。</w:t>
              <w:br/>
              <w:t xml:space="preserve"> Objective: To identify the main metabolites of the candidate drug in vivo and make preliminary inferences and identifications of metabolite structures. </w:t>
            </w:r>
          </w:p>
          <w:p w14:paraId="0700CB30" w14:textId="688AB8E7" w:rsidR="0060308E" w:rsidRDefault="0060308E" w:rsidP="0060308E">
            <w:pPr>
              <w:spacing w:line="300" w:lineRule="auto"/>
              <w:ind w:firstLineChars="100" w:firstLine="210"/>
              <w:rPr>
                <w:rFonts w:ascii="等线" w:eastAsia="等线" w:hAnsi="等线" w:hint="eastAsia"/>
                <w:sz w:val="21"/>
                <w:szCs w:val="21"/>
                <w:lang w:eastAsia="zh-CN"/>
              </w:rPr>
            </w:pPr>
            <w:r>
              <w:t>检测方法： LC-TOF-MS 法。</w:t>
              <w:br/>
              <w:t xml:space="preserve"> Detection method: LC-TOF-MS method. </w:t>
            </w:r>
          </w:p>
        </w:tc>
        <w:tc>
          <w:tcPr>
            <w:tcW w:w="597" w:type="pct"/>
            <w:shd w:val="clear" w:color="auto" w:fill="auto"/>
            <w:vAlign w:val="center"/>
          </w:tcPr>
          <w:p w14:paraId="447FB0BA" w14:textId="77777777" w:rsidR="0060308E" w:rsidRDefault="0060308E" w:rsidP="0060308E">
            <w:pPr>
              <w:spacing w:line="360" w:lineRule="auto"/>
              <w:jc w:val="center"/>
              <w:rPr>
                <w:rFonts w:ascii="等线" w:eastAsia="等线" w:hAnsi="等线" w:hint="eastAsia"/>
                <w:sz w:val="21"/>
                <w:szCs w:val="21"/>
                <w:lang w:eastAsia="zh-CN"/>
              </w:rPr>
            </w:pPr>
            <w:r>
              <w:rPr>
                <w:rFonts w:ascii="等线" w:eastAsia="等线" w:hAnsi="等线" w:hint="eastAsia"/>
                <w:bCs/>
                <w:sz w:val="21"/>
                <w:szCs w:val="21"/>
                <w:lang w:eastAsia="zh-CN"/>
              </w:rPr>
              <w:t>6.0</w:t>
            </w:r>
          </w:p>
        </w:tc>
        <w:tc>
          <w:tcPr>
            <w:tcW w:w="672" w:type="pct"/>
            <w:shd w:val="clear" w:color="auto" w:fill="auto"/>
            <w:noWrap/>
            <w:vAlign w:val="center"/>
          </w:tcPr>
          <w:p w14:paraId="71ABA390" w14:textId="77777777" w:rsidR="0060308E" w:rsidRDefault="0060308E" w:rsidP="0060308E">
            <w:pPr>
              <w:spacing w:line="360" w:lineRule="auto"/>
              <w:rPr>
                <w:rFonts w:ascii="等线" w:eastAsia="等线" w:hAnsi="等线" w:hint="eastAsia"/>
                <w:sz w:val="21"/>
                <w:szCs w:val="21"/>
                <w:lang w:eastAsia="zh-CN"/>
              </w:rPr>
            </w:pPr>
            <w:r>
              <w:t>1个月</w:t>
              <w:br/>
              <w:t xml:space="preserve"> 1 month. </w:t>
            </w:r>
          </w:p>
        </w:tc>
      </w:tr>
      <w:tr w:rsidR="0060308E" w14:paraId="4D05CA04" w14:textId="77777777" w:rsidTr="008F0E18">
        <w:trPr>
          <w:trHeight w:val="568"/>
          <w:jc w:val="center"/>
        </w:trPr>
        <w:tc>
          <w:tcPr>
            <w:tcW w:w="240" w:type="pct"/>
            <w:shd w:val="clear" w:color="auto" w:fill="auto"/>
            <w:vAlign w:val="center"/>
          </w:tcPr>
          <w:p w14:paraId="2A91D1D8" w14:textId="77777777" w:rsidR="0060308E" w:rsidRDefault="0060308E" w:rsidP="0060308E">
            <w:pPr>
              <w:spacing w:line="360" w:lineRule="auto"/>
              <w:jc w:val="center"/>
              <w:rPr>
                <w:rFonts w:ascii="等线" w:eastAsia="等线" w:hAnsi="等线" w:hint="eastAsia"/>
                <w:b/>
                <w:bCs/>
                <w:sz w:val="21"/>
                <w:szCs w:val="21"/>
                <w:lang w:eastAsia="zh-CN"/>
              </w:rPr>
            </w:pPr>
            <w:r>
              <w:rPr>
                <w:rFonts w:ascii="等线" w:eastAsia="等线" w:hAnsi="等线" w:hint="eastAsia"/>
                <w:b/>
                <w:bCs/>
                <w:sz w:val="21"/>
                <w:szCs w:val="21"/>
                <w:lang w:eastAsia="zh-CN"/>
              </w:rPr>
              <w:t>2</w:t>
            </w:r>
          </w:p>
        </w:tc>
        <w:tc>
          <w:tcPr>
            <w:tcW w:w="589" w:type="pct"/>
            <w:shd w:val="clear" w:color="auto" w:fill="auto"/>
            <w:vAlign w:val="center"/>
          </w:tcPr>
          <w:p w14:paraId="372C22D6" w14:textId="51D1093D" w:rsidR="0060308E" w:rsidRDefault="0060308E" w:rsidP="0060308E">
            <w:pPr>
              <w:spacing w:line="300" w:lineRule="auto"/>
              <w:jc w:val="center"/>
              <w:rPr>
                <w:rFonts w:ascii="等线" w:eastAsia="等线" w:hAnsi="等线" w:hint="eastAsia"/>
                <w:b/>
                <w:sz w:val="21"/>
                <w:szCs w:val="21"/>
                <w:lang w:eastAsia="zh-CN"/>
              </w:rPr>
            </w:pPr>
            <w:r>
              <w:t>肝微粒体代谢种属差异</w:t>
              <w:br/>
              <w:t xml:space="preserve"> Liver microsome metabolic species difference </w:t>
            </w:r>
          </w:p>
        </w:tc>
        <w:tc>
          <w:tcPr>
            <w:tcW w:w="2903" w:type="pct"/>
            <w:gridSpan w:val="2"/>
            <w:shd w:val="clear" w:color="auto" w:fill="auto"/>
          </w:tcPr>
          <w:p w14:paraId="7CAB925E" w14:textId="77777777" w:rsidR="0060308E" w:rsidRDefault="0060308E" w:rsidP="0060308E">
            <w:pPr>
              <w:spacing w:line="300" w:lineRule="auto"/>
              <w:ind w:firstLineChars="100" w:firstLine="210"/>
              <w:rPr>
                <w:rFonts w:ascii="等线" w:eastAsia="等线" w:hAnsi="等线" w:hint="eastAsia"/>
                <w:bCs/>
                <w:sz w:val="21"/>
                <w:szCs w:val="21"/>
                <w:lang w:eastAsia="zh-CN"/>
              </w:rPr>
            </w:pPr>
            <w:r>
              <w:t>目的：评价候选药物在肝细胞代谢过程的种属差异。</w:t>
              <w:br/>
              <w:t xml:space="preserve"> Objective: To evaluate the species differences in hepatic cellular metabolic processes of the candidate drug. </w:t>
            </w:r>
          </w:p>
          <w:p w14:paraId="5D1B2213" w14:textId="77777777" w:rsidR="0060308E" w:rsidRDefault="0060308E" w:rsidP="0060308E">
            <w:pPr>
              <w:spacing w:line="300" w:lineRule="auto"/>
              <w:ind w:firstLineChars="100" w:firstLine="210"/>
              <w:rPr>
                <w:rFonts w:ascii="等线" w:eastAsia="等线" w:hAnsi="等线" w:hint="eastAsia"/>
                <w:bCs/>
                <w:sz w:val="21"/>
                <w:szCs w:val="21"/>
                <w:lang w:eastAsia="zh-CN"/>
              </w:rPr>
            </w:pPr>
            <w:r>
              <w:t>种属：人、猴、犬、大鼠，小鼠等；</w:t>
              <w:br/>
              <w:t xml:space="preserve"> Species: human, monkey, dog, rat, mouse, etc.; </w:t>
            </w:r>
          </w:p>
          <w:p w14:paraId="74F70B8A" w14:textId="77777777" w:rsidR="0060308E" w:rsidRDefault="0060308E" w:rsidP="0060308E">
            <w:pPr>
              <w:spacing w:line="300" w:lineRule="auto"/>
              <w:ind w:firstLineChars="100" w:firstLine="210"/>
              <w:rPr>
                <w:rFonts w:ascii="等线" w:eastAsia="等线" w:hAnsi="等线" w:hint="eastAsia"/>
                <w:bCs/>
                <w:sz w:val="21"/>
                <w:szCs w:val="21"/>
                <w:lang w:eastAsia="zh-CN"/>
              </w:rPr>
            </w:pPr>
            <w:r>
              <w:t>检测方法： LC-TOF-MS 法（定性）。</w:t>
              <w:br/>
              <w:t xml:space="preserve"> Detection method: LC-TOF-MS method (qualitative). </w:t>
            </w:r>
          </w:p>
          <w:p w14:paraId="33413DA4" w14:textId="4482A8C4" w:rsidR="0060308E" w:rsidRDefault="0060308E" w:rsidP="0060308E">
            <w:pPr>
              <w:spacing w:line="300" w:lineRule="auto"/>
              <w:ind w:firstLineChars="100" w:firstLine="210"/>
              <w:rPr>
                <w:rFonts w:ascii="等线" w:eastAsia="等线" w:hAnsi="等线" w:hint="eastAsia"/>
                <w:sz w:val="21"/>
                <w:szCs w:val="21"/>
                <w:lang w:eastAsia="zh-CN"/>
              </w:rPr>
            </w:pPr>
            <w:r>
              <w:t>备注：包含一个阳性药物。</w:t>
              <w:br/>
              <w:t xml:space="preserve"> Note: Includes one positive drug. </w:t>
            </w:r>
          </w:p>
        </w:tc>
        <w:tc>
          <w:tcPr>
            <w:tcW w:w="597" w:type="pct"/>
            <w:shd w:val="clear" w:color="auto" w:fill="auto"/>
            <w:vAlign w:val="center"/>
          </w:tcPr>
          <w:p w14:paraId="68E68482" w14:textId="77777777" w:rsidR="0060308E" w:rsidRDefault="0060308E" w:rsidP="0060308E">
            <w:pPr>
              <w:spacing w:line="360" w:lineRule="auto"/>
              <w:jc w:val="center"/>
              <w:rPr>
                <w:rFonts w:ascii="等线" w:eastAsia="等线" w:hAnsi="等线" w:hint="eastAsia"/>
                <w:sz w:val="21"/>
                <w:szCs w:val="21"/>
                <w:lang w:eastAsia="zh-CN"/>
              </w:rPr>
            </w:pPr>
            <w:r>
              <w:rPr>
                <w:rFonts w:ascii="等线" w:eastAsia="等线" w:hAnsi="等线" w:hint="eastAsia"/>
                <w:bCs/>
                <w:sz w:val="21"/>
                <w:szCs w:val="21"/>
                <w:lang w:eastAsia="zh-CN"/>
              </w:rPr>
              <w:t>8.0</w:t>
            </w:r>
          </w:p>
        </w:tc>
        <w:tc>
          <w:tcPr>
            <w:tcW w:w="672" w:type="pct"/>
            <w:shd w:val="clear" w:color="auto" w:fill="auto"/>
            <w:noWrap/>
            <w:vAlign w:val="center"/>
          </w:tcPr>
          <w:p w14:paraId="6E765773" w14:textId="77777777" w:rsidR="0060308E" w:rsidRDefault="0060308E" w:rsidP="0060308E">
            <w:pPr>
              <w:spacing w:line="360" w:lineRule="auto"/>
              <w:rPr>
                <w:rFonts w:ascii="等线" w:eastAsia="等线" w:hAnsi="等线" w:hint="eastAsia"/>
                <w:sz w:val="21"/>
                <w:szCs w:val="21"/>
                <w:lang w:eastAsia="zh-CN"/>
              </w:rPr>
            </w:pPr>
            <w:r>
              <w:t>1个月</w:t>
              <w:br/>
              <w:t xml:space="preserve"> 1 month. </w:t>
            </w:r>
          </w:p>
        </w:tc>
      </w:tr>
      <w:bookmarkEnd w:id="0"/>
      <w:tr w:rsidR="0060308E" w14:paraId="0EDD0200" w14:textId="77777777" w:rsidTr="008F0E18">
        <w:trPr>
          <w:trHeight w:val="568"/>
          <w:jc w:val="center"/>
        </w:trPr>
        <w:tc>
          <w:tcPr>
            <w:tcW w:w="240" w:type="pct"/>
            <w:shd w:val="clear" w:color="auto" w:fill="auto"/>
            <w:vAlign w:val="center"/>
          </w:tcPr>
          <w:p w14:paraId="7223E360" w14:textId="77777777" w:rsidR="0060308E" w:rsidRDefault="0060308E" w:rsidP="0060308E">
            <w:pPr>
              <w:spacing w:line="360" w:lineRule="auto"/>
              <w:jc w:val="center"/>
              <w:rPr>
                <w:rFonts w:ascii="等线" w:eastAsia="等线" w:hAnsi="等线" w:hint="eastAsia"/>
                <w:b/>
                <w:bCs/>
                <w:sz w:val="21"/>
                <w:szCs w:val="21"/>
                <w:lang w:eastAsia="zh-CN"/>
              </w:rPr>
            </w:pPr>
            <w:r>
              <w:rPr>
                <w:rFonts w:ascii="等线" w:eastAsia="等线" w:hAnsi="等线" w:hint="eastAsia"/>
                <w:b/>
                <w:bCs/>
                <w:sz w:val="21"/>
                <w:szCs w:val="21"/>
                <w:lang w:eastAsia="zh-CN"/>
              </w:rPr>
              <w:t>3</w:t>
            </w:r>
          </w:p>
        </w:tc>
        <w:tc>
          <w:tcPr>
            <w:tcW w:w="589" w:type="pct"/>
            <w:shd w:val="clear" w:color="auto" w:fill="auto"/>
            <w:vAlign w:val="center"/>
          </w:tcPr>
          <w:p w14:paraId="65D6D79A" w14:textId="595AA352" w:rsidR="0060308E" w:rsidRDefault="0060308E" w:rsidP="0060308E">
            <w:pPr>
              <w:spacing w:line="300" w:lineRule="auto"/>
              <w:jc w:val="center"/>
              <w:rPr>
                <w:rFonts w:ascii="等线" w:eastAsia="等线" w:hAnsi="等线" w:hint="eastAsia"/>
                <w:b/>
                <w:sz w:val="21"/>
                <w:szCs w:val="21"/>
                <w:lang w:eastAsia="zh-CN"/>
              </w:rPr>
            </w:pPr>
            <w:r>
              <w:t>肝微粒体代谢稳定性</w:t>
              <w:br/>
              <w:t xml:space="preserve"> Liver microsome metabolic stability. </w:t>
            </w:r>
          </w:p>
        </w:tc>
        <w:tc>
          <w:tcPr>
            <w:tcW w:w="2903" w:type="pct"/>
            <w:gridSpan w:val="2"/>
            <w:shd w:val="clear" w:color="auto" w:fill="auto"/>
          </w:tcPr>
          <w:p w14:paraId="5E0523A4" w14:textId="77777777" w:rsidR="0060308E" w:rsidRDefault="0060308E" w:rsidP="0060308E">
            <w:pPr>
              <w:spacing w:line="300" w:lineRule="auto"/>
              <w:ind w:firstLineChars="100" w:firstLine="210"/>
              <w:rPr>
                <w:rFonts w:ascii="等线" w:eastAsia="等线" w:hAnsi="等线" w:hint="eastAsia"/>
                <w:bCs/>
                <w:sz w:val="21"/>
                <w:szCs w:val="21"/>
                <w:lang w:eastAsia="zh-CN"/>
              </w:rPr>
            </w:pPr>
            <w:r>
              <w:t>目的：评价候选药物在体外肝微粒体的代谢稳定性。</w:t>
              <w:br/>
              <w:t xml:space="preserve"> Objective: To evaluate the in vitro metabolic stability of the candidate drug in liver microsomes. </w:t>
            </w:r>
          </w:p>
          <w:p w14:paraId="063539DA" w14:textId="77777777" w:rsidR="0060308E" w:rsidRDefault="0060308E" w:rsidP="0060308E">
            <w:pPr>
              <w:spacing w:line="300" w:lineRule="auto"/>
              <w:ind w:firstLineChars="100" w:firstLine="210"/>
              <w:rPr>
                <w:rFonts w:ascii="等线" w:eastAsia="等线" w:hAnsi="等线" w:hint="eastAsia"/>
                <w:bCs/>
                <w:sz w:val="21"/>
                <w:szCs w:val="21"/>
                <w:lang w:eastAsia="zh-CN"/>
              </w:rPr>
            </w:pPr>
            <w:r>
              <w:t>种属：人、猴、犬、大鼠，小鼠等；</w:t>
              <w:br/>
              <w:t xml:space="preserve"> Species: human, monkey, dog, rat, mouse, etc.; </w:t>
            </w:r>
          </w:p>
          <w:p w14:paraId="42F9098E" w14:textId="77777777" w:rsidR="0060308E" w:rsidRDefault="0060308E" w:rsidP="0060308E">
            <w:pPr>
              <w:spacing w:line="300" w:lineRule="auto"/>
              <w:ind w:firstLineChars="100" w:firstLine="210"/>
              <w:rPr>
                <w:rFonts w:ascii="等线" w:eastAsia="等线" w:hAnsi="等线" w:hint="eastAsia"/>
                <w:bCs/>
                <w:sz w:val="21"/>
                <w:szCs w:val="21"/>
                <w:lang w:eastAsia="zh-CN"/>
              </w:rPr>
            </w:pPr>
            <w:r>
              <w:t>检测方法： LC-MS/MS法（半定量）；</w:t>
              <w:br/>
              <w:t xml:space="preserve"> Detection method: LC-MS/MS method (semi-quantitative); </w:t>
            </w:r>
          </w:p>
          <w:p w14:paraId="66F0709D" w14:textId="77777777" w:rsidR="0060308E" w:rsidRDefault="0060308E" w:rsidP="0060308E">
            <w:pPr>
              <w:spacing w:line="300" w:lineRule="auto"/>
              <w:ind w:firstLineChars="100" w:firstLine="210"/>
              <w:rPr>
                <w:rFonts w:ascii="等线" w:eastAsia="等线" w:hAnsi="等线" w:hint="eastAsia"/>
                <w:bCs/>
                <w:sz w:val="21"/>
                <w:szCs w:val="21"/>
                <w:lang w:eastAsia="zh-CN"/>
              </w:rPr>
            </w:pPr>
            <w:r>
              <w:t>实验组设计：空白组+阴性对照+阳性对照组+供试品组；3个平行；</w:t>
              <w:br/>
              <w:t xml:space="preserve"> Experimental group design: blank group + negative control + positive control group + test substance group; 3 parallels; </w:t>
            </w:r>
          </w:p>
          <w:p w14:paraId="7E1A275A" w14:textId="311D23AF" w:rsidR="0060308E" w:rsidRDefault="0060308E" w:rsidP="0060308E">
            <w:pPr>
              <w:spacing w:line="300" w:lineRule="auto"/>
              <w:ind w:firstLineChars="100" w:firstLine="210"/>
              <w:rPr>
                <w:rFonts w:ascii="等线" w:eastAsia="等线" w:hAnsi="等线" w:hint="eastAsia"/>
                <w:sz w:val="21"/>
                <w:szCs w:val="21"/>
                <w:lang w:eastAsia="zh-CN"/>
              </w:rPr>
            </w:pPr>
            <w:r>
              <w:t>检测方法：LC-MS/MS法（半定量）。</w:t>
              <w:br/>
              <w:t xml:space="preserve"> Detection method: LC-MS/MS method (semi-quantitative). </w:t>
            </w:r>
          </w:p>
        </w:tc>
        <w:tc>
          <w:tcPr>
            <w:tcW w:w="597" w:type="pct"/>
            <w:shd w:val="clear" w:color="auto" w:fill="auto"/>
            <w:vAlign w:val="center"/>
          </w:tcPr>
          <w:p w14:paraId="4C64A3ED" w14:textId="7145FF4D" w:rsidR="0060308E" w:rsidRDefault="0060308E" w:rsidP="0060308E">
            <w:pPr>
              <w:spacing w:line="360" w:lineRule="auto"/>
              <w:jc w:val="center"/>
              <w:rPr>
                <w:rFonts w:ascii="等线" w:eastAsia="等线" w:hAnsi="等线" w:hint="eastAsia"/>
                <w:sz w:val="21"/>
                <w:szCs w:val="21"/>
                <w:lang w:eastAsia="zh-CN"/>
              </w:rPr>
            </w:pPr>
            <w:r>
              <w:rPr>
                <w:rFonts w:ascii="等线" w:eastAsia="等线" w:hAnsi="等线" w:hint="eastAsia"/>
                <w:sz w:val="21"/>
                <w:szCs w:val="21"/>
                <w:lang w:eastAsia="zh-CN"/>
              </w:rPr>
              <w:t>5.0</w:t>
            </w:r>
          </w:p>
        </w:tc>
        <w:tc>
          <w:tcPr>
            <w:tcW w:w="672" w:type="pct"/>
            <w:shd w:val="clear" w:color="auto" w:fill="auto"/>
            <w:noWrap/>
            <w:vAlign w:val="center"/>
          </w:tcPr>
          <w:p w14:paraId="4BF19B3B" w14:textId="768C5F43" w:rsidR="0060308E" w:rsidRDefault="0060308E" w:rsidP="0060308E">
            <w:pPr>
              <w:spacing w:line="360" w:lineRule="auto"/>
              <w:rPr>
                <w:rFonts w:ascii="等线" w:eastAsia="等线" w:hAnsi="等线" w:hint="eastAsia"/>
                <w:sz w:val="21"/>
                <w:szCs w:val="21"/>
                <w:lang w:eastAsia="zh-CN"/>
              </w:rPr>
            </w:pPr>
            <w:r>
              <w:t>1个月</w:t>
              <w:br/>
              <w:t xml:space="preserve"> 1 month. </w:t>
            </w:r>
          </w:p>
        </w:tc>
      </w:tr>
      <w:tr w:rsidR="0060308E" w14:paraId="2ADC32A3" w14:textId="77777777" w:rsidTr="008F0E18">
        <w:trPr>
          <w:trHeight w:val="568"/>
          <w:jc w:val="center"/>
        </w:trPr>
        <w:tc>
          <w:tcPr>
            <w:tcW w:w="240" w:type="pct"/>
            <w:shd w:val="clear" w:color="auto" w:fill="auto"/>
            <w:vAlign w:val="center"/>
          </w:tcPr>
          <w:p w14:paraId="4FA26C20" w14:textId="77777777" w:rsidR="0060308E" w:rsidRDefault="0060308E" w:rsidP="0060308E">
            <w:pPr>
              <w:spacing w:line="360" w:lineRule="auto"/>
              <w:jc w:val="center"/>
              <w:rPr>
                <w:rFonts w:ascii="等线" w:eastAsia="等线" w:hAnsi="等线" w:hint="eastAsia"/>
                <w:b/>
                <w:bCs/>
                <w:sz w:val="21"/>
                <w:szCs w:val="21"/>
                <w:lang w:eastAsia="zh-CN"/>
              </w:rPr>
            </w:pPr>
            <w:r>
              <w:rPr>
                <w:rFonts w:ascii="等线" w:eastAsia="等线" w:hAnsi="等线" w:hint="eastAsia"/>
                <w:b/>
                <w:bCs/>
                <w:sz w:val="21"/>
                <w:szCs w:val="21"/>
                <w:lang w:eastAsia="zh-CN"/>
              </w:rPr>
              <w:t>4</w:t>
            </w:r>
          </w:p>
        </w:tc>
        <w:tc>
          <w:tcPr>
            <w:tcW w:w="589" w:type="pct"/>
            <w:shd w:val="clear" w:color="auto" w:fill="auto"/>
            <w:vAlign w:val="center"/>
          </w:tcPr>
          <w:p w14:paraId="251AF552" w14:textId="755E7EED" w:rsidR="0060308E" w:rsidRDefault="0060308E" w:rsidP="0060308E">
            <w:pPr>
              <w:spacing w:line="300" w:lineRule="auto"/>
              <w:jc w:val="center"/>
              <w:rPr>
                <w:rFonts w:ascii="等线" w:eastAsia="等线" w:hAnsi="等线" w:hint="eastAsia"/>
                <w:b/>
                <w:sz w:val="21"/>
                <w:szCs w:val="21"/>
                <w:lang w:eastAsia="zh-CN"/>
              </w:rPr>
            </w:pPr>
            <w:r>
              <w:t>血浆蛋白结合率测定</w:t>
              <w:br/>
              <w:t xml:space="preserve"> Plasma protein binding rate determination </w:t>
            </w:r>
          </w:p>
        </w:tc>
        <w:tc>
          <w:tcPr>
            <w:tcW w:w="2903" w:type="pct"/>
            <w:gridSpan w:val="2"/>
            <w:shd w:val="clear" w:color="auto" w:fill="auto"/>
            <w:vAlign w:val="center"/>
          </w:tcPr>
          <w:p w14:paraId="1BB272C9" w14:textId="77777777" w:rsidR="0060308E" w:rsidRDefault="0060308E" w:rsidP="0060308E">
            <w:pPr>
              <w:spacing w:line="300" w:lineRule="auto"/>
              <w:ind w:firstLineChars="100" w:firstLine="210"/>
              <w:rPr>
                <w:rFonts w:ascii="等线" w:eastAsia="等线" w:hAnsi="等线" w:hint="eastAsia"/>
                <w:b/>
                <w:sz w:val="21"/>
                <w:szCs w:val="21"/>
                <w:lang w:eastAsia="zh-CN"/>
              </w:rPr>
            </w:pPr>
            <w:r>
              <w:t>目的：测试候选药物在血浆中的血浆蛋白结合。</w:t>
              <w:br/>
              <w:t xml:space="preserve"> Objective: To test the plasma protein binding of the candidate drug.</w:t>
            </w:r>
          </w:p>
          <w:p w14:paraId="27EA48DC" w14:textId="77777777" w:rsidR="0060308E" w:rsidRDefault="0060308E" w:rsidP="0060308E">
            <w:pPr>
              <w:spacing w:line="300" w:lineRule="auto"/>
              <w:ind w:firstLineChars="100" w:firstLine="210"/>
              <w:rPr>
                <w:rFonts w:ascii="等线" w:eastAsia="等线" w:hAnsi="等线" w:hint="eastAsia"/>
                <w:bCs/>
                <w:sz w:val="21"/>
                <w:szCs w:val="21"/>
                <w:lang w:eastAsia="zh-CN"/>
              </w:rPr>
            </w:pPr>
            <w:r>
              <w:t>试验设计：小鼠、大鼠、犬、猴、人血浆蛋白结合，各三个浓度水平，每一水平至少3个样本。非放射性方法。</w:t>
              <w:br/>
              <w:t xml:space="preserve"> Trial design: Blood plasma protein binding of mice, rats, dogs, monkeys, and humans, three concentration levels each, and at least 3 samples for each level. Non-radioactive method. </w:t>
            </w:r>
          </w:p>
          <w:p w14:paraId="61F9F078" w14:textId="77777777" w:rsidR="0060308E" w:rsidRDefault="0060308E" w:rsidP="0060308E">
            <w:pPr>
              <w:spacing w:line="300" w:lineRule="auto"/>
              <w:ind w:firstLineChars="100" w:firstLine="210"/>
              <w:rPr>
                <w:rFonts w:ascii="等线" w:eastAsia="等线" w:hAnsi="等线" w:hint="eastAsia"/>
                <w:bCs/>
                <w:sz w:val="21"/>
                <w:szCs w:val="21"/>
                <w:lang w:eastAsia="zh-CN"/>
              </w:rPr>
            </w:pPr>
            <w:r>
              <w:t>阳性组：华法林（单一浓度）与小鼠、大鼠、犬、猴、人血浆蛋白结合率考察组。</w:t>
              <w:br/>
              <w:t xml:space="preserve"> Positive group: Examining the plasma protein binding rates of warfarin (single concentration) with mouse, rat, dog, monkey, and human blood. </w:t>
            </w:r>
          </w:p>
          <w:p w14:paraId="164221A2" w14:textId="4C8B0F8C" w:rsidR="0060308E" w:rsidRDefault="0060308E" w:rsidP="0060308E">
            <w:pPr>
              <w:spacing w:line="300" w:lineRule="auto"/>
              <w:ind w:firstLineChars="100" w:firstLine="210"/>
              <w:rPr>
                <w:rFonts w:ascii="等线" w:eastAsia="等线" w:hAnsi="等线" w:hint="eastAsia"/>
                <w:sz w:val="21"/>
                <w:szCs w:val="21"/>
                <w:lang w:eastAsia="zh-CN"/>
              </w:rPr>
            </w:pPr>
            <w:r>
              <w:t>检测方法：LC-MS/MS法（定量或半定量）。</w:t>
              <w:br/>
              <w:t xml:space="preserve"> Testing method: LC-MS/MS method (quantitative or semi-quantitative). </w:t>
            </w:r>
          </w:p>
        </w:tc>
        <w:tc>
          <w:tcPr>
            <w:tcW w:w="597" w:type="pct"/>
            <w:shd w:val="clear" w:color="auto" w:fill="auto"/>
            <w:vAlign w:val="center"/>
          </w:tcPr>
          <w:p w14:paraId="02110B56" w14:textId="71F19B43" w:rsidR="0060308E" w:rsidRDefault="0060308E" w:rsidP="0060308E">
            <w:pPr>
              <w:spacing w:line="360" w:lineRule="auto"/>
              <w:jc w:val="center"/>
              <w:rPr>
                <w:rFonts w:ascii="等线" w:eastAsia="等线" w:hAnsi="等线" w:hint="eastAsia"/>
                <w:sz w:val="21"/>
                <w:szCs w:val="21"/>
                <w:lang w:eastAsia="zh-CN"/>
              </w:rPr>
            </w:pPr>
            <w:r>
              <w:rPr>
                <w:rFonts w:ascii="等线" w:eastAsia="等线" w:hAnsi="等线" w:hint="eastAsia"/>
                <w:sz w:val="21"/>
                <w:szCs w:val="21"/>
                <w:lang w:eastAsia="zh-CN"/>
              </w:rPr>
              <w:t>7.0</w:t>
            </w:r>
          </w:p>
        </w:tc>
        <w:tc>
          <w:tcPr>
            <w:tcW w:w="672" w:type="pct"/>
            <w:shd w:val="clear" w:color="auto" w:fill="auto"/>
            <w:noWrap/>
            <w:vAlign w:val="center"/>
          </w:tcPr>
          <w:p w14:paraId="62ECA0A8" w14:textId="5934FA35" w:rsidR="0060308E" w:rsidRDefault="0060308E" w:rsidP="0060308E">
            <w:pPr>
              <w:spacing w:line="360" w:lineRule="auto"/>
              <w:rPr>
                <w:rFonts w:ascii="等线" w:eastAsia="等线" w:hAnsi="等线" w:hint="eastAsia"/>
                <w:sz w:val="21"/>
                <w:szCs w:val="21"/>
                <w:lang w:eastAsia="zh-CN"/>
              </w:rPr>
            </w:pPr>
            <w:r>
              <w:t>1个月</w:t>
              <w:br/>
              <w:t xml:space="preserve"> 1 month. </w:t>
            </w:r>
          </w:p>
        </w:tc>
      </w:tr>
      <w:tr w:rsidR="0060308E" w14:paraId="6F21F86B" w14:textId="77777777" w:rsidTr="008F0E18">
        <w:trPr>
          <w:trHeight w:val="568"/>
          <w:jc w:val="center"/>
        </w:trPr>
        <w:tc>
          <w:tcPr>
            <w:tcW w:w="240" w:type="pct"/>
            <w:shd w:val="clear" w:color="auto" w:fill="auto"/>
            <w:vAlign w:val="center"/>
          </w:tcPr>
          <w:p w14:paraId="5C8F6D62" w14:textId="77777777" w:rsidR="0060308E" w:rsidRDefault="0060308E" w:rsidP="0060308E">
            <w:pPr>
              <w:spacing w:line="360" w:lineRule="auto"/>
              <w:jc w:val="center"/>
              <w:rPr>
                <w:rFonts w:ascii="等线" w:eastAsia="等线" w:hAnsi="等线" w:hint="eastAsia"/>
                <w:b/>
                <w:bCs/>
                <w:sz w:val="21"/>
                <w:szCs w:val="21"/>
                <w:lang w:eastAsia="zh-CN"/>
              </w:rPr>
            </w:pPr>
            <w:r>
              <w:rPr>
                <w:rFonts w:ascii="等线" w:eastAsia="等线" w:hAnsi="等线" w:hint="eastAsia"/>
                <w:b/>
                <w:bCs/>
                <w:sz w:val="21"/>
                <w:szCs w:val="21"/>
                <w:lang w:eastAsia="zh-CN"/>
              </w:rPr>
              <w:t>5</w:t>
            </w:r>
          </w:p>
        </w:tc>
        <w:tc>
          <w:tcPr>
            <w:tcW w:w="589" w:type="pct"/>
            <w:shd w:val="clear" w:color="auto" w:fill="auto"/>
            <w:vAlign w:val="center"/>
          </w:tcPr>
          <w:p w14:paraId="05641E19" w14:textId="36B37ED4" w:rsidR="0060308E" w:rsidRDefault="0060308E" w:rsidP="0060308E">
            <w:pPr>
              <w:spacing w:line="300" w:lineRule="auto"/>
              <w:jc w:val="center"/>
              <w:rPr>
                <w:rFonts w:ascii="等线" w:eastAsia="等线" w:hAnsi="等线" w:hint="eastAsia"/>
                <w:b/>
                <w:sz w:val="21"/>
                <w:szCs w:val="21"/>
                <w:lang w:eastAsia="zh-CN"/>
              </w:rPr>
            </w:pPr>
            <w:r>
              <w:t>血浆稳定性</w:t>
              <w:br/>
              <w:t xml:space="preserve"> Plasma stability </w:t>
            </w:r>
          </w:p>
        </w:tc>
        <w:tc>
          <w:tcPr>
            <w:tcW w:w="2903" w:type="pct"/>
            <w:gridSpan w:val="2"/>
            <w:shd w:val="clear" w:color="auto" w:fill="auto"/>
          </w:tcPr>
          <w:p w14:paraId="1243DD50" w14:textId="77777777" w:rsidR="0060308E" w:rsidRDefault="0060308E" w:rsidP="0060308E">
            <w:pPr>
              <w:spacing w:line="300" w:lineRule="auto"/>
              <w:ind w:firstLineChars="100" w:firstLine="210"/>
              <w:rPr>
                <w:rFonts w:ascii="等线" w:eastAsia="等线" w:hAnsi="等线" w:hint="eastAsia"/>
                <w:b/>
                <w:sz w:val="21"/>
                <w:szCs w:val="21"/>
                <w:lang w:eastAsia="zh-CN"/>
              </w:rPr>
            </w:pPr>
            <w:r>
              <w:t>目的：测试候选药物在血浆中的稳定性。</w:t>
              <w:br/>
              <w:t xml:space="preserve"> Objective: To test the stability of the candidate drug in plasma. </w:t>
            </w:r>
          </w:p>
          <w:p w14:paraId="508DFAF6" w14:textId="77777777" w:rsidR="0060308E" w:rsidRDefault="0060308E" w:rsidP="0060308E">
            <w:pPr>
              <w:spacing w:line="300" w:lineRule="auto"/>
              <w:ind w:firstLineChars="100" w:firstLine="210"/>
              <w:rPr>
                <w:rFonts w:ascii="等线" w:eastAsia="等线" w:hAnsi="等线" w:hint="eastAsia"/>
                <w:bCs/>
                <w:sz w:val="21"/>
                <w:szCs w:val="21"/>
                <w:lang w:eastAsia="zh-CN"/>
              </w:rPr>
            </w:pPr>
            <w:r>
              <w:t>种属：人，犬，大鼠，小鼠，猴血浆。</w:t>
              <w:br/>
              <w:t xml:space="preserve"> Species: human, dog, rat, mouse, monkey plasma. </w:t>
            </w:r>
          </w:p>
          <w:p w14:paraId="71E19258" w14:textId="77777777" w:rsidR="0060308E" w:rsidRDefault="0060308E" w:rsidP="0060308E">
            <w:pPr>
              <w:spacing w:line="300" w:lineRule="auto"/>
              <w:ind w:firstLineChars="100" w:firstLine="210"/>
              <w:rPr>
                <w:rFonts w:ascii="等线" w:eastAsia="等线" w:hAnsi="等线" w:hint="eastAsia"/>
                <w:bCs/>
                <w:sz w:val="21"/>
                <w:szCs w:val="21"/>
                <w:lang w:eastAsia="zh-CN"/>
              </w:rPr>
            </w:pPr>
            <w:r>
              <w:t>阳性对照：（小鼠：普鲁卡因；大鼠：笨氟雷司；犬：比沙可啶；猴：普鲁卡因；人：普鲁卡因）浓度为2uM。</w:t>
              <w:br/>
              <w:t xml:space="preserve"> Positive control: (mouse: Procaine; rat: Benzylpiperazine; dog: Bisoprolol; monkey: Procaine; human: Procaine) concentration at 2uM. </w:t>
            </w:r>
          </w:p>
          <w:p w14:paraId="6CE36239" w14:textId="75B83825" w:rsidR="0060308E" w:rsidRDefault="0060308E" w:rsidP="0060308E">
            <w:pPr>
              <w:spacing w:line="300" w:lineRule="auto"/>
              <w:ind w:firstLineChars="100" w:firstLine="210"/>
              <w:rPr>
                <w:rFonts w:ascii="等线" w:eastAsia="等线" w:hAnsi="等线" w:hint="eastAsia"/>
                <w:sz w:val="21"/>
                <w:szCs w:val="21"/>
                <w:lang w:eastAsia="zh-CN"/>
              </w:rPr>
            </w:pPr>
            <w:r>
              <w:t>检测方法：LC-MS/MS 法。</w:t>
              <w:br/>
              <w:t xml:space="preserve"> Detection method: LC-MS/MS method. </w:t>
            </w:r>
          </w:p>
        </w:tc>
        <w:tc>
          <w:tcPr>
            <w:tcW w:w="597" w:type="pct"/>
            <w:shd w:val="clear" w:color="auto" w:fill="auto"/>
            <w:vAlign w:val="center"/>
          </w:tcPr>
          <w:p w14:paraId="6A3C06F0" w14:textId="67D38A72" w:rsidR="0060308E" w:rsidRDefault="0060308E" w:rsidP="0060308E">
            <w:pPr>
              <w:spacing w:line="360" w:lineRule="auto"/>
              <w:jc w:val="center"/>
              <w:rPr>
                <w:rFonts w:ascii="等线" w:eastAsia="等线" w:hAnsi="等线" w:hint="eastAsia"/>
                <w:sz w:val="21"/>
                <w:szCs w:val="21"/>
                <w:lang w:eastAsia="zh-CN"/>
              </w:rPr>
            </w:pPr>
            <w:r>
              <w:rPr>
                <w:rFonts w:ascii="等线" w:eastAsia="等线" w:hAnsi="等线" w:hint="eastAsia"/>
                <w:sz w:val="21"/>
                <w:szCs w:val="21"/>
                <w:lang w:eastAsia="zh-CN"/>
              </w:rPr>
              <w:t>5.0</w:t>
            </w:r>
          </w:p>
        </w:tc>
        <w:tc>
          <w:tcPr>
            <w:tcW w:w="672" w:type="pct"/>
            <w:shd w:val="clear" w:color="auto" w:fill="auto"/>
            <w:noWrap/>
            <w:vAlign w:val="center"/>
          </w:tcPr>
          <w:p w14:paraId="1BE30420" w14:textId="11F3338D" w:rsidR="0060308E" w:rsidRDefault="0060308E" w:rsidP="0060308E">
            <w:pPr>
              <w:spacing w:line="360" w:lineRule="auto"/>
              <w:rPr>
                <w:rFonts w:ascii="等线" w:eastAsia="等线" w:hAnsi="等线" w:hint="eastAsia"/>
                <w:sz w:val="21"/>
                <w:szCs w:val="21"/>
                <w:lang w:eastAsia="zh-CN"/>
              </w:rPr>
            </w:pPr>
            <w:r>
              <w:t>1个月</w:t>
              <w:br/>
              <w:t xml:space="preserve"> 1 month. </w:t>
            </w:r>
          </w:p>
        </w:tc>
      </w:tr>
      <w:tr w:rsidR="0060308E" w14:paraId="427D5CFC" w14:textId="77777777" w:rsidTr="008F0E18">
        <w:trPr>
          <w:trHeight w:val="568"/>
          <w:jc w:val="center"/>
        </w:trPr>
        <w:tc>
          <w:tcPr>
            <w:tcW w:w="240" w:type="pct"/>
            <w:shd w:val="clear" w:color="auto" w:fill="auto"/>
            <w:vAlign w:val="center"/>
          </w:tcPr>
          <w:p w14:paraId="054414F0" w14:textId="77777777" w:rsidR="0060308E" w:rsidRDefault="0060308E" w:rsidP="0060308E">
            <w:pPr>
              <w:spacing w:line="360" w:lineRule="auto"/>
              <w:jc w:val="center"/>
              <w:rPr>
                <w:rFonts w:ascii="等线" w:eastAsia="等线" w:hAnsi="等线" w:hint="eastAsia"/>
                <w:b/>
                <w:bCs/>
                <w:sz w:val="21"/>
                <w:szCs w:val="21"/>
                <w:lang w:eastAsia="zh-CN"/>
              </w:rPr>
            </w:pPr>
            <w:r>
              <w:rPr>
                <w:rFonts w:ascii="等线" w:eastAsia="等线" w:hAnsi="等线" w:hint="eastAsia"/>
                <w:b/>
                <w:bCs/>
                <w:sz w:val="21"/>
                <w:szCs w:val="21"/>
                <w:lang w:eastAsia="zh-CN"/>
              </w:rPr>
              <w:lastRenderedPageBreak/>
              <w:t>6</w:t>
            </w:r>
          </w:p>
        </w:tc>
        <w:tc>
          <w:tcPr>
            <w:tcW w:w="589" w:type="pct"/>
            <w:shd w:val="clear" w:color="auto" w:fill="auto"/>
            <w:vAlign w:val="center"/>
          </w:tcPr>
          <w:p w14:paraId="1FE3FC9A" w14:textId="2E6109BE" w:rsidR="0060308E" w:rsidRDefault="0060308E" w:rsidP="0060308E">
            <w:pPr>
              <w:spacing w:line="300" w:lineRule="auto"/>
              <w:jc w:val="center"/>
              <w:rPr>
                <w:rFonts w:ascii="等线" w:eastAsia="等线" w:hAnsi="等线" w:hint="eastAsia"/>
                <w:b/>
                <w:sz w:val="21"/>
                <w:szCs w:val="21"/>
                <w:lang w:eastAsia="zh-CN"/>
              </w:rPr>
            </w:pPr>
            <w:r>
              <w:t>主要CYP450代谢酶表型</w:t>
              <w:br/>
              <w:t xml:space="preserve"> Main CYP450 metabolic enzyme phenotyping. </w:t>
            </w:r>
          </w:p>
        </w:tc>
        <w:tc>
          <w:tcPr>
            <w:tcW w:w="2903" w:type="pct"/>
            <w:gridSpan w:val="2"/>
            <w:shd w:val="clear" w:color="auto" w:fill="auto"/>
            <w:vAlign w:val="center"/>
          </w:tcPr>
          <w:p w14:paraId="28FD6204" w14:textId="5E90FDB5" w:rsidR="0060308E" w:rsidRDefault="0060308E" w:rsidP="0060308E">
            <w:pPr>
              <w:spacing w:line="300" w:lineRule="auto"/>
              <w:ind w:firstLineChars="100" w:firstLine="210"/>
              <w:rPr>
                <w:rFonts w:ascii="等线" w:eastAsia="等线" w:hAnsi="等线" w:hint="eastAsia"/>
                <w:sz w:val="21"/>
                <w:szCs w:val="21"/>
                <w:lang w:eastAsia="zh-CN"/>
              </w:rPr>
            </w:pPr>
            <w:r>
              <w:t>采用重组酶和化学抑制法（CYP1A2、2B6、2C8、2C9、2C19、2D6、3A4  和  3A5）鉴定主要代谢途径酶表型。</w:t>
              <w:br/>
              <w:t xml:space="preserve"> The main metabolic pathway enzyme phenotype will be identified using recombinant enzyme and chemical inhibition methods (CYP1A2, 2B6, 2C8, 2C9, 2C19, 2D6, 3A4, and 3A5). </w:t>
            </w:r>
          </w:p>
        </w:tc>
        <w:tc>
          <w:tcPr>
            <w:tcW w:w="597" w:type="pct"/>
            <w:shd w:val="clear" w:color="auto" w:fill="auto"/>
            <w:vAlign w:val="center"/>
          </w:tcPr>
          <w:p w14:paraId="1BA5FAA3" w14:textId="787D6D83" w:rsidR="0060308E" w:rsidRDefault="0060308E" w:rsidP="0060308E">
            <w:pPr>
              <w:spacing w:line="360" w:lineRule="auto"/>
              <w:jc w:val="center"/>
              <w:rPr>
                <w:rFonts w:ascii="等线" w:eastAsia="等线" w:hAnsi="等线" w:hint="eastAsia"/>
                <w:sz w:val="21"/>
                <w:szCs w:val="21"/>
                <w:lang w:eastAsia="zh-CN"/>
              </w:rPr>
            </w:pPr>
            <w:r>
              <w:rPr>
                <w:rFonts w:ascii="等线" w:eastAsia="等线" w:hAnsi="等线" w:hint="eastAsia"/>
                <w:sz w:val="21"/>
                <w:szCs w:val="21"/>
                <w:lang w:eastAsia="zh-CN"/>
              </w:rPr>
              <w:t>6.0</w:t>
            </w:r>
          </w:p>
        </w:tc>
        <w:tc>
          <w:tcPr>
            <w:tcW w:w="672" w:type="pct"/>
            <w:shd w:val="clear" w:color="auto" w:fill="auto"/>
            <w:noWrap/>
            <w:vAlign w:val="center"/>
          </w:tcPr>
          <w:p w14:paraId="498D081F" w14:textId="548ED31D" w:rsidR="0060308E" w:rsidRDefault="0060308E" w:rsidP="0060308E">
            <w:pPr>
              <w:spacing w:line="360" w:lineRule="auto"/>
              <w:rPr>
                <w:rFonts w:ascii="等线" w:eastAsia="等线" w:hAnsi="等线" w:hint="eastAsia"/>
                <w:sz w:val="21"/>
                <w:szCs w:val="21"/>
                <w:lang w:eastAsia="zh-CN"/>
              </w:rPr>
            </w:pPr>
            <w:r>
              <w:t>1个月</w:t>
              <w:br/>
              <w:t xml:space="preserve"> 1 month. </w:t>
            </w:r>
          </w:p>
        </w:tc>
      </w:tr>
      <w:tr w:rsidR="0060308E" w14:paraId="22C677ED" w14:textId="77777777" w:rsidTr="008F0E18">
        <w:trPr>
          <w:trHeight w:val="568"/>
          <w:jc w:val="center"/>
        </w:trPr>
        <w:tc>
          <w:tcPr>
            <w:tcW w:w="240" w:type="pct"/>
            <w:shd w:val="clear" w:color="auto" w:fill="auto"/>
            <w:vAlign w:val="center"/>
          </w:tcPr>
          <w:p w14:paraId="5E651393" w14:textId="77777777" w:rsidR="0060308E" w:rsidRDefault="0060308E" w:rsidP="0060308E">
            <w:pPr>
              <w:spacing w:line="360" w:lineRule="auto"/>
              <w:jc w:val="center"/>
              <w:rPr>
                <w:rFonts w:ascii="等线" w:eastAsia="等线" w:hAnsi="等线" w:hint="eastAsia"/>
                <w:b/>
                <w:bCs/>
                <w:sz w:val="21"/>
                <w:szCs w:val="21"/>
                <w:lang w:eastAsia="zh-CN"/>
              </w:rPr>
            </w:pPr>
            <w:r>
              <w:rPr>
                <w:rFonts w:ascii="等线" w:eastAsia="等线" w:hAnsi="等线" w:hint="eastAsia"/>
                <w:b/>
                <w:bCs/>
                <w:sz w:val="21"/>
                <w:szCs w:val="21"/>
                <w:lang w:eastAsia="zh-CN"/>
              </w:rPr>
              <w:t>7</w:t>
            </w:r>
          </w:p>
        </w:tc>
        <w:tc>
          <w:tcPr>
            <w:tcW w:w="589" w:type="pct"/>
            <w:shd w:val="clear" w:color="auto" w:fill="auto"/>
            <w:vAlign w:val="center"/>
          </w:tcPr>
          <w:p w14:paraId="66ACDB0C" w14:textId="41B97DA6" w:rsidR="0060308E" w:rsidRDefault="0060308E" w:rsidP="0060308E">
            <w:pPr>
              <w:spacing w:line="300" w:lineRule="auto"/>
              <w:jc w:val="center"/>
              <w:rPr>
                <w:rFonts w:ascii="等线" w:eastAsia="等线" w:hAnsi="等线" w:hint="eastAsia"/>
                <w:b/>
                <w:sz w:val="21"/>
                <w:szCs w:val="21"/>
                <w:lang w:eastAsia="zh-CN"/>
              </w:rPr>
            </w:pPr>
            <w:r>
              <w:t>CYP酶的抑制试验</w:t>
              <w:br/>
              <w:t xml:space="preserve"> CYP enzyme inhibition test. </w:t>
            </w:r>
          </w:p>
        </w:tc>
        <w:tc>
          <w:tcPr>
            <w:tcW w:w="2903" w:type="pct"/>
            <w:gridSpan w:val="2"/>
            <w:shd w:val="clear" w:color="auto" w:fill="auto"/>
            <w:vAlign w:val="center"/>
          </w:tcPr>
          <w:p w14:paraId="60EA4D21" w14:textId="77777777" w:rsidR="0060308E" w:rsidRDefault="0060308E" w:rsidP="0060308E">
            <w:pPr>
              <w:spacing w:line="300" w:lineRule="auto"/>
              <w:ind w:firstLineChars="100" w:firstLine="210"/>
              <w:rPr>
                <w:rFonts w:ascii="等线" w:eastAsia="等线" w:hAnsi="等线" w:hint="eastAsia"/>
                <w:bCs/>
                <w:sz w:val="21"/>
                <w:szCs w:val="21"/>
                <w:lang w:eastAsia="zh-CN"/>
              </w:rPr>
            </w:pPr>
            <w:r>
              <w:t>CYP亚型：1A2，2B6，2C8，2C9，2C19，2D6和3A4/A5；</w:t>
              <w:br/>
              <w:t xml:space="preserve"> CYP isoforms: 1A2, 2B6, 2C8, 2C9, 2C19, 2D6, and 3A4/A5; </w:t>
            </w:r>
          </w:p>
          <w:p w14:paraId="3E9F5E1C" w14:textId="179DCC06" w:rsidR="0060308E" w:rsidRDefault="0060308E" w:rsidP="0060308E">
            <w:pPr>
              <w:spacing w:line="300" w:lineRule="auto"/>
              <w:ind w:firstLineChars="100" w:firstLine="210"/>
              <w:rPr>
                <w:rFonts w:ascii="等线" w:eastAsia="等线" w:hAnsi="等线" w:hint="eastAsia"/>
                <w:sz w:val="21"/>
                <w:szCs w:val="21"/>
                <w:lang w:eastAsia="zh-CN"/>
              </w:rPr>
            </w:pPr>
            <w:r>
              <w:t>检测方法：LC-MS/MS检测代谢产物。</w:t>
              <w:br/>
              <w:t xml:space="preserve"> Detection method: LC-MS/MS to detect metabolites. </w:t>
            </w:r>
          </w:p>
        </w:tc>
        <w:tc>
          <w:tcPr>
            <w:tcW w:w="597" w:type="pct"/>
            <w:shd w:val="clear" w:color="auto" w:fill="auto"/>
            <w:vAlign w:val="center"/>
          </w:tcPr>
          <w:p w14:paraId="02EA37B6" w14:textId="339850D5" w:rsidR="0060308E" w:rsidRDefault="0060308E" w:rsidP="0060308E">
            <w:pPr>
              <w:spacing w:line="360" w:lineRule="auto"/>
              <w:jc w:val="center"/>
              <w:rPr>
                <w:rFonts w:ascii="等线" w:eastAsia="等线" w:hAnsi="等线" w:hint="eastAsia"/>
                <w:sz w:val="21"/>
                <w:szCs w:val="21"/>
                <w:lang w:eastAsia="zh-CN"/>
              </w:rPr>
            </w:pPr>
            <w:r>
              <w:rPr>
                <w:rFonts w:ascii="等线" w:eastAsia="等线" w:hAnsi="等线" w:hint="eastAsia"/>
                <w:sz w:val="21"/>
                <w:szCs w:val="21"/>
                <w:lang w:eastAsia="zh-CN"/>
              </w:rPr>
              <w:t>7.0</w:t>
            </w:r>
          </w:p>
        </w:tc>
        <w:tc>
          <w:tcPr>
            <w:tcW w:w="672" w:type="pct"/>
            <w:shd w:val="clear" w:color="auto" w:fill="auto"/>
            <w:noWrap/>
            <w:vAlign w:val="center"/>
          </w:tcPr>
          <w:p w14:paraId="6E67E4EE" w14:textId="43240F33" w:rsidR="0060308E" w:rsidRDefault="0060308E" w:rsidP="0060308E">
            <w:pPr>
              <w:spacing w:line="360" w:lineRule="auto"/>
              <w:rPr>
                <w:rFonts w:ascii="等线" w:eastAsia="等线" w:hAnsi="等线" w:hint="eastAsia"/>
                <w:sz w:val="21"/>
                <w:szCs w:val="21"/>
                <w:lang w:eastAsia="zh-CN"/>
              </w:rPr>
            </w:pPr>
            <w:r>
              <w:t>1个月</w:t>
              <w:br/>
              <w:t xml:space="preserve"> 1 month. </w:t>
            </w:r>
          </w:p>
        </w:tc>
      </w:tr>
      <w:tr w:rsidR="0060308E" w14:paraId="3AAEABB1" w14:textId="77777777" w:rsidTr="008F0E18">
        <w:trPr>
          <w:trHeight w:val="568"/>
          <w:jc w:val="center"/>
        </w:trPr>
        <w:tc>
          <w:tcPr>
            <w:tcW w:w="240" w:type="pct"/>
            <w:shd w:val="clear" w:color="auto" w:fill="auto"/>
            <w:vAlign w:val="center"/>
          </w:tcPr>
          <w:p w14:paraId="32F37413" w14:textId="77777777" w:rsidR="0060308E" w:rsidRDefault="0060308E" w:rsidP="0060308E">
            <w:pPr>
              <w:spacing w:line="360" w:lineRule="auto"/>
              <w:jc w:val="center"/>
              <w:rPr>
                <w:rFonts w:ascii="等线" w:eastAsia="等线" w:hAnsi="等线" w:hint="eastAsia"/>
                <w:b/>
                <w:bCs/>
                <w:sz w:val="21"/>
                <w:szCs w:val="21"/>
                <w:lang w:eastAsia="zh-CN"/>
              </w:rPr>
            </w:pPr>
            <w:r>
              <w:rPr>
                <w:rFonts w:ascii="等线" w:eastAsia="等线" w:hAnsi="等线" w:hint="eastAsia"/>
                <w:b/>
                <w:bCs/>
                <w:sz w:val="21"/>
                <w:szCs w:val="21"/>
                <w:lang w:eastAsia="zh-CN"/>
              </w:rPr>
              <w:t>8</w:t>
            </w:r>
          </w:p>
        </w:tc>
        <w:tc>
          <w:tcPr>
            <w:tcW w:w="589" w:type="pct"/>
            <w:shd w:val="clear" w:color="auto" w:fill="auto"/>
            <w:vAlign w:val="center"/>
          </w:tcPr>
          <w:p w14:paraId="40B8C07D" w14:textId="04166FA7" w:rsidR="0060308E" w:rsidRPr="006E36FA" w:rsidRDefault="0060308E" w:rsidP="0060308E">
            <w:pPr>
              <w:spacing w:line="300" w:lineRule="auto"/>
              <w:jc w:val="center"/>
              <w:rPr>
                <w:rFonts w:ascii="等线" w:eastAsia="等线" w:hAnsi="等线" w:hint="eastAsia"/>
                <w:b/>
                <w:sz w:val="21"/>
                <w:szCs w:val="21"/>
                <w:lang w:eastAsia="zh-CN"/>
              </w:rPr>
            </w:pPr>
            <w:r>
              <w:t>CYP酶的诱导试验</w:t>
              <w:br/>
              <w:t xml:space="preserve"> CYP enzyme induction test. </w:t>
            </w:r>
          </w:p>
        </w:tc>
        <w:tc>
          <w:tcPr>
            <w:tcW w:w="2903" w:type="pct"/>
            <w:gridSpan w:val="2"/>
            <w:shd w:val="clear" w:color="auto" w:fill="auto"/>
            <w:vAlign w:val="center"/>
          </w:tcPr>
          <w:p w14:paraId="262CEA8C" w14:textId="77777777" w:rsidR="0060308E" w:rsidRDefault="0060308E" w:rsidP="0060308E">
            <w:pPr>
              <w:spacing w:line="300" w:lineRule="auto"/>
              <w:ind w:firstLineChars="100" w:firstLine="210"/>
              <w:rPr>
                <w:rFonts w:ascii="等线" w:eastAsia="等线" w:hAnsi="等线" w:hint="eastAsia"/>
                <w:bCs/>
                <w:sz w:val="21"/>
                <w:szCs w:val="21"/>
                <w:lang w:eastAsia="zh-CN"/>
              </w:rPr>
            </w:pPr>
            <w:r>
              <w:t>测试候选药物对肝脏药物代谢酶CYP450诱导作用的体外研究（mRNA表达量，三个单供体的人原代肝细胞，6个浓度）；</w:t>
              <w:br/>
              <w:t xml:space="preserve"> In vitro study of candidate drugs on the induction of liver drug metabolism enzyme CYP450 (mRNA expression level, three single donor human primary hepatocytes, 6 concentrations); </w:t>
            </w:r>
          </w:p>
          <w:p w14:paraId="1B909487" w14:textId="242ED534" w:rsidR="0060308E" w:rsidRPr="006E36FA" w:rsidRDefault="0060308E" w:rsidP="0060308E">
            <w:pPr>
              <w:spacing w:line="300" w:lineRule="auto"/>
              <w:ind w:firstLineChars="100" w:firstLine="210"/>
              <w:rPr>
                <w:rFonts w:ascii="等线" w:eastAsia="等线" w:hAnsi="等线" w:hint="eastAsia"/>
                <w:bCs/>
                <w:sz w:val="21"/>
                <w:szCs w:val="21"/>
                <w:lang w:eastAsia="zh-CN"/>
              </w:rPr>
            </w:pPr>
            <w:r>
              <w:t>测试候选药物对肝脏药物代谢酶CYP450诱导作用的体外研究（酶活性，三个单供体的人原代肝细胞，6个浓度）。</w:t>
              <w:br/>
              <w:t xml:space="preserve"> Testing the in vitro induction of hepatic drug-metabolizing enzyme CYP450 by the candidate drug (enzyme activity, three single donors of human primary hepatocytes at 6 concentrations). </w:t>
            </w:r>
          </w:p>
        </w:tc>
        <w:tc>
          <w:tcPr>
            <w:tcW w:w="597" w:type="pct"/>
            <w:shd w:val="clear" w:color="auto" w:fill="auto"/>
            <w:vAlign w:val="center"/>
          </w:tcPr>
          <w:p w14:paraId="149ED118" w14:textId="1F8ABFB0" w:rsidR="0060308E" w:rsidRPr="006E36FA" w:rsidRDefault="00561915" w:rsidP="0060308E">
            <w:pPr>
              <w:spacing w:line="360" w:lineRule="auto"/>
              <w:jc w:val="center"/>
              <w:rPr>
                <w:rFonts w:ascii="等线" w:eastAsia="等线" w:hAnsi="等线" w:hint="eastAsia"/>
                <w:bCs/>
                <w:sz w:val="21"/>
                <w:szCs w:val="21"/>
                <w:lang w:eastAsia="zh-CN"/>
              </w:rPr>
            </w:pPr>
            <w:r>
              <w:rPr>
                <w:rFonts w:ascii="等线" w:eastAsia="等线" w:hAnsi="等线" w:hint="eastAsia"/>
                <w:sz w:val="21"/>
                <w:szCs w:val="21"/>
                <w:lang w:eastAsia="zh-CN"/>
              </w:rPr>
              <w:t>12</w:t>
            </w:r>
            <w:r w:rsidR="0060308E">
              <w:rPr>
                <w:rFonts w:ascii="等线" w:eastAsia="等线" w:hAnsi="等线" w:hint="eastAsia"/>
                <w:sz w:val="21"/>
                <w:szCs w:val="21"/>
                <w:lang w:eastAsia="zh-CN"/>
              </w:rPr>
              <w:t>.0</w:t>
            </w:r>
          </w:p>
        </w:tc>
        <w:tc>
          <w:tcPr>
            <w:tcW w:w="672" w:type="pct"/>
            <w:shd w:val="clear" w:color="auto" w:fill="auto"/>
            <w:noWrap/>
            <w:vAlign w:val="center"/>
          </w:tcPr>
          <w:p w14:paraId="2BC8353A" w14:textId="7642C874" w:rsidR="0060308E" w:rsidRPr="006E36FA" w:rsidRDefault="0060308E" w:rsidP="0060308E">
            <w:pPr>
              <w:spacing w:line="360" w:lineRule="auto"/>
              <w:rPr>
                <w:rFonts w:ascii="等线" w:eastAsia="等线" w:hAnsi="等线" w:hint="eastAsia"/>
                <w:bCs/>
                <w:sz w:val="21"/>
                <w:szCs w:val="21"/>
                <w:lang w:eastAsia="zh-CN"/>
              </w:rPr>
            </w:pPr>
            <w:r>
              <w:t>（外包）2-3个月</w:t>
              <w:br/>
              <w:t xml:space="preserve"> (Outsourcing) 2-3 months </w:t>
            </w:r>
          </w:p>
        </w:tc>
      </w:tr>
      <w:tr w:rsidR="0060308E" w14:paraId="413E63E2" w14:textId="77777777" w:rsidTr="008F0E18">
        <w:trPr>
          <w:trHeight w:val="568"/>
          <w:jc w:val="center"/>
        </w:trPr>
        <w:tc>
          <w:tcPr>
            <w:tcW w:w="240" w:type="pct"/>
            <w:shd w:val="clear" w:color="auto" w:fill="auto"/>
            <w:vAlign w:val="center"/>
          </w:tcPr>
          <w:p w14:paraId="59FD72ED" w14:textId="77777777" w:rsidR="0060308E" w:rsidRDefault="0060308E" w:rsidP="0060308E">
            <w:pPr>
              <w:spacing w:line="360" w:lineRule="auto"/>
              <w:jc w:val="center"/>
              <w:rPr>
                <w:rFonts w:ascii="等线" w:eastAsia="等线" w:hAnsi="等线" w:hint="eastAsia"/>
                <w:b/>
                <w:bCs/>
                <w:sz w:val="21"/>
                <w:szCs w:val="21"/>
                <w:lang w:eastAsia="zh-CN"/>
              </w:rPr>
            </w:pPr>
            <w:r>
              <w:rPr>
                <w:rFonts w:ascii="等线" w:eastAsia="等线" w:hAnsi="等线" w:hint="eastAsia"/>
                <w:b/>
                <w:bCs/>
                <w:sz w:val="21"/>
                <w:szCs w:val="21"/>
                <w:lang w:eastAsia="zh-CN"/>
              </w:rPr>
              <w:t>9</w:t>
            </w:r>
          </w:p>
        </w:tc>
        <w:tc>
          <w:tcPr>
            <w:tcW w:w="589" w:type="pct"/>
            <w:shd w:val="clear" w:color="auto" w:fill="auto"/>
            <w:vAlign w:val="center"/>
          </w:tcPr>
          <w:p w14:paraId="6B2ECED4" w14:textId="54376CC9" w:rsidR="0060308E" w:rsidRPr="004F427C" w:rsidRDefault="0060308E" w:rsidP="0060308E">
            <w:pPr>
              <w:spacing w:line="300" w:lineRule="auto"/>
              <w:jc w:val="center"/>
              <w:rPr>
                <w:rFonts w:ascii="等线" w:eastAsia="等线" w:hAnsi="等线" w:hint="eastAsia"/>
                <w:b/>
                <w:sz w:val="21"/>
                <w:szCs w:val="21"/>
                <w:lang w:eastAsia="zh-CN"/>
              </w:rPr>
            </w:pPr>
            <w:r>
              <w:t>Caco-2细胞渗透性试验</w:t>
              <w:br/>
              <w:t xml:space="preserve"> Caco-2 cell permeability test </w:t>
            </w:r>
          </w:p>
        </w:tc>
        <w:tc>
          <w:tcPr>
            <w:tcW w:w="2903" w:type="pct"/>
            <w:gridSpan w:val="2"/>
            <w:shd w:val="clear" w:color="auto" w:fill="auto"/>
            <w:vAlign w:val="center"/>
          </w:tcPr>
          <w:p w14:paraId="0489C668" w14:textId="7B2F92B1" w:rsidR="0060308E" w:rsidRPr="007512F2" w:rsidRDefault="0060308E" w:rsidP="0060308E">
            <w:pPr>
              <w:spacing w:line="300" w:lineRule="auto"/>
              <w:ind w:firstLineChars="100" w:firstLine="210"/>
              <w:rPr>
                <w:rFonts w:ascii="等线" w:eastAsia="等线" w:hAnsi="等线" w:hint="eastAsia"/>
                <w:bCs/>
                <w:sz w:val="21"/>
                <w:szCs w:val="21"/>
                <w:lang w:eastAsia="zh-CN"/>
              </w:rPr>
            </w:pPr>
            <w:r>
              <w:t>在药物三个浓度下，不加抑制剂和加抑制剂的情况下，考察双侧细胞的渗透性。带阳性底物和阳性抑制剂。</w:t>
              <w:br/>
              <w:t xml:space="preserve"> Examining the permeability of bilateral cells under three concentrations of the drug, comparing without and with inhibitors. Including positive substrate and positive inhibitor. </w:t>
            </w:r>
          </w:p>
        </w:tc>
        <w:tc>
          <w:tcPr>
            <w:tcW w:w="597" w:type="pct"/>
            <w:shd w:val="clear" w:color="auto" w:fill="auto"/>
            <w:vAlign w:val="center"/>
          </w:tcPr>
          <w:p w14:paraId="348D35C2" w14:textId="197E0DE4" w:rsidR="0060308E" w:rsidRDefault="0060308E" w:rsidP="0060308E">
            <w:pPr>
              <w:spacing w:line="360" w:lineRule="auto"/>
              <w:jc w:val="center"/>
              <w:rPr>
                <w:rFonts w:ascii="等线" w:eastAsia="等线" w:hAnsi="等线" w:hint="eastAsia"/>
                <w:bCs/>
                <w:sz w:val="21"/>
                <w:szCs w:val="21"/>
                <w:lang w:eastAsia="zh-CN"/>
              </w:rPr>
            </w:pPr>
            <w:r>
              <w:rPr>
                <w:rFonts w:ascii="等线" w:eastAsia="等线" w:hAnsi="等线" w:hint="eastAsia"/>
                <w:sz w:val="21"/>
                <w:szCs w:val="21"/>
                <w:lang w:eastAsia="zh-CN"/>
              </w:rPr>
              <w:t>5.0</w:t>
            </w:r>
          </w:p>
        </w:tc>
        <w:tc>
          <w:tcPr>
            <w:tcW w:w="672" w:type="pct"/>
            <w:shd w:val="clear" w:color="auto" w:fill="auto"/>
            <w:noWrap/>
            <w:vAlign w:val="center"/>
          </w:tcPr>
          <w:p w14:paraId="2854333D" w14:textId="398FBB62" w:rsidR="0060308E" w:rsidRPr="006E36FA" w:rsidRDefault="0060308E" w:rsidP="0060308E">
            <w:pPr>
              <w:spacing w:line="360" w:lineRule="auto"/>
              <w:rPr>
                <w:rFonts w:ascii="等线" w:eastAsia="等线" w:hAnsi="等线" w:hint="eastAsia"/>
                <w:bCs/>
                <w:sz w:val="21"/>
                <w:szCs w:val="21"/>
                <w:lang w:eastAsia="zh-CN"/>
              </w:rPr>
            </w:pPr>
            <w:r>
              <w:t>1个月</w:t>
              <w:br/>
              <w:t xml:space="preserve"> 1 month. </w:t>
            </w:r>
          </w:p>
        </w:tc>
      </w:tr>
      <w:tr w:rsidR="0060308E" w14:paraId="660B8664" w14:textId="77777777" w:rsidTr="008F0E18">
        <w:trPr>
          <w:trHeight w:val="568"/>
          <w:jc w:val="center"/>
        </w:trPr>
        <w:tc>
          <w:tcPr>
            <w:tcW w:w="240" w:type="pct"/>
            <w:shd w:val="clear" w:color="auto" w:fill="auto"/>
            <w:vAlign w:val="center"/>
          </w:tcPr>
          <w:p w14:paraId="118A9BD6" w14:textId="77777777" w:rsidR="0060308E" w:rsidRDefault="0060308E" w:rsidP="0060308E">
            <w:pPr>
              <w:spacing w:line="360" w:lineRule="auto"/>
              <w:jc w:val="center"/>
              <w:rPr>
                <w:rFonts w:ascii="等线" w:eastAsia="等线" w:hAnsi="等线" w:hint="eastAsia"/>
                <w:b/>
                <w:bCs/>
                <w:sz w:val="21"/>
                <w:szCs w:val="21"/>
                <w:lang w:eastAsia="zh-CN"/>
              </w:rPr>
            </w:pPr>
            <w:r>
              <w:rPr>
                <w:rFonts w:ascii="等线" w:eastAsia="等线" w:hAnsi="等线" w:hint="eastAsia"/>
                <w:b/>
                <w:bCs/>
                <w:sz w:val="21"/>
                <w:szCs w:val="21"/>
                <w:lang w:eastAsia="zh-CN"/>
              </w:rPr>
              <w:t>10</w:t>
            </w:r>
          </w:p>
        </w:tc>
        <w:tc>
          <w:tcPr>
            <w:tcW w:w="589" w:type="pct"/>
            <w:shd w:val="clear" w:color="auto" w:fill="auto"/>
            <w:vAlign w:val="center"/>
          </w:tcPr>
          <w:p w14:paraId="0D892634" w14:textId="5EB394D7" w:rsidR="0060308E" w:rsidRPr="004F427C" w:rsidRDefault="0060308E" w:rsidP="0060308E">
            <w:pPr>
              <w:spacing w:line="300" w:lineRule="auto"/>
              <w:jc w:val="center"/>
              <w:rPr>
                <w:rFonts w:ascii="等线" w:eastAsia="等线" w:hAnsi="等线" w:hint="eastAsia"/>
                <w:b/>
                <w:sz w:val="21"/>
                <w:szCs w:val="21"/>
                <w:lang w:eastAsia="zh-CN"/>
              </w:rPr>
            </w:pPr>
            <w:r>
              <w:t>转运体转运作用</w:t>
              <w:br/>
              <w:t xml:space="preserve"> Transporter transport action </w:t>
            </w:r>
          </w:p>
        </w:tc>
        <w:tc>
          <w:tcPr>
            <w:tcW w:w="2903" w:type="pct"/>
            <w:gridSpan w:val="2"/>
            <w:shd w:val="clear" w:color="auto" w:fill="auto"/>
            <w:vAlign w:val="center"/>
          </w:tcPr>
          <w:p w14:paraId="3A2E0A9A" w14:textId="0AC043E5" w:rsidR="0060308E" w:rsidRPr="007512F2" w:rsidRDefault="0060308E" w:rsidP="0060308E">
            <w:pPr>
              <w:spacing w:line="300" w:lineRule="auto"/>
              <w:ind w:firstLineChars="100" w:firstLine="210"/>
              <w:rPr>
                <w:rFonts w:ascii="等线" w:eastAsia="等线" w:hAnsi="等线" w:hint="eastAsia"/>
                <w:bCs/>
                <w:sz w:val="21"/>
                <w:szCs w:val="21"/>
                <w:lang w:eastAsia="zh-CN"/>
              </w:rPr>
            </w:pPr>
            <w:r>
              <w:t>肠外排ABC转运体MDR1（p-gp）和BCRP对测试物转运作用的体外研究</w:t>
              <w:br/>
              <w:t xml:space="preserve"> Extracellular ABC transporters MDR1 (p-gp) and BCRP in vitro study of the transport effects of the test substance. </w:t>
            </w:r>
          </w:p>
        </w:tc>
        <w:tc>
          <w:tcPr>
            <w:tcW w:w="597" w:type="pct"/>
            <w:shd w:val="clear" w:color="auto" w:fill="auto"/>
            <w:vAlign w:val="center"/>
          </w:tcPr>
          <w:p w14:paraId="1359915C" w14:textId="548C48CF" w:rsidR="0060308E" w:rsidRDefault="0060308E" w:rsidP="0060308E">
            <w:pPr>
              <w:spacing w:line="360" w:lineRule="auto"/>
              <w:jc w:val="center"/>
              <w:rPr>
                <w:rFonts w:ascii="等线" w:eastAsia="等线" w:hAnsi="等线" w:hint="eastAsia"/>
                <w:bCs/>
                <w:sz w:val="21"/>
                <w:szCs w:val="21"/>
                <w:lang w:eastAsia="zh-CN"/>
              </w:rPr>
            </w:pPr>
            <w:r>
              <w:rPr>
                <w:rFonts w:ascii="等线" w:eastAsia="等线" w:hAnsi="等线" w:hint="eastAsia"/>
                <w:sz w:val="21"/>
                <w:szCs w:val="21"/>
                <w:lang w:eastAsia="zh-CN"/>
              </w:rPr>
              <w:t>5.0</w:t>
            </w:r>
          </w:p>
        </w:tc>
        <w:tc>
          <w:tcPr>
            <w:tcW w:w="672" w:type="pct"/>
            <w:shd w:val="clear" w:color="auto" w:fill="auto"/>
            <w:noWrap/>
            <w:vAlign w:val="center"/>
          </w:tcPr>
          <w:p w14:paraId="6E2A40F9" w14:textId="2C1F315F" w:rsidR="0060308E" w:rsidRPr="006E36FA" w:rsidRDefault="0060308E" w:rsidP="0060308E">
            <w:pPr>
              <w:spacing w:line="360" w:lineRule="auto"/>
              <w:rPr>
                <w:rFonts w:ascii="等线" w:eastAsia="等线" w:hAnsi="等线" w:hint="eastAsia"/>
                <w:bCs/>
                <w:sz w:val="21"/>
                <w:szCs w:val="21"/>
                <w:lang w:eastAsia="zh-CN"/>
              </w:rPr>
            </w:pPr>
            <w:r>
              <w:t>1个月</w:t>
              <w:br/>
              <w:t xml:space="preserve"> 1 month. </w:t>
            </w:r>
          </w:p>
        </w:tc>
      </w:tr>
      <w:tr w:rsidR="00F824E5" w14:paraId="5D98BCDF" w14:textId="77777777" w:rsidTr="00C337CD">
        <w:trPr>
          <w:trHeight w:val="568"/>
          <w:jc w:val="center"/>
        </w:trPr>
        <w:tc>
          <w:tcPr>
            <w:tcW w:w="5000" w:type="pct"/>
            <w:gridSpan w:val="6"/>
            <w:shd w:val="clear" w:color="auto" w:fill="auto"/>
            <w:vAlign w:val="center"/>
          </w:tcPr>
          <w:p w14:paraId="14716768" w14:textId="77777777" w:rsidR="00F824E5" w:rsidRPr="006E36FA" w:rsidRDefault="00F824E5" w:rsidP="00F824E5">
            <w:pPr>
              <w:spacing w:line="360" w:lineRule="auto"/>
              <w:jc w:val="center"/>
              <w:rPr>
                <w:rFonts w:ascii="等线" w:eastAsia="等线" w:hAnsi="等线" w:hint="eastAsia"/>
                <w:bCs/>
                <w:sz w:val="21"/>
                <w:szCs w:val="21"/>
                <w:lang w:eastAsia="zh-CN"/>
              </w:rPr>
            </w:pPr>
            <w:r>
              <w:t>四、非试验部分</w:t>
              <w:br/>
              <w:t xml:space="preserve"> 4. Non-trial part </w:t>
            </w:r>
          </w:p>
        </w:tc>
      </w:tr>
      <w:tr w:rsidR="0060308E" w14:paraId="2D079001" w14:textId="77777777" w:rsidTr="008F0E18">
        <w:trPr>
          <w:trHeight w:val="568"/>
          <w:jc w:val="center"/>
        </w:trPr>
        <w:tc>
          <w:tcPr>
            <w:tcW w:w="240" w:type="pct"/>
            <w:shd w:val="clear" w:color="auto" w:fill="auto"/>
            <w:vAlign w:val="center"/>
          </w:tcPr>
          <w:p w14:paraId="4792AAC7" w14:textId="77777777" w:rsidR="00F824E5" w:rsidRDefault="00F824E5" w:rsidP="00F824E5">
            <w:pPr>
              <w:spacing w:line="360" w:lineRule="auto"/>
              <w:jc w:val="center"/>
              <w:rPr>
                <w:rFonts w:ascii="等线" w:eastAsia="等线" w:hAnsi="等线" w:hint="eastAsia"/>
                <w:b/>
                <w:bCs/>
                <w:sz w:val="21"/>
                <w:szCs w:val="21"/>
                <w:lang w:eastAsia="zh-CN"/>
              </w:rPr>
            </w:pPr>
            <w:r>
              <w:rPr>
                <w:rFonts w:ascii="等线" w:eastAsia="等线" w:hAnsi="等线" w:hint="eastAsia"/>
                <w:b/>
                <w:bCs/>
                <w:sz w:val="21"/>
                <w:szCs w:val="21"/>
                <w:lang w:eastAsia="zh-CN"/>
              </w:rPr>
              <w:t>1</w:t>
            </w:r>
          </w:p>
        </w:tc>
        <w:tc>
          <w:tcPr>
            <w:tcW w:w="589" w:type="pct"/>
            <w:shd w:val="clear" w:color="auto" w:fill="auto"/>
            <w:vAlign w:val="center"/>
          </w:tcPr>
          <w:p w14:paraId="60AE601E" w14:textId="77777777" w:rsidR="00F824E5" w:rsidRPr="006E36FA" w:rsidRDefault="00F824E5" w:rsidP="00F824E5">
            <w:pPr>
              <w:spacing w:line="300" w:lineRule="auto"/>
              <w:jc w:val="center"/>
              <w:rPr>
                <w:rFonts w:ascii="等线" w:eastAsia="等线" w:hAnsi="等线" w:hint="eastAsia"/>
                <w:b/>
                <w:sz w:val="21"/>
                <w:szCs w:val="21"/>
              </w:rPr>
            </w:pPr>
            <w:r>
              <w:t>SEND格式转换</w:t>
              <w:br/>
              <w:t xml:space="preserve"> SEND format conversion. </w:t>
            </w:r>
          </w:p>
        </w:tc>
        <w:tc>
          <w:tcPr>
            <w:tcW w:w="2903" w:type="pct"/>
            <w:gridSpan w:val="2"/>
            <w:shd w:val="clear" w:color="auto" w:fill="auto"/>
            <w:vAlign w:val="center"/>
          </w:tcPr>
          <w:p w14:paraId="1CAA5836" w14:textId="77777777" w:rsidR="00F824E5" w:rsidRPr="00026469" w:rsidRDefault="00F824E5" w:rsidP="00F824E5">
            <w:pPr>
              <w:spacing w:line="300" w:lineRule="auto"/>
              <w:ind w:firstLineChars="100" w:firstLine="210"/>
              <w:rPr>
                <w:rFonts w:ascii="等线" w:eastAsia="等线" w:hAnsi="等线" w:hint="eastAsia"/>
                <w:bCs/>
                <w:sz w:val="21"/>
                <w:szCs w:val="21"/>
                <w:lang w:eastAsia="zh-CN"/>
              </w:rPr>
            </w:pPr>
            <w:r>
              <w:t>数据转换内容包含：</w:t>
              <w:br/>
              <w:t xml:space="preserve"> Data conversion content includes:</w:t>
            </w:r>
          </w:p>
          <w:p w14:paraId="4E06C604" w14:textId="77777777" w:rsidR="00F824E5" w:rsidRPr="00026469" w:rsidRDefault="00F824E5" w:rsidP="00F824E5">
            <w:pPr>
              <w:spacing w:line="300" w:lineRule="auto"/>
              <w:ind w:firstLineChars="100" w:firstLine="210"/>
              <w:rPr>
                <w:rFonts w:ascii="等线" w:eastAsia="等线" w:hAnsi="等线" w:hint="eastAsia"/>
                <w:bCs/>
                <w:sz w:val="21"/>
                <w:szCs w:val="21"/>
                <w:lang w:eastAsia="zh-CN"/>
              </w:rPr>
            </w:pPr>
            <w:r>
              <w:t>1、大鼠单次给药毒性试验；</w:t>
              <w:br/>
              <w:t xml:space="preserve"> 1. Rat single-dose toxicity test; </w:t>
            </w:r>
          </w:p>
          <w:p w14:paraId="74E75C58" w14:textId="77777777" w:rsidR="00F824E5" w:rsidRPr="00026469" w:rsidRDefault="00F824E5" w:rsidP="00F824E5">
            <w:pPr>
              <w:spacing w:line="300" w:lineRule="auto"/>
              <w:ind w:firstLineChars="100" w:firstLine="210"/>
              <w:rPr>
                <w:rFonts w:ascii="等线" w:eastAsia="等线" w:hAnsi="等线" w:hint="eastAsia"/>
                <w:bCs/>
                <w:sz w:val="21"/>
                <w:szCs w:val="21"/>
                <w:lang w:eastAsia="zh-CN"/>
              </w:rPr>
            </w:pPr>
            <w:r>
              <w:t>2、beagle犬单次给药毒性试验；</w:t>
              <w:br/>
              <w:t xml:space="preserve"> 2. Beagle dog single-dose toxicity test; </w:t>
            </w:r>
          </w:p>
          <w:p w14:paraId="6ACE9473" w14:textId="77777777" w:rsidR="00F824E5" w:rsidRPr="00026469" w:rsidRDefault="00F824E5" w:rsidP="00F824E5">
            <w:pPr>
              <w:spacing w:line="300" w:lineRule="auto"/>
              <w:ind w:firstLineChars="100" w:firstLine="210"/>
              <w:rPr>
                <w:rFonts w:ascii="等线" w:eastAsia="等线" w:hAnsi="等线" w:hint="eastAsia"/>
                <w:bCs/>
                <w:sz w:val="21"/>
                <w:szCs w:val="21"/>
                <w:lang w:eastAsia="zh-CN"/>
              </w:rPr>
            </w:pPr>
            <w:r>
              <w:t>3、beagle犬安全药理试验；</w:t>
              <w:br/>
              <w:t xml:space="preserve"> 3. Beagle dog safety pharmacology test; </w:t>
            </w:r>
          </w:p>
          <w:p w14:paraId="122202FB" w14:textId="77777777" w:rsidR="00F824E5" w:rsidRPr="00026469" w:rsidRDefault="00F824E5" w:rsidP="00F824E5">
            <w:pPr>
              <w:spacing w:line="300" w:lineRule="auto"/>
              <w:ind w:firstLineChars="100" w:firstLine="210"/>
              <w:rPr>
                <w:rFonts w:ascii="等线" w:eastAsia="等线" w:hAnsi="等线" w:hint="eastAsia"/>
                <w:bCs/>
                <w:sz w:val="21"/>
                <w:szCs w:val="21"/>
                <w:lang w:eastAsia="zh-CN"/>
              </w:rPr>
            </w:pPr>
            <w:r>
              <w:t>4、大鼠呼吸系统影响试验</w:t>
              <w:br/>
              <w:t xml:space="preserve"> 4. Rat respiratory system impact test </w:t>
            </w:r>
          </w:p>
          <w:p w14:paraId="3DD90CC2" w14:textId="77777777" w:rsidR="00F824E5" w:rsidRDefault="00F824E5" w:rsidP="00F824E5">
            <w:pPr>
              <w:spacing w:line="300" w:lineRule="auto"/>
              <w:ind w:firstLineChars="100" w:firstLine="210"/>
              <w:rPr>
                <w:rFonts w:ascii="等线" w:eastAsia="等线" w:hAnsi="等线" w:hint="eastAsia"/>
                <w:bCs/>
                <w:sz w:val="21"/>
                <w:szCs w:val="21"/>
                <w:lang w:eastAsia="zh-CN"/>
              </w:rPr>
            </w:pPr>
            <w:r>
              <w:t>5、SD大鼠重复给药4周毒性试验；</w:t>
              <w:br/>
              <w:t xml:space="preserve"> 5. SD rat repeated dosing for 4 weeks toxicity trial; </w:t>
            </w:r>
          </w:p>
          <w:p w14:paraId="4ACB4372" w14:textId="77777777" w:rsidR="00F824E5" w:rsidRPr="006E36FA" w:rsidRDefault="00F824E5" w:rsidP="00F824E5">
            <w:pPr>
              <w:spacing w:line="300" w:lineRule="auto"/>
              <w:ind w:firstLineChars="100" w:firstLine="210"/>
              <w:rPr>
                <w:rFonts w:ascii="等线" w:eastAsia="等线" w:hAnsi="等线" w:hint="eastAsia"/>
                <w:bCs/>
                <w:sz w:val="21"/>
                <w:szCs w:val="21"/>
                <w:lang w:eastAsia="zh-CN"/>
              </w:rPr>
            </w:pPr>
            <w:r>
              <w:t>6、Beagle犬重复给药4周毒性试验。</w:t>
              <w:br/>
              <w:t xml:space="preserve"> 6. Beagle dog repeated dosing for 4 weeks toxicity test. </w:t>
            </w:r>
          </w:p>
        </w:tc>
        <w:tc>
          <w:tcPr>
            <w:tcW w:w="597" w:type="pct"/>
            <w:shd w:val="clear" w:color="auto" w:fill="auto"/>
            <w:vAlign w:val="center"/>
          </w:tcPr>
          <w:p w14:paraId="72E74580" w14:textId="77777777" w:rsidR="00F824E5" w:rsidRPr="006E36FA" w:rsidRDefault="00F824E5" w:rsidP="00F824E5">
            <w:pPr>
              <w:spacing w:line="360" w:lineRule="auto"/>
              <w:jc w:val="center"/>
              <w:rPr>
                <w:rFonts w:ascii="等线" w:eastAsia="等线" w:hAnsi="等线" w:hint="eastAsia"/>
                <w:bCs/>
                <w:sz w:val="21"/>
                <w:szCs w:val="21"/>
                <w:lang w:eastAsia="zh-CN"/>
              </w:rPr>
            </w:pPr>
            <w:r>
              <w:rPr>
                <w:rFonts w:ascii="等线" w:eastAsia="等线" w:hAnsi="等线" w:hint="eastAsia"/>
                <w:bCs/>
                <w:sz w:val="21"/>
                <w:szCs w:val="21"/>
                <w:lang w:eastAsia="zh-CN"/>
              </w:rPr>
              <w:t>30.0</w:t>
            </w:r>
          </w:p>
        </w:tc>
        <w:tc>
          <w:tcPr>
            <w:tcW w:w="672" w:type="pct"/>
            <w:shd w:val="clear" w:color="auto" w:fill="auto"/>
            <w:noWrap/>
            <w:vAlign w:val="center"/>
          </w:tcPr>
          <w:p w14:paraId="2D623E94" w14:textId="77777777" w:rsidR="00F824E5" w:rsidRPr="006E36FA" w:rsidRDefault="00F824E5" w:rsidP="00F824E5">
            <w:pPr>
              <w:spacing w:line="360" w:lineRule="auto"/>
              <w:rPr>
                <w:rFonts w:ascii="等线" w:eastAsia="等线" w:hAnsi="等线" w:hint="eastAsia"/>
                <w:bCs/>
                <w:sz w:val="21"/>
                <w:szCs w:val="21"/>
                <w:lang w:eastAsia="zh-CN"/>
              </w:rPr>
            </w:pPr>
            <w:r>
              <w:t>1个月</w:t>
              <w:br/>
              <w:t xml:space="preserve"> 1 month. </w:t>
            </w:r>
          </w:p>
        </w:tc>
      </w:tr>
      <w:tr w:rsidR="0060308E" w14:paraId="2CBCE854" w14:textId="77777777" w:rsidTr="008F0E18">
        <w:trPr>
          <w:trHeight w:val="568"/>
          <w:jc w:val="center"/>
        </w:trPr>
        <w:tc>
          <w:tcPr>
            <w:tcW w:w="240" w:type="pct"/>
            <w:shd w:val="clear" w:color="auto" w:fill="auto"/>
            <w:vAlign w:val="center"/>
          </w:tcPr>
          <w:p w14:paraId="162C40D8" w14:textId="77777777" w:rsidR="00F824E5" w:rsidRDefault="00F824E5" w:rsidP="00F824E5">
            <w:pPr>
              <w:spacing w:line="360" w:lineRule="auto"/>
              <w:jc w:val="center"/>
              <w:rPr>
                <w:rFonts w:ascii="等线" w:eastAsia="等线" w:hAnsi="等线" w:hint="eastAsia"/>
                <w:b/>
                <w:bCs/>
                <w:sz w:val="21"/>
                <w:szCs w:val="21"/>
                <w:lang w:eastAsia="zh-CN"/>
              </w:rPr>
            </w:pPr>
            <w:r>
              <w:rPr>
                <w:rFonts w:ascii="等线" w:eastAsia="等线" w:hAnsi="等线" w:hint="eastAsia"/>
                <w:b/>
                <w:bCs/>
                <w:sz w:val="21"/>
                <w:szCs w:val="21"/>
                <w:lang w:eastAsia="zh-CN"/>
              </w:rPr>
              <w:t>2</w:t>
            </w:r>
          </w:p>
        </w:tc>
        <w:tc>
          <w:tcPr>
            <w:tcW w:w="589" w:type="pct"/>
            <w:shd w:val="clear" w:color="auto" w:fill="auto"/>
            <w:vAlign w:val="center"/>
          </w:tcPr>
          <w:p w14:paraId="3AC06713" w14:textId="77777777" w:rsidR="00F824E5" w:rsidRPr="006E36FA" w:rsidRDefault="00F824E5" w:rsidP="00F824E5">
            <w:pPr>
              <w:spacing w:line="300" w:lineRule="auto"/>
              <w:jc w:val="center"/>
              <w:rPr>
                <w:rFonts w:ascii="等线" w:eastAsia="等线" w:hAnsi="等线" w:hint="eastAsia"/>
                <w:b/>
                <w:sz w:val="21"/>
                <w:szCs w:val="21"/>
              </w:rPr>
            </w:pPr>
            <w:r>
              <w:t>英文方案报告翻译</w:t>
              <w:br/>
              <w:t xml:space="preserve"> English proposal report translation </w:t>
            </w:r>
          </w:p>
        </w:tc>
        <w:tc>
          <w:tcPr>
            <w:tcW w:w="2903" w:type="pct"/>
            <w:gridSpan w:val="2"/>
            <w:shd w:val="clear" w:color="auto" w:fill="auto"/>
            <w:vAlign w:val="center"/>
          </w:tcPr>
          <w:p w14:paraId="023F1E1F" w14:textId="77777777" w:rsidR="00F824E5" w:rsidRPr="006E36FA" w:rsidRDefault="00F824E5" w:rsidP="00F824E5">
            <w:pPr>
              <w:spacing w:line="300" w:lineRule="auto"/>
              <w:ind w:firstLineChars="100" w:firstLine="210"/>
              <w:rPr>
                <w:rFonts w:ascii="等线" w:eastAsia="等线" w:hAnsi="等线" w:hint="eastAsia"/>
                <w:bCs/>
                <w:sz w:val="21"/>
                <w:szCs w:val="21"/>
                <w:lang w:eastAsia="zh-CN"/>
              </w:rPr>
            </w:pPr>
            <w:r>
              <w:t>出具英文方案和报告</w:t>
              <w:br/>
              <w:t xml:space="preserve"> Provide an English proposal and report </w:t>
            </w:r>
          </w:p>
        </w:tc>
        <w:tc>
          <w:tcPr>
            <w:tcW w:w="597" w:type="pct"/>
            <w:shd w:val="clear" w:color="auto" w:fill="auto"/>
            <w:vAlign w:val="center"/>
          </w:tcPr>
          <w:p w14:paraId="4A73330C" w14:textId="77777777" w:rsidR="00F824E5" w:rsidRPr="006E36FA" w:rsidRDefault="00F824E5" w:rsidP="00F824E5">
            <w:pPr>
              <w:spacing w:line="360" w:lineRule="auto"/>
              <w:jc w:val="center"/>
              <w:rPr>
                <w:rFonts w:ascii="等线" w:eastAsia="等线" w:hAnsi="等线" w:hint="eastAsia"/>
                <w:bCs/>
                <w:sz w:val="21"/>
                <w:szCs w:val="21"/>
                <w:lang w:eastAsia="zh-CN"/>
              </w:rPr>
            </w:pPr>
            <w:r>
              <w:rPr>
                <w:rFonts w:ascii="等线" w:eastAsia="等线" w:hAnsi="等线" w:hint="eastAsia"/>
                <w:bCs/>
                <w:sz w:val="21"/>
                <w:szCs w:val="21"/>
                <w:lang w:eastAsia="zh-CN"/>
              </w:rPr>
              <w:t>16.0</w:t>
            </w:r>
          </w:p>
        </w:tc>
        <w:tc>
          <w:tcPr>
            <w:tcW w:w="672" w:type="pct"/>
            <w:shd w:val="clear" w:color="auto" w:fill="auto"/>
            <w:noWrap/>
            <w:vAlign w:val="center"/>
          </w:tcPr>
          <w:p w14:paraId="407A3E82" w14:textId="77777777" w:rsidR="00F824E5" w:rsidRPr="006E36FA" w:rsidRDefault="00F824E5" w:rsidP="00F824E5">
            <w:pPr>
              <w:spacing w:line="360" w:lineRule="auto"/>
              <w:rPr>
                <w:rFonts w:ascii="等线" w:eastAsia="等线" w:hAnsi="等线" w:hint="eastAsia"/>
                <w:bCs/>
                <w:sz w:val="21"/>
                <w:szCs w:val="21"/>
                <w:lang w:eastAsia="zh-CN"/>
              </w:rPr>
            </w:pPr>
            <w:r>
              <w:t>2个月</w:t>
              <w:br/>
              <w:t xml:space="preserve"> 2 months </w:t>
            </w:r>
          </w:p>
        </w:tc>
      </w:tr>
      <w:tr w:rsidR="0060308E" w14:paraId="7170183E" w14:textId="77777777" w:rsidTr="008F0E18">
        <w:trPr>
          <w:trHeight w:val="568"/>
          <w:jc w:val="center"/>
        </w:trPr>
        <w:tc>
          <w:tcPr>
            <w:tcW w:w="240" w:type="pct"/>
            <w:shd w:val="clear" w:color="auto" w:fill="auto"/>
            <w:vAlign w:val="center"/>
          </w:tcPr>
          <w:p w14:paraId="6629B5F4" w14:textId="77777777" w:rsidR="00F824E5" w:rsidRDefault="00F824E5" w:rsidP="00F824E5">
            <w:pPr>
              <w:spacing w:line="360" w:lineRule="auto"/>
              <w:jc w:val="center"/>
              <w:rPr>
                <w:rFonts w:ascii="等线" w:eastAsia="等线" w:hAnsi="等线" w:hint="eastAsia"/>
                <w:b/>
                <w:bCs/>
                <w:sz w:val="21"/>
                <w:szCs w:val="21"/>
                <w:lang w:eastAsia="zh-CN"/>
              </w:rPr>
            </w:pPr>
            <w:r>
              <w:rPr>
                <w:rFonts w:ascii="等线" w:eastAsia="等线" w:hAnsi="等线" w:hint="eastAsia"/>
                <w:b/>
                <w:bCs/>
                <w:sz w:val="21"/>
                <w:szCs w:val="21"/>
                <w:lang w:eastAsia="zh-CN"/>
              </w:rPr>
              <w:t>3</w:t>
            </w:r>
          </w:p>
        </w:tc>
        <w:tc>
          <w:tcPr>
            <w:tcW w:w="589" w:type="pct"/>
            <w:shd w:val="clear" w:color="auto" w:fill="auto"/>
            <w:vAlign w:val="center"/>
          </w:tcPr>
          <w:p w14:paraId="693650DE" w14:textId="77777777" w:rsidR="00F824E5" w:rsidRPr="006E36FA" w:rsidRDefault="00F824E5" w:rsidP="00F824E5">
            <w:pPr>
              <w:spacing w:line="300" w:lineRule="auto"/>
              <w:jc w:val="center"/>
              <w:rPr>
                <w:rFonts w:ascii="等线" w:eastAsia="等线" w:hAnsi="等线" w:hint="eastAsia"/>
                <w:b/>
                <w:sz w:val="21"/>
                <w:szCs w:val="21"/>
              </w:rPr>
            </w:pPr>
            <w:r>
              <w:t>同行评议</w:t>
              <w:br/>
              <w:t xml:space="preserve"> Peer review </w:t>
            </w:r>
          </w:p>
        </w:tc>
        <w:tc>
          <w:tcPr>
            <w:tcW w:w="2903" w:type="pct"/>
            <w:gridSpan w:val="2"/>
            <w:shd w:val="clear" w:color="auto" w:fill="auto"/>
            <w:vAlign w:val="center"/>
          </w:tcPr>
          <w:p w14:paraId="63C93ED2" w14:textId="77777777" w:rsidR="00F824E5" w:rsidRPr="006E36FA" w:rsidRDefault="00F824E5" w:rsidP="00F824E5">
            <w:pPr>
              <w:spacing w:line="300" w:lineRule="auto"/>
              <w:ind w:firstLineChars="100" w:firstLine="210"/>
              <w:rPr>
                <w:rFonts w:ascii="等线" w:eastAsia="等线" w:hAnsi="等线" w:hint="eastAsia"/>
                <w:bCs/>
                <w:sz w:val="21"/>
                <w:szCs w:val="21"/>
                <w:lang w:eastAsia="zh-CN"/>
              </w:rPr>
            </w:pPr>
            <w:r>
              <w:t>毒性病理专家对大鼠和beagle犬的重复给药毒性试验进行毒性病理的同行评议（ACVP或日本兽医病理学家）。</w:t>
              <w:br/>
              <w:t xml:space="preserve"> Toxicopathology experts conducting peer review of repeated dose toxicity tests in rats and beagle dogs (ACVP or Japanese veterinary pathologists). </w:t>
            </w:r>
          </w:p>
        </w:tc>
        <w:tc>
          <w:tcPr>
            <w:tcW w:w="597" w:type="pct"/>
            <w:shd w:val="clear" w:color="auto" w:fill="auto"/>
            <w:vAlign w:val="center"/>
          </w:tcPr>
          <w:p w14:paraId="3A7BE6E4" w14:textId="08367361" w:rsidR="00F824E5" w:rsidRPr="006E36FA" w:rsidRDefault="00F824E5" w:rsidP="00F824E5">
            <w:pPr>
              <w:spacing w:line="360" w:lineRule="auto"/>
              <w:jc w:val="center"/>
              <w:rPr>
                <w:rFonts w:ascii="等线" w:eastAsia="等线" w:hAnsi="等线" w:hint="eastAsia"/>
                <w:bCs/>
                <w:sz w:val="21"/>
                <w:szCs w:val="21"/>
                <w:lang w:eastAsia="zh-CN"/>
              </w:rPr>
            </w:pPr>
            <w:r>
              <w:rPr>
                <w:rFonts w:ascii="等线" w:eastAsia="等线" w:hAnsi="等线" w:hint="eastAsia"/>
                <w:bCs/>
                <w:sz w:val="21"/>
                <w:szCs w:val="21"/>
                <w:lang w:eastAsia="zh-CN"/>
              </w:rPr>
              <w:t>35.0</w:t>
            </w:r>
          </w:p>
        </w:tc>
        <w:tc>
          <w:tcPr>
            <w:tcW w:w="672" w:type="pct"/>
            <w:shd w:val="clear" w:color="auto" w:fill="auto"/>
            <w:noWrap/>
            <w:vAlign w:val="center"/>
          </w:tcPr>
          <w:p w14:paraId="3E55822F" w14:textId="77777777" w:rsidR="00F824E5" w:rsidRPr="006E36FA" w:rsidRDefault="00F824E5" w:rsidP="00F824E5">
            <w:pPr>
              <w:spacing w:line="360" w:lineRule="auto"/>
              <w:rPr>
                <w:rFonts w:ascii="等线" w:eastAsia="等线" w:hAnsi="等线" w:hint="eastAsia"/>
                <w:bCs/>
                <w:sz w:val="21"/>
                <w:szCs w:val="21"/>
                <w:lang w:eastAsia="zh-CN"/>
              </w:rPr>
            </w:pPr>
            <w:r>
              <w:t>2个月</w:t>
              <w:br/>
              <w:t xml:space="preserve"> 2 months </w:t>
            </w:r>
          </w:p>
        </w:tc>
      </w:tr>
      <w:tr w:rsidR="00F824E5" w14:paraId="79CAC467" w14:textId="77777777" w:rsidTr="00C337CD">
        <w:trPr>
          <w:trHeight w:val="634"/>
          <w:jc w:val="center"/>
        </w:trPr>
        <w:tc>
          <w:tcPr>
            <w:tcW w:w="5000" w:type="pct"/>
            <w:gridSpan w:val="6"/>
            <w:shd w:val="clear" w:color="auto" w:fill="auto"/>
            <w:vAlign w:val="center"/>
          </w:tcPr>
          <w:p w14:paraId="745EF430" w14:textId="363B66BF" w:rsidR="00F824E5" w:rsidRDefault="00F824E5" w:rsidP="00F824E5">
            <w:pPr>
              <w:spacing w:line="300" w:lineRule="auto"/>
              <w:rPr>
                <w:rFonts w:ascii="等线" w:eastAsia="等线" w:hAnsi="等线" w:hint="eastAsia"/>
                <w:b/>
                <w:sz w:val="21"/>
                <w:szCs w:val="21"/>
                <w:lang w:eastAsia="zh-CN"/>
              </w:rPr>
            </w:pPr>
            <w:r>
              <w:t>总价：人民币                      万元整</w:t>
              <w:br/>
              <w:t xml:space="preserve"> Total price: RMB                    ten thousand. </w:t>
            </w:r>
          </w:p>
        </w:tc>
      </w:tr>
      <w:tr w:rsidR="00F824E5" w14:paraId="3BEC1BBC" w14:textId="77777777" w:rsidTr="00C337CD">
        <w:trPr>
          <w:trHeight w:val="556"/>
          <w:jc w:val="center"/>
        </w:trPr>
        <w:tc>
          <w:tcPr>
            <w:tcW w:w="5000" w:type="pct"/>
            <w:gridSpan w:val="6"/>
            <w:shd w:val="clear" w:color="auto" w:fill="auto"/>
            <w:vAlign w:val="center"/>
          </w:tcPr>
          <w:p w14:paraId="72DDA411" w14:textId="77777777" w:rsidR="00F824E5" w:rsidRDefault="00F824E5" w:rsidP="00F824E5">
            <w:pPr>
              <w:spacing w:line="300" w:lineRule="auto"/>
              <w:rPr>
                <w:rFonts w:ascii="等线" w:eastAsia="等线" w:hAnsi="等线" w:hint="eastAsia"/>
                <w:b/>
                <w:sz w:val="21"/>
                <w:szCs w:val="21"/>
                <w:lang w:eastAsia="zh-CN"/>
              </w:rPr>
            </w:pPr>
            <w:r>
              <w:t>优惠价格：人民币              万元整（含6%增值税）</w:t>
              <w:br/>
              <w:t xml:space="preserve"> Discount price: RMB ten thousand (including 6% VAT) </w:t>
            </w:r>
          </w:p>
        </w:tc>
      </w:tr>
      <w:tr w:rsidR="00F824E5" w14:paraId="52B2FC3B" w14:textId="77777777" w:rsidTr="00C337CD">
        <w:trPr>
          <w:trHeight w:val="556"/>
          <w:jc w:val="center"/>
        </w:trPr>
        <w:tc>
          <w:tcPr>
            <w:tcW w:w="5000" w:type="pct"/>
            <w:gridSpan w:val="6"/>
            <w:shd w:val="clear" w:color="auto" w:fill="auto"/>
            <w:vAlign w:val="center"/>
          </w:tcPr>
          <w:p w14:paraId="6BF0C300" w14:textId="77777777" w:rsidR="00F824E5" w:rsidRDefault="00F824E5" w:rsidP="00F824E5">
            <w:pPr>
              <w:pStyle w:val="Default"/>
              <w:spacing w:line="360" w:lineRule="auto"/>
              <w:rPr>
                <w:rFonts w:ascii="等线" w:eastAsia="等线" w:hAnsi="等线" w:cs="Times New Roman" w:hint="eastAsia"/>
                <w:color w:val="auto"/>
                <w:sz w:val="21"/>
                <w:szCs w:val="21"/>
              </w:rPr>
            </w:pPr>
            <w:r>
              <w:t>备注：</w:t>
              <w:br/>
              <w:t xml:space="preserve"> Remarks: </w:t>
            </w:r>
          </w:p>
          <w:p w14:paraId="0E75D0B0" w14:textId="77777777" w:rsidR="00F824E5" w:rsidRDefault="00F824E5" w:rsidP="00F824E5">
            <w:pPr>
              <w:pStyle w:val="Default"/>
              <w:spacing w:line="360" w:lineRule="auto"/>
              <w:ind w:firstLineChars="200" w:firstLine="420"/>
              <w:rPr>
                <w:rFonts w:ascii="等线" w:eastAsia="等线" w:hAnsi="等线" w:cs="Times New Roman" w:hint="eastAsia"/>
                <w:color w:val="auto"/>
                <w:sz w:val="21"/>
                <w:szCs w:val="21"/>
              </w:rPr>
            </w:pPr>
            <w:r>
              <w:t>1、毒理部分遵循NMPA、FDA、OECD的GLP法规和相关技术指导原则；</w:t>
              <w:br/>
              <w:t xml:space="preserve"> 1. The toxicology section follows the GLP regulations and relevant technical guidance principles of NMPA, FDA, and OECD. </w:t>
            </w:r>
          </w:p>
          <w:p w14:paraId="58D3A2D0" w14:textId="77777777" w:rsidR="00F824E5" w:rsidRDefault="00F824E5" w:rsidP="00F824E5">
            <w:pPr>
              <w:pStyle w:val="Default"/>
              <w:spacing w:line="360" w:lineRule="auto"/>
              <w:ind w:firstLineChars="200" w:firstLine="420"/>
              <w:rPr>
                <w:rFonts w:ascii="等线" w:eastAsia="等线" w:hAnsi="等线" w:cs="Times New Roman" w:hint="eastAsia"/>
                <w:color w:val="auto"/>
                <w:sz w:val="21"/>
                <w:szCs w:val="21"/>
              </w:rPr>
            </w:pPr>
            <w:r>
              <w:t xml:space="preserve">2、试验周期是指从首次给药起算到提交试验报告草稿的时间，出具中文报告； </w:t>
              <w:br/>
              <w:t xml:space="preserve"> 2. The experimental cycle refers to the time from the first administration to the submission of the draft experimental report, issuing a Chinese report.  </w:t>
            </w:r>
          </w:p>
          <w:p w14:paraId="4A19EC37" w14:textId="77777777" w:rsidR="00F824E5" w:rsidRDefault="00F824E5" w:rsidP="00F824E5">
            <w:pPr>
              <w:pStyle w:val="Default"/>
              <w:spacing w:line="360" w:lineRule="auto"/>
              <w:ind w:firstLineChars="200" w:firstLine="420"/>
              <w:rPr>
                <w:rFonts w:ascii="等线" w:eastAsia="等线" w:hAnsi="等线" w:cs="Times New Roman" w:hint="eastAsia"/>
                <w:color w:val="auto"/>
                <w:sz w:val="21"/>
                <w:szCs w:val="21"/>
              </w:rPr>
            </w:pPr>
            <w:r>
              <w:t>3、供试品制剂分析由委托方提供；制剂分析报价仅限于一个供试品制剂分析方法的转移和验证；</w:t>
              <w:br/>
              <w:t xml:space="preserve"> 3. Test substance formulation analysis provided by the client; formulation analysis quotation is limited to the transfer and validation of one test substance formulation analysis method; </w:t>
            </w:r>
          </w:p>
          <w:p w14:paraId="5F87CDF9" w14:textId="77777777" w:rsidR="00F824E5" w:rsidRDefault="00F824E5" w:rsidP="00F824E5">
            <w:pPr>
              <w:pStyle w:val="Default"/>
              <w:spacing w:line="360" w:lineRule="auto"/>
              <w:ind w:firstLineChars="200" w:firstLine="420"/>
              <w:rPr>
                <w:rFonts w:ascii="等线" w:eastAsia="等线" w:hAnsi="等线" w:cs="Times New Roman" w:hint="eastAsia"/>
                <w:color w:val="auto"/>
                <w:sz w:val="21"/>
                <w:szCs w:val="21"/>
              </w:rPr>
            </w:pPr>
            <w:r>
              <w:t>4、试验动物的合格供应商（已考核）： 大鼠、豚鼠：维通利华；犬：北京玛斯等；</w:t>
              <w:br/>
              <w:t xml:space="preserve"> 4. Qualified suppliers of experimental animals (assessed): Rats, guinea pigs: VitroLife; dogs: Beijing Mars, etc.; </w:t>
            </w:r>
          </w:p>
          <w:p w14:paraId="77F5BB0C" w14:textId="77777777" w:rsidR="00F824E5" w:rsidRDefault="00F824E5" w:rsidP="00F824E5">
            <w:pPr>
              <w:pStyle w:val="Default"/>
              <w:spacing w:line="360" w:lineRule="auto"/>
              <w:ind w:firstLineChars="200" w:firstLine="420"/>
              <w:rPr>
                <w:rFonts w:ascii="等线" w:eastAsia="等线" w:hAnsi="等线" w:cs="Times New Roman" w:hint="eastAsia"/>
                <w:color w:val="auto"/>
                <w:sz w:val="21"/>
                <w:szCs w:val="21"/>
              </w:rPr>
            </w:pPr>
            <w:r>
              <w:t>5、除了项目中已说明的需委托方提供的试剂盒等外，其余均试剂盒等的购买费用均已包含在报价中；如果需要委托方提供的试剂盒，可以由甲方购买，根据实际情况乙方补充协议支付款项；</w:t>
              <w:br/>
              <w:t xml:space="preserve"> 5. Except for the kits and other materials that need to be provided by the client as stated in the project, the costs for the remaining kits and other materials have been included in the quotation; if kits provided by the client are required, they can be purchased by Party A, and Party B will supplement the agreement to pay according to the actual situation; </w:t>
            </w:r>
          </w:p>
          <w:p w14:paraId="2915A349" w14:textId="77777777" w:rsidR="00F824E5" w:rsidRDefault="00F824E5" w:rsidP="00F824E5">
            <w:pPr>
              <w:pStyle w:val="Default"/>
              <w:spacing w:line="360" w:lineRule="auto"/>
              <w:ind w:firstLineChars="200" w:firstLine="420"/>
              <w:rPr>
                <w:rFonts w:ascii="等线" w:eastAsia="等线" w:hAnsi="等线" w:cs="Times New Roman" w:hint="eastAsia"/>
                <w:color w:val="auto"/>
                <w:sz w:val="21"/>
                <w:szCs w:val="21"/>
              </w:rPr>
            </w:pPr>
            <w:r>
              <w:t>6、此为初步方案，最终以委托方签字的研究方案为准。</w:t>
              <w:br/>
              <w:t xml:space="preserve"> 6. This is a preliminary plan, and the final approval will depend on the signed research protocol by the client. </w:t>
            </w:r>
          </w:p>
          <w:p w14:paraId="3E25FEF6" w14:textId="77777777" w:rsidR="00F824E5" w:rsidRPr="00D92314" w:rsidRDefault="00F824E5" w:rsidP="00F824E5">
            <w:pPr>
              <w:pStyle w:val="Default"/>
              <w:spacing w:line="360" w:lineRule="auto"/>
              <w:ind w:firstLineChars="200" w:firstLine="420"/>
              <w:rPr>
                <w:rFonts w:ascii="等线" w:eastAsia="等线" w:hAnsi="等线" w:cs="Times New Roman" w:hint="eastAsia"/>
                <w:color w:val="auto"/>
                <w:sz w:val="21"/>
                <w:szCs w:val="21"/>
              </w:rPr>
            </w:pPr>
            <w:r>
              <w:t>7、用于PK及TK等生物检测样品保留至检测结束后6个月（免费），如需继续保存，需签订补充协议；如需冷链寄送，委托方承担。</w:t>
              <w:br/>
              <w:t xml:space="preserve"> 7. Biological testing samples for PK and TK will be retained for 6 months after testing ends (free of charge). If longer storage is needed, a supplementary agreement must be signed; if cold chain shipping is required, the client will bear the cost. </w:t>
            </w:r>
          </w:p>
        </w:tc>
      </w:tr>
      <w:tr w:rsidR="00F824E5" w14:paraId="43451BE9" w14:textId="77777777" w:rsidTr="00C337CD">
        <w:trPr>
          <w:trHeight w:val="556"/>
          <w:jc w:val="center"/>
        </w:trPr>
        <w:tc>
          <w:tcPr>
            <w:tcW w:w="5000" w:type="pct"/>
            <w:gridSpan w:val="6"/>
            <w:shd w:val="clear" w:color="auto" w:fill="auto"/>
            <w:vAlign w:val="center"/>
          </w:tcPr>
          <w:p w14:paraId="37834D9C" w14:textId="0149F5FC" w:rsidR="00F824E5" w:rsidRDefault="00F824E5" w:rsidP="00F824E5">
            <w:pPr>
              <w:spacing w:line="300" w:lineRule="auto"/>
              <w:rPr>
                <w:rFonts w:ascii="等线" w:eastAsia="等线" w:hAnsi="等线" w:hint="eastAsia"/>
                <w:b/>
                <w:sz w:val="21"/>
                <w:szCs w:val="21"/>
                <w:lang w:eastAsia="zh-CN"/>
              </w:rPr>
            </w:pPr>
            <w:r>
              <w:t>报价有效期：一个月，报价日期：2024-08-15。</w:t>
              <w:br/>
              <w:t xml:space="preserve"> Quotation validity period: one month, quotation date: 2024-08-15. </w:t>
            </w:r>
          </w:p>
        </w:tc>
      </w:tr>
    </w:tbl>
    <w:p w14:paraId="5057706C" w14:textId="77777777" w:rsidR="00D92314" w:rsidRPr="004551CF" w:rsidRDefault="00D92314" w:rsidP="004551CF">
      <w:pPr>
        <w:pStyle w:val="Default"/>
        <w:spacing w:line="360" w:lineRule="auto"/>
        <w:rPr>
          <w:rFonts w:ascii="等线" w:eastAsia="等线" w:hAnsi="等线" w:cs="Times New Roman" w:hint="eastAsia"/>
          <w:color w:val="auto"/>
          <w:sz w:val="21"/>
          <w:szCs w:val="21"/>
        </w:rPr>
      </w:pPr>
    </w:p>
    <w:sectPr w:rsidR="00D92314" w:rsidRPr="004551CF" w:rsidSect="00753A16">
      <w:headerReference w:type="default" r:id="rId6"/>
      <w:footerReference w:type="default" r:id="rId7"/>
      <w:pgSz w:w="11900" w:h="16840"/>
      <w:pgMar w:top="1588" w:right="1440" w:bottom="1588" w:left="1440" w:header="851" w:footer="99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2BA4C9" w14:textId="77777777" w:rsidR="00D81CF3" w:rsidRDefault="00D81CF3">
      <w:r>
        <w:separator/>
      </w:r>
    </w:p>
  </w:endnote>
  <w:endnote w:type="continuationSeparator" w:id="0">
    <w:p w14:paraId="2C6E1996" w14:textId="77777777" w:rsidR="00D81CF3" w:rsidRDefault="00D81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C9487" w14:textId="77777777" w:rsidR="005B06B9" w:rsidRDefault="00000000">
    <w:pPr>
      <w:pStyle w:val="a8"/>
      <w:jc w:val="center"/>
    </w:pPr>
    <w:r>
      <w:rPr>
        <w:rFonts w:ascii="Century Gothic" w:hAnsi="Century Gothic"/>
        <w:kern w:val="0"/>
      </w:rPr>
      <w:t xml:space="preserve">- </w:t>
    </w:r>
    <w:r>
      <w:rPr>
        <w:rFonts w:ascii="Century Gothic" w:eastAsia="Century Gothic" w:hAnsi="Century Gothic" w:cs="Century Gothic"/>
        <w:kern w:val="0"/>
      </w:rPr>
      <w:fldChar w:fldCharType="begin"/>
    </w:r>
    <w:r>
      <w:rPr>
        <w:rFonts w:ascii="Century Gothic" w:eastAsia="Century Gothic" w:hAnsi="Century Gothic" w:cs="Century Gothic"/>
        <w:kern w:val="0"/>
      </w:rPr>
      <w:instrText xml:space="preserve"> PAGE </w:instrText>
    </w:r>
    <w:r>
      <w:rPr>
        <w:rFonts w:ascii="Century Gothic" w:eastAsia="Century Gothic" w:hAnsi="Century Gothic" w:cs="Century Gothic"/>
        <w:kern w:val="0"/>
      </w:rPr>
      <w:fldChar w:fldCharType="separate"/>
    </w:r>
    <w:r>
      <w:rPr>
        <w:rFonts w:ascii="Century Gothic" w:eastAsia="Century Gothic" w:hAnsi="Century Gothic" w:cs="Century Gothic"/>
        <w:kern w:val="0"/>
      </w:rPr>
      <w:t>7</w:t>
    </w:r>
    <w:r>
      <w:rPr>
        <w:rFonts w:ascii="Century Gothic" w:eastAsia="Century Gothic" w:hAnsi="Century Gothic" w:cs="Century Gothic"/>
        <w:kern w:val="0"/>
      </w:rPr>
      <w:fldChar w:fldCharType="end"/>
    </w:r>
    <w:r>
      <w:rPr>
        <w:rFonts w:ascii="Century Gothic" w:hAnsi="Century Gothic"/>
        <w:kern w:val="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4806A4" w14:textId="77777777" w:rsidR="00D81CF3" w:rsidRDefault="00D81CF3">
      <w:r>
        <w:separator/>
      </w:r>
    </w:p>
  </w:footnote>
  <w:footnote w:type="continuationSeparator" w:id="0">
    <w:p w14:paraId="596E0E96" w14:textId="77777777" w:rsidR="00D81CF3" w:rsidRDefault="00D81C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B4325" w14:textId="77777777" w:rsidR="00B13B22" w:rsidRPr="00507D8F" w:rsidRDefault="00B13B22" w:rsidP="00B13B22">
    <w:pPr>
      <w:pStyle w:val="a9"/>
      <w:jc w:val="right"/>
      <w:rPr>
        <w:lang w:eastAsia="zh-CN"/>
      </w:rPr>
    </w:pPr>
    <w:r>
      <w:t>苏州华测生物技术有限公司</w:t>
      <w:br/>
      <w:t xml:space="preserve"> CTI Biotechnology (Suzhou) Co., Ltd </w:t>
    </w:r>
  </w:p>
  <w:p w14:paraId="714BEA82" w14:textId="77777777" w:rsidR="00B13B22" w:rsidRPr="00507D8F" w:rsidRDefault="00B13B22" w:rsidP="00B13B22">
    <w:pPr>
      <w:pStyle w:val="a9"/>
      <w:wordWrap w:val="0"/>
      <w:jc w:val="right"/>
      <w:rPr>
        <w:lang w:eastAsia="zh-CN"/>
      </w:rPr>
    </w:pPr>
    <w:r>
      <w:t>江苏省昆山市高新区元丰路166号 215300</w:t>
      <w:br/>
      <w:t xml:space="preserve"> No. 166 Yuanfeng Road, High-tech Zone, Kunshan City, Jiangsu Province 215300. </w:t>
    </w:r>
  </w:p>
  <w:p w14:paraId="0870780A" w14:textId="77777777" w:rsidR="00B13B22" w:rsidRPr="00507D8F" w:rsidRDefault="00B13B22" w:rsidP="00B13B22">
    <w:pPr>
      <w:pStyle w:val="a9"/>
      <w:ind w:firstLineChars="3450" w:firstLine="6210"/>
      <w:jc w:val="right"/>
      <w:rPr>
        <w:lang w:eastAsia="zh-CN"/>
      </w:rPr>
    </w:pPr>
    <w:r>
      <w:t>电话：+86 512-36801688</w:t>
      <w:br/>
      <w:t xml:space="preserve"> Phone: +86 512-36801688 </w:t>
    </w:r>
  </w:p>
  <w:p w14:paraId="5DB9C005" w14:textId="77777777" w:rsidR="00B13B22" w:rsidRPr="00507D8F" w:rsidRDefault="00B13B22" w:rsidP="00B13B22">
    <w:pPr>
      <w:pStyle w:val="a9"/>
      <w:jc w:val="right"/>
      <w:rPr>
        <w:lang w:eastAsia="zh-CN"/>
      </w:rPr>
    </w:pPr>
    <w:r>
      <w:t>网址: http://cti-btc.com</w:t>
      <w:br/>
      <w:t xml:space="preserve"> Website: http://cti-btc.com </w:t>
    </w:r>
  </w:p>
  <w:p w14:paraId="133757F1" w14:textId="25926361" w:rsidR="005B06B9" w:rsidRDefault="005B06B9">
    <w:pPr>
      <w:pStyle w:val="a9"/>
      <w:jc w:val="left"/>
      <w:rPr>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FiZTQwNWMxNmQ5YTBmMGEyNzY2NzQ1ZTQ5NTNhN2UifQ=="/>
  </w:docVars>
  <w:rsids>
    <w:rsidRoot w:val="00A056C7"/>
    <w:rsid w:val="93BF3D2A"/>
    <w:rsid w:val="99DF2BE8"/>
    <w:rsid w:val="ADBFF87C"/>
    <w:rsid w:val="BCADFE6D"/>
    <w:rsid w:val="BDBB49D6"/>
    <w:rsid w:val="BEEFAA39"/>
    <w:rsid w:val="E7E66C7A"/>
    <w:rsid w:val="F1DFA79F"/>
    <w:rsid w:val="F7D6ED62"/>
    <w:rsid w:val="F7FB4E5C"/>
    <w:rsid w:val="F7FBF6C3"/>
    <w:rsid w:val="FA6DFE4B"/>
    <w:rsid w:val="FEFD846C"/>
    <w:rsid w:val="FFCF56D5"/>
    <w:rsid w:val="00001426"/>
    <w:rsid w:val="000044D5"/>
    <w:rsid w:val="00006252"/>
    <w:rsid w:val="00007A46"/>
    <w:rsid w:val="00010624"/>
    <w:rsid w:val="00017550"/>
    <w:rsid w:val="00020C80"/>
    <w:rsid w:val="00026469"/>
    <w:rsid w:val="00027570"/>
    <w:rsid w:val="0003232A"/>
    <w:rsid w:val="00032913"/>
    <w:rsid w:val="00034000"/>
    <w:rsid w:val="000353ED"/>
    <w:rsid w:val="00036FD2"/>
    <w:rsid w:val="00040B56"/>
    <w:rsid w:val="000531C8"/>
    <w:rsid w:val="000560FC"/>
    <w:rsid w:val="000567C6"/>
    <w:rsid w:val="0006065B"/>
    <w:rsid w:val="000631B7"/>
    <w:rsid w:val="00073979"/>
    <w:rsid w:val="00075050"/>
    <w:rsid w:val="00076782"/>
    <w:rsid w:val="00081890"/>
    <w:rsid w:val="000824B5"/>
    <w:rsid w:val="00082D63"/>
    <w:rsid w:val="00083495"/>
    <w:rsid w:val="000836E4"/>
    <w:rsid w:val="00087059"/>
    <w:rsid w:val="00087934"/>
    <w:rsid w:val="0009486F"/>
    <w:rsid w:val="0009543D"/>
    <w:rsid w:val="000954B5"/>
    <w:rsid w:val="00096FDC"/>
    <w:rsid w:val="0009702B"/>
    <w:rsid w:val="000A0B0E"/>
    <w:rsid w:val="000A4D4E"/>
    <w:rsid w:val="000A76C8"/>
    <w:rsid w:val="000C429D"/>
    <w:rsid w:val="000C4A43"/>
    <w:rsid w:val="000C521C"/>
    <w:rsid w:val="000C5932"/>
    <w:rsid w:val="000C7E8D"/>
    <w:rsid w:val="000D0998"/>
    <w:rsid w:val="000D09F0"/>
    <w:rsid w:val="000D3265"/>
    <w:rsid w:val="000D32C0"/>
    <w:rsid w:val="000D32CE"/>
    <w:rsid w:val="000D33B9"/>
    <w:rsid w:val="000D419D"/>
    <w:rsid w:val="000E13E9"/>
    <w:rsid w:val="000E1BA8"/>
    <w:rsid w:val="000E265F"/>
    <w:rsid w:val="000E2F00"/>
    <w:rsid w:val="000E3094"/>
    <w:rsid w:val="000E7A3E"/>
    <w:rsid w:val="000F2ABC"/>
    <w:rsid w:val="000F398A"/>
    <w:rsid w:val="000F4397"/>
    <w:rsid w:val="000F5078"/>
    <w:rsid w:val="000F64E8"/>
    <w:rsid w:val="000F671A"/>
    <w:rsid w:val="000F68C6"/>
    <w:rsid w:val="00102061"/>
    <w:rsid w:val="00102C6B"/>
    <w:rsid w:val="0010390A"/>
    <w:rsid w:val="00103FDD"/>
    <w:rsid w:val="001047D8"/>
    <w:rsid w:val="00105D80"/>
    <w:rsid w:val="001173DA"/>
    <w:rsid w:val="00122D71"/>
    <w:rsid w:val="00126980"/>
    <w:rsid w:val="00133713"/>
    <w:rsid w:val="00143076"/>
    <w:rsid w:val="0014526D"/>
    <w:rsid w:val="001553F8"/>
    <w:rsid w:val="00166701"/>
    <w:rsid w:val="00171C72"/>
    <w:rsid w:val="00172DEB"/>
    <w:rsid w:val="00173071"/>
    <w:rsid w:val="00176215"/>
    <w:rsid w:val="00177D7E"/>
    <w:rsid w:val="0018292E"/>
    <w:rsid w:val="00182941"/>
    <w:rsid w:val="00183678"/>
    <w:rsid w:val="0018447B"/>
    <w:rsid w:val="0018691B"/>
    <w:rsid w:val="00187E11"/>
    <w:rsid w:val="00192A45"/>
    <w:rsid w:val="00194A52"/>
    <w:rsid w:val="001956EA"/>
    <w:rsid w:val="001A14D6"/>
    <w:rsid w:val="001A3441"/>
    <w:rsid w:val="001A61BE"/>
    <w:rsid w:val="001A7E2D"/>
    <w:rsid w:val="001B2746"/>
    <w:rsid w:val="001B4B55"/>
    <w:rsid w:val="001B586B"/>
    <w:rsid w:val="001C3BC5"/>
    <w:rsid w:val="001D35F0"/>
    <w:rsid w:val="001D7F74"/>
    <w:rsid w:val="001E0642"/>
    <w:rsid w:val="001E15FD"/>
    <w:rsid w:val="001E2C76"/>
    <w:rsid w:val="001E35A8"/>
    <w:rsid w:val="001E3748"/>
    <w:rsid w:val="001E3AA6"/>
    <w:rsid w:val="001E4573"/>
    <w:rsid w:val="001E4C1B"/>
    <w:rsid w:val="001E6203"/>
    <w:rsid w:val="001E75F6"/>
    <w:rsid w:val="001F3611"/>
    <w:rsid w:val="001F3A2C"/>
    <w:rsid w:val="001F52A0"/>
    <w:rsid w:val="001F7530"/>
    <w:rsid w:val="002010B1"/>
    <w:rsid w:val="002018A4"/>
    <w:rsid w:val="00202D08"/>
    <w:rsid w:val="00214825"/>
    <w:rsid w:val="00216286"/>
    <w:rsid w:val="00216458"/>
    <w:rsid w:val="002173B4"/>
    <w:rsid w:val="00217D87"/>
    <w:rsid w:val="002248AA"/>
    <w:rsid w:val="00232150"/>
    <w:rsid w:val="00241928"/>
    <w:rsid w:val="00241CED"/>
    <w:rsid w:val="002443C4"/>
    <w:rsid w:val="0025053C"/>
    <w:rsid w:val="0025236C"/>
    <w:rsid w:val="00255068"/>
    <w:rsid w:val="0026542B"/>
    <w:rsid w:val="00265F51"/>
    <w:rsid w:val="002660AA"/>
    <w:rsid w:val="00267167"/>
    <w:rsid w:val="00271951"/>
    <w:rsid w:val="00273A07"/>
    <w:rsid w:val="00273A4E"/>
    <w:rsid w:val="00276AEC"/>
    <w:rsid w:val="00282B6F"/>
    <w:rsid w:val="00282DB8"/>
    <w:rsid w:val="00285E87"/>
    <w:rsid w:val="00286AFB"/>
    <w:rsid w:val="002923D6"/>
    <w:rsid w:val="0029308A"/>
    <w:rsid w:val="00293DE4"/>
    <w:rsid w:val="00293E0D"/>
    <w:rsid w:val="00294EBA"/>
    <w:rsid w:val="00296EE8"/>
    <w:rsid w:val="002979C0"/>
    <w:rsid w:val="002A1B13"/>
    <w:rsid w:val="002A1C17"/>
    <w:rsid w:val="002A369A"/>
    <w:rsid w:val="002A416C"/>
    <w:rsid w:val="002A43D5"/>
    <w:rsid w:val="002B300A"/>
    <w:rsid w:val="002B5D8C"/>
    <w:rsid w:val="002B72DB"/>
    <w:rsid w:val="002C0163"/>
    <w:rsid w:val="002C07FB"/>
    <w:rsid w:val="002C3743"/>
    <w:rsid w:val="002C4760"/>
    <w:rsid w:val="002C5CC1"/>
    <w:rsid w:val="002D0842"/>
    <w:rsid w:val="002D5CB1"/>
    <w:rsid w:val="002D7178"/>
    <w:rsid w:val="002D7C6C"/>
    <w:rsid w:val="002E04E8"/>
    <w:rsid w:val="002E4459"/>
    <w:rsid w:val="002E4576"/>
    <w:rsid w:val="002E5CF3"/>
    <w:rsid w:val="002F0416"/>
    <w:rsid w:val="002F65E0"/>
    <w:rsid w:val="002F7733"/>
    <w:rsid w:val="00302739"/>
    <w:rsid w:val="00302CA7"/>
    <w:rsid w:val="003059C7"/>
    <w:rsid w:val="00306519"/>
    <w:rsid w:val="00307037"/>
    <w:rsid w:val="0031052C"/>
    <w:rsid w:val="00315AAE"/>
    <w:rsid w:val="00317F92"/>
    <w:rsid w:val="003207FB"/>
    <w:rsid w:val="00321BD7"/>
    <w:rsid w:val="00322E58"/>
    <w:rsid w:val="0032394A"/>
    <w:rsid w:val="00330111"/>
    <w:rsid w:val="00331460"/>
    <w:rsid w:val="0033491B"/>
    <w:rsid w:val="00341755"/>
    <w:rsid w:val="00344135"/>
    <w:rsid w:val="00344A5C"/>
    <w:rsid w:val="0034504D"/>
    <w:rsid w:val="003477AA"/>
    <w:rsid w:val="0035016E"/>
    <w:rsid w:val="00350603"/>
    <w:rsid w:val="00350AAA"/>
    <w:rsid w:val="00351189"/>
    <w:rsid w:val="003515F4"/>
    <w:rsid w:val="00351C8B"/>
    <w:rsid w:val="003531E4"/>
    <w:rsid w:val="00354A57"/>
    <w:rsid w:val="003617EF"/>
    <w:rsid w:val="00361A27"/>
    <w:rsid w:val="003633D3"/>
    <w:rsid w:val="00366C7E"/>
    <w:rsid w:val="003672C5"/>
    <w:rsid w:val="00367D48"/>
    <w:rsid w:val="00371662"/>
    <w:rsid w:val="00372C9C"/>
    <w:rsid w:val="00374CF6"/>
    <w:rsid w:val="003838B1"/>
    <w:rsid w:val="0038395F"/>
    <w:rsid w:val="00385783"/>
    <w:rsid w:val="00385A5D"/>
    <w:rsid w:val="003A1744"/>
    <w:rsid w:val="003A3F28"/>
    <w:rsid w:val="003A6CBB"/>
    <w:rsid w:val="003B0BAD"/>
    <w:rsid w:val="003B0DB4"/>
    <w:rsid w:val="003B0E3F"/>
    <w:rsid w:val="003B237F"/>
    <w:rsid w:val="003B2B1D"/>
    <w:rsid w:val="003B4D4B"/>
    <w:rsid w:val="003B749B"/>
    <w:rsid w:val="003B7B53"/>
    <w:rsid w:val="003C0492"/>
    <w:rsid w:val="003C2DBC"/>
    <w:rsid w:val="003C5A9C"/>
    <w:rsid w:val="003C62DA"/>
    <w:rsid w:val="003D0599"/>
    <w:rsid w:val="003D72BF"/>
    <w:rsid w:val="003E1054"/>
    <w:rsid w:val="003E22BE"/>
    <w:rsid w:val="003F1B9A"/>
    <w:rsid w:val="003F34BC"/>
    <w:rsid w:val="003F6E50"/>
    <w:rsid w:val="00401CDE"/>
    <w:rsid w:val="00401FC6"/>
    <w:rsid w:val="004024FB"/>
    <w:rsid w:val="004047E0"/>
    <w:rsid w:val="004049C5"/>
    <w:rsid w:val="0040507B"/>
    <w:rsid w:val="004071AA"/>
    <w:rsid w:val="0041298E"/>
    <w:rsid w:val="00413E03"/>
    <w:rsid w:val="00416ECB"/>
    <w:rsid w:val="00417AFA"/>
    <w:rsid w:val="00421925"/>
    <w:rsid w:val="00421D44"/>
    <w:rsid w:val="0042201A"/>
    <w:rsid w:val="00423617"/>
    <w:rsid w:val="00424CD7"/>
    <w:rsid w:val="00424F13"/>
    <w:rsid w:val="004274F1"/>
    <w:rsid w:val="00430C6B"/>
    <w:rsid w:val="0043123B"/>
    <w:rsid w:val="004326FB"/>
    <w:rsid w:val="004334DA"/>
    <w:rsid w:val="00433DBF"/>
    <w:rsid w:val="00434229"/>
    <w:rsid w:val="004369A8"/>
    <w:rsid w:val="0044018A"/>
    <w:rsid w:val="00441B69"/>
    <w:rsid w:val="00442012"/>
    <w:rsid w:val="00444258"/>
    <w:rsid w:val="00445510"/>
    <w:rsid w:val="004514EB"/>
    <w:rsid w:val="004537F6"/>
    <w:rsid w:val="00453D65"/>
    <w:rsid w:val="004548C1"/>
    <w:rsid w:val="004551CF"/>
    <w:rsid w:val="004556A9"/>
    <w:rsid w:val="00455E56"/>
    <w:rsid w:val="004573BA"/>
    <w:rsid w:val="004610AA"/>
    <w:rsid w:val="0046153A"/>
    <w:rsid w:val="00465CBF"/>
    <w:rsid w:val="00465F8B"/>
    <w:rsid w:val="00466E65"/>
    <w:rsid w:val="0046732A"/>
    <w:rsid w:val="00467EAF"/>
    <w:rsid w:val="0047067C"/>
    <w:rsid w:val="00475F65"/>
    <w:rsid w:val="004803C7"/>
    <w:rsid w:val="004832ED"/>
    <w:rsid w:val="0048573B"/>
    <w:rsid w:val="00485E1A"/>
    <w:rsid w:val="00487351"/>
    <w:rsid w:val="004876CB"/>
    <w:rsid w:val="004907BC"/>
    <w:rsid w:val="004933D6"/>
    <w:rsid w:val="00494934"/>
    <w:rsid w:val="00494A09"/>
    <w:rsid w:val="0049501D"/>
    <w:rsid w:val="00496138"/>
    <w:rsid w:val="0049616B"/>
    <w:rsid w:val="004A1A1E"/>
    <w:rsid w:val="004A1EA1"/>
    <w:rsid w:val="004A491D"/>
    <w:rsid w:val="004A4B88"/>
    <w:rsid w:val="004A502D"/>
    <w:rsid w:val="004A5E5A"/>
    <w:rsid w:val="004A7AE8"/>
    <w:rsid w:val="004B0D71"/>
    <w:rsid w:val="004B1A63"/>
    <w:rsid w:val="004B2118"/>
    <w:rsid w:val="004B2ACF"/>
    <w:rsid w:val="004B2EBD"/>
    <w:rsid w:val="004B5308"/>
    <w:rsid w:val="004C0F83"/>
    <w:rsid w:val="004C3567"/>
    <w:rsid w:val="004D7B3B"/>
    <w:rsid w:val="004E0AF4"/>
    <w:rsid w:val="004E18FA"/>
    <w:rsid w:val="004E33DB"/>
    <w:rsid w:val="004E4108"/>
    <w:rsid w:val="004F0494"/>
    <w:rsid w:val="004F427C"/>
    <w:rsid w:val="004F5143"/>
    <w:rsid w:val="004F6B29"/>
    <w:rsid w:val="005028FA"/>
    <w:rsid w:val="00502EC5"/>
    <w:rsid w:val="00512180"/>
    <w:rsid w:val="005143F0"/>
    <w:rsid w:val="00514897"/>
    <w:rsid w:val="00514D45"/>
    <w:rsid w:val="005168F6"/>
    <w:rsid w:val="00517B3D"/>
    <w:rsid w:val="00517DE7"/>
    <w:rsid w:val="0052060B"/>
    <w:rsid w:val="0052589D"/>
    <w:rsid w:val="005267BB"/>
    <w:rsid w:val="00531C8B"/>
    <w:rsid w:val="00531F77"/>
    <w:rsid w:val="005327B5"/>
    <w:rsid w:val="00537AFF"/>
    <w:rsid w:val="00541855"/>
    <w:rsid w:val="005435A4"/>
    <w:rsid w:val="00545D48"/>
    <w:rsid w:val="00552DB9"/>
    <w:rsid w:val="00555FCD"/>
    <w:rsid w:val="00561915"/>
    <w:rsid w:val="00561E8E"/>
    <w:rsid w:val="00564E12"/>
    <w:rsid w:val="00571546"/>
    <w:rsid w:val="00577D0D"/>
    <w:rsid w:val="00577E58"/>
    <w:rsid w:val="00581839"/>
    <w:rsid w:val="00581F54"/>
    <w:rsid w:val="00585C45"/>
    <w:rsid w:val="0058606A"/>
    <w:rsid w:val="005923D2"/>
    <w:rsid w:val="005A011A"/>
    <w:rsid w:val="005A0F9E"/>
    <w:rsid w:val="005A162A"/>
    <w:rsid w:val="005A188F"/>
    <w:rsid w:val="005A18BE"/>
    <w:rsid w:val="005A25B0"/>
    <w:rsid w:val="005A68A2"/>
    <w:rsid w:val="005B01D8"/>
    <w:rsid w:val="005B06B9"/>
    <w:rsid w:val="005B11E4"/>
    <w:rsid w:val="005B2968"/>
    <w:rsid w:val="005B3A65"/>
    <w:rsid w:val="005B4553"/>
    <w:rsid w:val="005B47DB"/>
    <w:rsid w:val="005C01A3"/>
    <w:rsid w:val="005C6904"/>
    <w:rsid w:val="005D4947"/>
    <w:rsid w:val="005D5E42"/>
    <w:rsid w:val="005D6D6D"/>
    <w:rsid w:val="005D71A3"/>
    <w:rsid w:val="005E018C"/>
    <w:rsid w:val="005E7393"/>
    <w:rsid w:val="005E7B8C"/>
    <w:rsid w:val="005F1FD2"/>
    <w:rsid w:val="005F411E"/>
    <w:rsid w:val="005F4E19"/>
    <w:rsid w:val="005F5130"/>
    <w:rsid w:val="005F7730"/>
    <w:rsid w:val="00600182"/>
    <w:rsid w:val="0060031D"/>
    <w:rsid w:val="00600B96"/>
    <w:rsid w:val="00601BDD"/>
    <w:rsid w:val="0060308E"/>
    <w:rsid w:val="006030E5"/>
    <w:rsid w:val="00606657"/>
    <w:rsid w:val="00610DB2"/>
    <w:rsid w:val="00611E9D"/>
    <w:rsid w:val="0061650A"/>
    <w:rsid w:val="00617187"/>
    <w:rsid w:val="00620528"/>
    <w:rsid w:val="00622953"/>
    <w:rsid w:val="00623906"/>
    <w:rsid w:val="00627A9B"/>
    <w:rsid w:val="00632381"/>
    <w:rsid w:val="00633D68"/>
    <w:rsid w:val="00643599"/>
    <w:rsid w:val="00650A71"/>
    <w:rsid w:val="00654405"/>
    <w:rsid w:val="00654ADE"/>
    <w:rsid w:val="00655C95"/>
    <w:rsid w:val="006577E5"/>
    <w:rsid w:val="00660E89"/>
    <w:rsid w:val="00661A53"/>
    <w:rsid w:val="0066362F"/>
    <w:rsid w:val="00663AC0"/>
    <w:rsid w:val="00670C6A"/>
    <w:rsid w:val="0067336F"/>
    <w:rsid w:val="00673BF6"/>
    <w:rsid w:val="006744E1"/>
    <w:rsid w:val="00674B6B"/>
    <w:rsid w:val="00675276"/>
    <w:rsid w:val="00675BB5"/>
    <w:rsid w:val="00676245"/>
    <w:rsid w:val="00676C16"/>
    <w:rsid w:val="00677A3D"/>
    <w:rsid w:val="00681166"/>
    <w:rsid w:val="00682BFB"/>
    <w:rsid w:val="00684AE6"/>
    <w:rsid w:val="00685CAB"/>
    <w:rsid w:val="006875F4"/>
    <w:rsid w:val="006901FD"/>
    <w:rsid w:val="00692A78"/>
    <w:rsid w:val="006940E4"/>
    <w:rsid w:val="006944FC"/>
    <w:rsid w:val="006A0551"/>
    <w:rsid w:val="006A148B"/>
    <w:rsid w:val="006B3A02"/>
    <w:rsid w:val="006B592D"/>
    <w:rsid w:val="006B6204"/>
    <w:rsid w:val="006B6403"/>
    <w:rsid w:val="006B6533"/>
    <w:rsid w:val="006C2B75"/>
    <w:rsid w:val="006C4AFA"/>
    <w:rsid w:val="006D1BAA"/>
    <w:rsid w:val="006D34A6"/>
    <w:rsid w:val="006D51C9"/>
    <w:rsid w:val="006D5FB6"/>
    <w:rsid w:val="006E0963"/>
    <w:rsid w:val="006E1F8B"/>
    <w:rsid w:val="006E3251"/>
    <w:rsid w:val="006E568A"/>
    <w:rsid w:val="006E592A"/>
    <w:rsid w:val="006E6DE5"/>
    <w:rsid w:val="006F00D3"/>
    <w:rsid w:val="006F1997"/>
    <w:rsid w:val="006F2D59"/>
    <w:rsid w:val="006F48B8"/>
    <w:rsid w:val="006F57F4"/>
    <w:rsid w:val="006F6CD0"/>
    <w:rsid w:val="00706EFD"/>
    <w:rsid w:val="00707B00"/>
    <w:rsid w:val="007125B3"/>
    <w:rsid w:val="007126E3"/>
    <w:rsid w:val="00713078"/>
    <w:rsid w:val="00713A54"/>
    <w:rsid w:val="00716862"/>
    <w:rsid w:val="007175F9"/>
    <w:rsid w:val="007315AB"/>
    <w:rsid w:val="00734A9F"/>
    <w:rsid w:val="00735BB0"/>
    <w:rsid w:val="007370B0"/>
    <w:rsid w:val="00740021"/>
    <w:rsid w:val="00742BB2"/>
    <w:rsid w:val="007477CA"/>
    <w:rsid w:val="007512F2"/>
    <w:rsid w:val="00751743"/>
    <w:rsid w:val="00753A16"/>
    <w:rsid w:val="00754CDB"/>
    <w:rsid w:val="00757770"/>
    <w:rsid w:val="00757CDE"/>
    <w:rsid w:val="00760138"/>
    <w:rsid w:val="007631EC"/>
    <w:rsid w:val="00767AA5"/>
    <w:rsid w:val="00770AC8"/>
    <w:rsid w:val="0077204B"/>
    <w:rsid w:val="0077389A"/>
    <w:rsid w:val="0077429D"/>
    <w:rsid w:val="00774795"/>
    <w:rsid w:val="0077543C"/>
    <w:rsid w:val="00776036"/>
    <w:rsid w:val="0078009B"/>
    <w:rsid w:val="00783339"/>
    <w:rsid w:val="00784A27"/>
    <w:rsid w:val="00787432"/>
    <w:rsid w:val="00787517"/>
    <w:rsid w:val="007877C5"/>
    <w:rsid w:val="00790704"/>
    <w:rsid w:val="00796823"/>
    <w:rsid w:val="007A2A92"/>
    <w:rsid w:val="007B1299"/>
    <w:rsid w:val="007B6247"/>
    <w:rsid w:val="007C2017"/>
    <w:rsid w:val="007D1127"/>
    <w:rsid w:val="007D43B1"/>
    <w:rsid w:val="007D5441"/>
    <w:rsid w:val="007E23B8"/>
    <w:rsid w:val="007F0289"/>
    <w:rsid w:val="007F17DA"/>
    <w:rsid w:val="007F1C8A"/>
    <w:rsid w:val="007F2B86"/>
    <w:rsid w:val="007F3ABA"/>
    <w:rsid w:val="007F3E53"/>
    <w:rsid w:val="007F5506"/>
    <w:rsid w:val="007F609B"/>
    <w:rsid w:val="00800A2A"/>
    <w:rsid w:val="00801348"/>
    <w:rsid w:val="008016EF"/>
    <w:rsid w:val="00803485"/>
    <w:rsid w:val="00811CAA"/>
    <w:rsid w:val="00814BAD"/>
    <w:rsid w:val="00820591"/>
    <w:rsid w:val="00821A07"/>
    <w:rsid w:val="00825FF4"/>
    <w:rsid w:val="00830279"/>
    <w:rsid w:val="008302F8"/>
    <w:rsid w:val="0083038E"/>
    <w:rsid w:val="008314DD"/>
    <w:rsid w:val="00831BAC"/>
    <w:rsid w:val="008355A7"/>
    <w:rsid w:val="008409FC"/>
    <w:rsid w:val="00841007"/>
    <w:rsid w:val="008433B1"/>
    <w:rsid w:val="00843D07"/>
    <w:rsid w:val="00844EDE"/>
    <w:rsid w:val="00846C48"/>
    <w:rsid w:val="008474AB"/>
    <w:rsid w:val="00850420"/>
    <w:rsid w:val="00853811"/>
    <w:rsid w:val="00854379"/>
    <w:rsid w:val="00860901"/>
    <w:rsid w:val="00861AFF"/>
    <w:rsid w:val="008624A2"/>
    <w:rsid w:val="008639E5"/>
    <w:rsid w:val="0086417C"/>
    <w:rsid w:val="0086457E"/>
    <w:rsid w:val="008667B2"/>
    <w:rsid w:val="00876104"/>
    <w:rsid w:val="00877661"/>
    <w:rsid w:val="00877E75"/>
    <w:rsid w:val="00877FDC"/>
    <w:rsid w:val="008901DB"/>
    <w:rsid w:val="008903CE"/>
    <w:rsid w:val="0089195C"/>
    <w:rsid w:val="008922CB"/>
    <w:rsid w:val="0089730E"/>
    <w:rsid w:val="008A1C05"/>
    <w:rsid w:val="008A20B8"/>
    <w:rsid w:val="008B01D0"/>
    <w:rsid w:val="008B1597"/>
    <w:rsid w:val="008B17B8"/>
    <w:rsid w:val="008C09B2"/>
    <w:rsid w:val="008C43C8"/>
    <w:rsid w:val="008C7669"/>
    <w:rsid w:val="008D0558"/>
    <w:rsid w:val="008D0ADE"/>
    <w:rsid w:val="008D7D7E"/>
    <w:rsid w:val="008E01E6"/>
    <w:rsid w:val="008E0254"/>
    <w:rsid w:val="008E0927"/>
    <w:rsid w:val="008E0C6F"/>
    <w:rsid w:val="008E0E81"/>
    <w:rsid w:val="008E1DA3"/>
    <w:rsid w:val="008E278C"/>
    <w:rsid w:val="008E5D5E"/>
    <w:rsid w:val="008F0E18"/>
    <w:rsid w:val="008F347C"/>
    <w:rsid w:val="008F3808"/>
    <w:rsid w:val="008F7E78"/>
    <w:rsid w:val="0090368A"/>
    <w:rsid w:val="00904FA1"/>
    <w:rsid w:val="00905EBF"/>
    <w:rsid w:val="00911E68"/>
    <w:rsid w:val="009128C6"/>
    <w:rsid w:val="00920199"/>
    <w:rsid w:val="00920408"/>
    <w:rsid w:val="00921A09"/>
    <w:rsid w:val="00923FF6"/>
    <w:rsid w:val="00924BD4"/>
    <w:rsid w:val="009270C6"/>
    <w:rsid w:val="00932126"/>
    <w:rsid w:val="00932A8C"/>
    <w:rsid w:val="0094264C"/>
    <w:rsid w:val="0095108F"/>
    <w:rsid w:val="009521FB"/>
    <w:rsid w:val="009523A2"/>
    <w:rsid w:val="00953E01"/>
    <w:rsid w:val="00956E08"/>
    <w:rsid w:val="009571A5"/>
    <w:rsid w:val="00957409"/>
    <w:rsid w:val="00963A1D"/>
    <w:rsid w:val="00963F32"/>
    <w:rsid w:val="00965F22"/>
    <w:rsid w:val="00967C59"/>
    <w:rsid w:val="00970623"/>
    <w:rsid w:val="00970F5B"/>
    <w:rsid w:val="00971683"/>
    <w:rsid w:val="009738EC"/>
    <w:rsid w:val="0097440F"/>
    <w:rsid w:val="00976B66"/>
    <w:rsid w:val="00977BA5"/>
    <w:rsid w:val="009800B1"/>
    <w:rsid w:val="00983592"/>
    <w:rsid w:val="00984BE4"/>
    <w:rsid w:val="00985378"/>
    <w:rsid w:val="00990A9D"/>
    <w:rsid w:val="00990E7D"/>
    <w:rsid w:val="009934E8"/>
    <w:rsid w:val="009951E5"/>
    <w:rsid w:val="00995710"/>
    <w:rsid w:val="009A1A4B"/>
    <w:rsid w:val="009A287F"/>
    <w:rsid w:val="009A481D"/>
    <w:rsid w:val="009A6A26"/>
    <w:rsid w:val="009A7FD3"/>
    <w:rsid w:val="009B1286"/>
    <w:rsid w:val="009B27B4"/>
    <w:rsid w:val="009B4658"/>
    <w:rsid w:val="009B4A13"/>
    <w:rsid w:val="009B7D93"/>
    <w:rsid w:val="009B7E08"/>
    <w:rsid w:val="009B7E9E"/>
    <w:rsid w:val="009C0098"/>
    <w:rsid w:val="009C1584"/>
    <w:rsid w:val="009C2F08"/>
    <w:rsid w:val="009C754A"/>
    <w:rsid w:val="009D15E0"/>
    <w:rsid w:val="009E1F6D"/>
    <w:rsid w:val="009E40AF"/>
    <w:rsid w:val="009E5077"/>
    <w:rsid w:val="009E5E67"/>
    <w:rsid w:val="009E5F23"/>
    <w:rsid w:val="009E70C2"/>
    <w:rsid w:val="009E75E7"/>
    <w:rsid w:val="009F21A9"/>
    <w:rsid w:val="009F2FC4"/>
    <w:rsid w:val="009F3BDE"/>
    <w:rsid w:val="009F453E"/>
    <w:rsid w:val="00A000CC"/>
    <w:rsid w:val="00A0157B"/>
    <w:rsid w:val="00A056C7"/>
    <w:rsid w:val="00A05FA0"/>
    <w:rsid w:val="00A0677C"/>
    <w:rsid w:val="00A06A1C"/>
    <w:rsid w:val="00A17758"/>
    <w:rsid w:val="00A23B55"/>
    <w:rsid w:val="00A33197"/>
    <w:rsid w:val="00A36100"/>
    <w:rsid w:val="00A36E3D"/>
    <w:rsid w:val="00A374DC"/>
    <w:rsid w:val="00A37A7F"/>
    <w:rsid w:val="00A44554"/>
    <w:rsid w:val="00A455D1"/>
    <w:rsid w:val="00A47C2C"/>
    <w:rsid w:val="00A47EFD"/>
    <w:rsid w:val="00A51820"/>
    <w:rsid w:val="00A54EA4"/>
    <w:rsid w:val="00A55CAF"/>
    <w:rsid w:val="00A57EE6"/>
    <w:rsid w:val="00A61A00"/>
    <w:rsid w:val="00A631D4"/>
    <w:rsid w:val="00A66CAE"/>
    <w:rsid w:val="00A67D06"/>
    <w:rsid w:val="00A70494"/>
    <w:rsid w:val="00A75183"/>
    <w:rsid w:val="00A76E5D"/>
    <w:rsid w:val="00A83E1A"/>
    <w:rsid w:val="00A90786"/>
    <w:rsid w:val="00A91F83"/>
    <w:rsid w:val="00A92515"/>
    <w:rsid w:val="00A93F6A"/>
    <w:rsid w:val="00A94007"/>
    <w:rsid w:val="00AA10FA"/>
    <w:rsid w:val="00AA15EE"/>
    <w:rsid w:val="00AA3153"/>
    <w:rsid w:val="00AA5C59"/>
    <w:rsid w:val="00AB29DF"/>
    <w:rsid w:val="00AB5A81"/>
    <w:rsid w:val="00AB5CE9"/>
    <w:rsid w:val="00AC0A5E"/>
    <w:rsid w:val="00AC132F"/>
    <w:rsid w:val="00AC3F8E"/>
    <w:rsid w:val="00AC7510"/>
    <w:rsid w:val="00AD087D"/>
    <w:rsid w:val="00AD0BEA"/>
    <w:rsid w:val="00AD11C6"/>
    <w:rsid w:val="00AD52AD"/>
    <w:rsid w:val="00AE358D"/>
    <w:rsid w:val="00AE3B89"/>
    <w:rsid w:val="00AE611F"/>
    <w:rsid w:val="00AE65A9"/>
    <w:rsid w:val="00AE7BAF"/>
    <w:rsid w:val="00AF0012"/>
    <w:rsid w:val="00AF1787"/>
    <w:rsid w:val="00AF336D"/>
    <w:rsid w:val="00AF36C1"/>
    <w:rsid w:val="00B01D6F"/>
    <w:rsid w:val="00B053AD"/>
    <w:rsid w:val="00B05E39"/>
    <w:rsid w:val="00B10DC7"/>
    <w:rsid w:val="00B13B22"/>
    <w:rsid w:val="00B14959"/>
    <w:rsid w:val="00B15254"/>
    <w:rsid w:val="00B15615"/>
    <w:rsid w:val="00B16D16"/>
    <w:rsid w:val="00B22824"/>
    <w:rsid w:val="00B228D8"/>
    <w:rsid w:val="00B2437D"/>
    <w:rsid w:val="00B2450F"/>
    <w:rsid w:val="00B27C9B"/>
    <w:rsid w:val="00B27CBB"/>
    <w:rsid w:val="00B31367"/>
    <w:rsid w:val="00B31E35"/>
    <w:rsid w:val="00B41A79"/>
    <w:rsid w:val="00B4237F"/>
    <w:rsid w:val="00B42E52"/>
    <w:rsid w:val="00B437DC"/>
    <w:rsid w:val="00B462E2"/>
    <w:rsid w:val="00B47B0B"/>
    <w:rsid w:val="00B50448"/>
    <w:rsid w:val="00B5130A"/>
    <w:rsid w:val="00B52D51"/>
    <w:rsid w:val="00B54C6E"/>
    <w:rsid w:val="00B55110"/>
    <w:rsid w:val="00B552EA"/>
    <w:rsid w:val="00B563E5"/>
    <w:rsid w:val="00B56803"/>
    <w:rsid w:val="00B60884"/>
    <w:rsid w:val="00B64BA5"/>
    <w:rsid w:val="00B668E8"/>
    <w:rsid w:val="00B719C3"/>
    <w:rsid w:val="00B72DA7"/>
    <w:rsid w:val="00B765AC"/>
    <w:rsid w:val="00B843D6"/>
    <w:rsid w:val="00B9080F"/>
    <w:rsid w:val="00B91CBA"/>
    <w:rsid w:val="00B92BDB"/>
    <w:rsid w:val="00B978C4"/>
    <w:rsid w:val="00BA0D78"/>
    <w:rsid w:val="00BA3064"/>
    <w:rsid w:val="00BA5AAB"/>
    <w:rsid w:val="00BA6E68"/>
    <w:rsid w:val="00BB25AB"/>
    <w:rsid w:val="00BB4D49"/>
    <w:rsid w:val="00BC3ED0"/>
    <w:rsid w:val="00BD0CDC"/>
    <w:rsid w:val="00BD55FD"/>
    <w:rsid w:val="00BD661A"/>
    <w:rsid w:val="00BD6B7D"/>
    <w:rsid w:val="00BE28E4"/>
    <w:rsid w:val="00BE4AB9"/>
    <w:rsid w:val="00BE6962"/>
    <w:rsid w:val="00BF169D"/>
    <w:rsid w:val="00BF3A3C"/>
    <w:rsid w:val="00BF4C3E"/>
    <w:rsid w:val="00BF6C0F"/>
    <w:rsid w:val="00C06330"/>
    <w:rsid w:val="00C1018E"/>
    <w:rsid w:val="00C12D53"/>
    <w:rsid w:val="00C13292"/>
    <w:rsid w:val="00C14000"/>
    <w:rsid w:val="00C14DBE"/>
    <w:rsid w:val="00C17557"/>
    <w:rsid w:val="00C20201"/>
    <w:rsid w:val="00C21DA0"/>
    <w:rsid w:val="00C24D86"/>
    <w:rsid w:val="00C26BCF"/>
    <w:rsid w:val="00C30CA3"/>
    <w:rsid w:val="00C337CD"/>
    <w:rsid w:val="00C33DA7"/>
    <w:rsid w:val="00C364B6"/>
    <w:rsid w:val="00C364D8"/>
    <w:rsid w:val="00C3714B"/>
    <w:rsid w:val="00C40A36"/>
    <w:rsid w:val="00C44D0C"/>
    <w:rsid w:val="00C47063"/>
    <w:rsid w:val="00C503D4"/>
    <w:rsid w:val="00C50CE1"/>
    <w:rsid w:val="00C511A2"/>
    <w:rsid w:val="00C51AD3"/>
    <w:rsid w:val="00C528BF"/>
    <w:rsid w:val="00C60811"/>
    <w:rsid w:val="00C669C6"/>
    <w:rsid w:val="00C66A26"/>
    <w:rsid w:val="00C70D42"/>
    <w:rsid w:val="00C72A60"/>
    <w:rsid w:val="00C72DD1"/>
    <w:rsid w:val="00C76841"/>
    <w:rsid w:val="00C8072F"/>
    <w:rsid w:val="00C82E56"/>
    <w:rsid w:val="00C8550C"/>
    <w:rsid w:val="00C91139"/>
    <w:rsid w:val="00C95DFA"/>
    <w:rsid w:val="00C963A2"/>
    <w:rsid w:val="00C96BE5"/>
    <w:rsid w:val="00C974A3"/>
    <w:rsid w:val="00CA2B4A"/>
    <w:rsid w:val="00CA4096"/>
    <w:rsid w:val="00CA6C54"/>
    <w:rsid w:val="00CB18EA"/>
    <w:rsid w:val="00CB2015"/>
    <w:rsid w:val="00CB201F"/>
    <w:rsid w:val="00CB7D7E"/>
    <w:rsid w:val="00CC3208"/>
    <w:rsid w:val="00CD4A0E"/>
    <w:rsid w:val="00CD4F3D"/>
    <w:rsid w:val="00CD5745"/>
    <w:rsid w:val="00CD6AC4"/>
    <w:rsid w:val="00CE3701"/>
    <w:rsid w:val="00CE4700"/>
    <w:rsid w:val="00CE5379"/>
    <w:rsid w:val="00CE614B"/>
    <w:rsid w:val="00CE7687"/>
    <w:rsid w:val="00CF1972"/>
    <w:rsid w:val="00D00D66"/>
    <w:rsid w:val="00D00D86"/>
    <w:rsid w:val="00D05157"/>
    <w:rsid w:val="00D05B5F"/>
    <w:rsid w:val="00D05B6D"/>
    <w:rsid w:val="00D05D99"/>
    <w:rsid w:val="00D06A0C"/>
    <w:rsid w:val="00D120DF"/>
    <w:rsid w:val="00D130FC"/>
    <w:rsid w:val="00D13188"/>
    <w:rsid w:val="00D15693"/>
    <w:rsid w:val="00D1595D"/>
    <w:rsid w:val="00D21FBF"/>
    <w:rsid w:val="00D23076"/>
    <w:rsid w:val="00D23550"/>
    <w:rsid w:val="00D244BE"/>
    <w:rsid w:val="00D3442C"/>
    <w:rsid w:val="00D37F37"/>
    <w:rsid w:val="00D401BA"/>
    <w:rsid w:val="00D42D4F"/>
    <w:rsid w:val="00D439E0"/>
    <w:rsid w:val="00D50948"/>
    <w:rsid w:val="00D50D33"/>
    <w:rsid w:val="00D529D6"/>
    <w:rsid w:val="00D603F0"/>
    <w:rsid w:val="00D6207C"/>
    <w:rsid w:val="00D63D6A"/>
    <w:rsid w:val="00D64675"/>
    <w:rsid w:val="00D67983"/>
    <w:rsid w:val="00D72C21"/>
    <w:rsid w:val="00D758CD"/>
    <w:rsid w:val="00D75A4D"/>
    <w:rsid w:val="00D76D84"/>
    <w:rsid w:val="00D771EB"/>
    <w:rsid w:val="00D811BA"/>
    <w:rsid w:val="00D81CF3"/>
    <w:rsid w:val="00D82787"/>
    <w:rsid w:val="00D90220"/>
    <w:rsid w:val="00D91EAE"/>
    <w:rsid w:val="00D92314"/>
    <w:rsid w:val="00D935B0"/>
    <w:rsid w:val="00D95B94"/>
    <w:rsid w:val="00D97C81"/>
    <w:rsid w:val="00D97EEA"/>
    <w:rsid w:val="00DA0A1A"/>
    <w:rsid w:val="00DA1D3A"/>
    <w:rsid w:val="00DA66CC"/>
    <w:rsid w:val="00DA7BC7"/>
    <w:rsid w:val="00DB3C94"/>
    <w:rsid w:val="00DB4E5B"/>
    <w:rsid w:val="00DB5835"/>
    <w:rsid w:val="00DC3D56"/>
    <w:rsid w:val="00DC743B"/>
    <w:rsid w:val="00DD0B93"/>
    <w:rsid w:val="00DD11D2"/>
    <w:rsid w:val="00DD19EB"/>
    <w:rsid w:val="00DD43CA"/>
    <w:rsid w:val="00DD7661"/>
    <w:rsid w:val="00DD7EAD"/>
    <w:rsid w:val="00DE0AF5"/>
    <w:rsid w:val="00DF05E8"/>
    <w:rsid w:val="00DF087D"/>
    <w:rsid w:val="00DF5CD9"/>
    <w:rsid w:val="00DF6967"/>
    <w:rsid w:val="00DF78B3"/>
    <w:rsid w:val="00DF79B7"/>
    <w:rsid w:val="00E01C59"/>
    <w:rsid w:val="00E01FE5"/>
    <w:rsid w:val="00E0202A"/>
    <w:rsid w:val="00E04B89"/>
    <w:rsid w:val="00E05A47"/>
    <w:rsid w:val="00E10600"/>
    <w:rsid w:val="00E129E1"/>
    <w:rsid w:val="00E162DA"/>
    <w:rsid w:val="00E17EF1"/>
    <w:rsid w:val="00E2069D"/>
    <w:rsid w:val="00E21AFA"/>
    <w:rsid w:val="00E230F5"/>
    <w:rsid w:val="00E25094"/>
    <w:rsid w:val="00E254A2"/>
    <w:rsid w:val="00E30952"/>
    <w:rsid w:val="00E3403D"/>
    <w:rsid w:val="00E355BE"/>
    <w:rsid w:val="00E37202"/>
    <w:rsid w:val="00E40DDC"/>
    <w:rsid w:val="00E42D00"/>
    <w:rsid w:val="00E43F37"/>
    <w:rsid w:val="00E452BC"/>
    <w:rsid w:val="00E4570B"/>
    <w:rsid w:val="00E46398"/>
    <w:rsid w:val="00E57A0F"/>
    <w:rsid w:val="00E57AE7"/>
    <w:rsid w:val="00E6796F"/>
    <w:rsid w:val="00E715E9"/>
    <w:rsid w:val="00E74C50"/>
    <w:rsid w:val="00E814D4"/>
    <w:rsid w:val="00E817C2"/>
    <w:rsid w:val="00E847DF"/>
    <w:rsid w:val="00E84AD9"/>
    <w:rsid w:val="00E87B33"/>
    <w:rsid w:val="00E920A1"/>
    <w:rsid w:val="00E93A80"/>
    <w:rsid w:val="00EA231A"/>
    <w:rsid w:val="00EA3116"/>
    <w:rsid w:val="00EA34DB"/>
    <w:rsid w:val="00EB0690"/>
    <w:rsid w:val="00EB26FF"/>
    <w:rsid w:val="00EB2D82"/>
    <w:rsid w:val="00EB4FAC"/>
    <w:rsid w:val="00EB5167"/>
    <w:rsid w:val="00EB689B"/>
    <w:rsid w:val="00EC07F7"/>
    <w:rsid w:val="00EC1283"/>
    <w:rsid w:val="00EC3271"/>
    <w:rsid w:val="00EC4892"/>
    <w:rsid w:val="00EC4DC0"/>
    <w:rsid w:val="00EC513D"/>
    <w:rsid w:val="00EC5D4D"/>
    <w:rsid w:val="00ED1F1D"/>
    <w:rsid w:val="00ED6E62"/>
    <w:rsid w:val="00EE1397"/>
    <w:rsid w:val="00EE143C"/>
    <w:rsid w:val="00EE27D0"/>
    <w:rsid w:val="00EE5D99"/>
    <w:rsid w:val="00EE68DA"/>
    <w:rsid w:val="00EE759B"/>
    <w:rsid w:val="00EF3F04"/>
    <w:rsid w:val="00EF4B34"/>
    <w:rsid w:val="00EF7437"/>
    <w:rsid w:val="00F03382"/>
    <w:rsid w:val="00F05911"/>
    <w:rsid w:val="00F05AF7"/>
    <w:rsid w:val="00F06022"/>
    <w:rsid w:val="00F071D8"/>
    <w:rsid w:val="00F11A30"/>
    <w:rsid w:val="00F130FE"/>
    <w:rsid w:val="00F17621"/>
    <w:rsid w:val="00F20FD2"/>
    <w:rsid w:val="00F2188C"/>
    <w:rsid w:val="00F22AA7"/>
    <w:rsid w:val="00F23FBC"/>
    <w:rsid w:val="00F2487C"/>
    <w:rsid w:val="00F3047D"/>
    <w:rsid w:val="00F3241E"/>
    <w:rsid w:val="00F32D85"/>
    <w:rsid w:val="00F353AD"/>
    <w:rsid w:val="00F36079"/>
    <w:rsid w:val="00F438A0"/>
    <w:rsid w:val="00F4659A"/>
    <w:rsid w:val="00F47A13"/>
    <w:rsid w:val="00F47D5F"/>
    <w:rsid w:val="00F503A8"/>
    <w:rsid w:val="00F50D39"/>
    <w:rsid w:val="00F50E09"/>
    <w:rsid w:val="00F524BE"/>
    <w:rsid w:val="00F54C0E"/>
    <w:rsid w:val="00F57978"/>
    <w:rsid w:val="00F61BBB"/>
    <w:rsid w:val="00F632E2"/>
    <w:rsid w:val="00F63A62"/>
    <w:rsid w:val="00F65CE1"/>
    <w:rsid w:val="00F73A4F"/>
    <w:rsid w:val="00F76495"/>
    <w:rsid w:val="00F768FB"/>
    <w:rsid w:val="00F80F00"/>
    <w:rsid w:val="00F819EC"/>
    <w:rsid w:val="00F824E5"/>
    <w:rsid w:val="00F826DB"/>
    <w:rsid w:val="00F828B6"/>
    <w:rsid w:val="00F828BE"/>
    <w:rsid w:val="00F8385D"/>
    <w:rsid w:val="00F8488B"/>
    <w:rsid w:val="00F93137"/>
    <w:rsid w:val="00F95112"/>
    <w:rsid w:val="00F9647C"/>
    <w:rsid w:val="00F96901"/>
    <w:rsid w:val="00FA1A4E"/>
    <w:rsid w:val="00FA38A0"/>
    <w:rsid w:val="00FA6BC5"/>
    <w:rsid w:val="00FA7AF4"/>
    <w:rsid w:val="00FB12A1"/>
    <w:rsid w:val="00FB1E61"/>
    <w:rsid w:val="00FB5956"/>
    <w:rsid w:val="00FB5BD9"/>
    <w:rsid w:val="00FB67A1"/>
    <w:rsid w:val="00FB7E98"/>
    <w:rsid w:val="00FC0EE1"/>
    <w:rsid w:val="00FC5E9C"/>
    <w:rsid w:val="00FC6045"/>
    <w:rsid w:val="00FC6EC9"/>
    <w:rsid w:val="00FD1840"/>
    <w:rsid w:val="00FD57BC"/>
    <w:rsid w:val="00FD7F70"/>
    <w:rsid w:val="00FE3A71"/>
    <w:rsid w:val="00FE5171"/>
    <w:rsid w:val="00FE5F62"/>
    <w:rsid w:val="00FE6E0B"/>
    <w:rsid w:val="00FF0061"/>
    <w:rsid w:val="04224AF9"/>
    <w:rsid w:val="0D7868AD"/>
    <w:rsid w:val="12445622"/>
    <w:rsid w:val="162A573B"/>
    <w:rsid w:val="18C212D3"/>
    <w:rsid w:val="19DB5B5D"/>
    <w:rsid w:val="1CCF5016"/>
    <w:rsid w:val="1CEE43AC"/>
    <w:rsid w:val="1D1F0CFF"/>
    <w:rsid w:val="20212A5D"/>
    <w:rsid w:val="26C11476"/>
    <w:rsid w:val="31F07103"/>
    <w:rsid w:val="337B11BC"/>
    <w:rsid w:val="36BA0810"/>
    <w:rsid w:val="38296EB7"/>
    <w:rsid w:val="39B109A1"/>
    <w:rsid w:val="3BFFB5DA"/>
    <w:rsid w:val="3E965AD8"/>
    <w:rsid w:val="40327C39"/>
    <w:rsid w:val="490D14C9"/>
    <w:rsid w:val="4CF3197D"/>
    <w:rsid w:val="4D1B34FA"/>
    <w:rsid w:val="4E5D6F94"/>
    <w:rsid w:val="50E6B3F3"/>
    <w:rsid w:val="534E6C09"/>
    <w:rsid w:val="554A52C4"/>
    <w:rsid w:val="59F720E2"/>
    <w:rsid w:val="5A917DA0"/>
    <w:rsid w:val="5DEBCB97"/>
    <w:rsid w:val="609146D5"/>
    <w:rsid w:val="66331441"/>
    <w:rsid w:val="6C997D0C"/>
    <w:rsid w:val="75F7062D"/>
    <w:rsid w:val="79FF3AFA"/>
    <w:rsid w:val="7F9BC6F1"/>
    <w:rsid w:val="7FABBCDD"/>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4DFAB57"/>
  <w15:docId w15:val="{3B862453-A990-47CA-A8FE-93967FB8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nhideWhenUsed/>
    <w:qFormat/>
    <w:pPr>
      <w:widowControl w:val="0"/>
    </w:pPr>
    <w:rPr>
      <w:rFonts w:asciiTheme="minorHAnsi" w:hAnsiTheme="minorHAnsi" w:cstheme="minorBidi"/>
      <w:kern w:val="2"/>
      <w:sz w:val="21"/>
      <w:szCs w:val="22"/>
      <w:lang w:eastAsia="zh-CN"/>
    </w:rPr>
  </w:style>
  <w:style w:type="paragraph" w:styleId="a5">
    <w:name w:val="Body Text Indent"/>
    <w:qFormat/>
    <w:pPr>
      <w:widowControl w:val="0"/>
      <w:tabs>
        <w:tab w:val="left" w:pos="6990"/>
      </w:tabs>
      <w:spacing w:line="300" w:lineRule="auto"/>
      <w:ind w:firstLine="720"/>
      <w:jc w:val="both"/>
    </w:pPr>
    <w:rPr>
      <w:rFonts w:ascii="Arial Unicode MS" w:eastAsia="Arial Unicode MS" w:hAnsi="Arial Unicode MS" w:cs="Arial Unicode MS" w:hint="eastAsia"/>
      <w:color w:val="000000"/>
      <w:kern w:val="2"/>
      <w:sz w:val="24"/>
      <w:szCs w:val="24"/>
      <w:u w:color="000000"/>
    </w:rPr>
  </w:style>
  <w:style w:type="paragraph" w:styleId="a6">
    <w:name w:val="Balloon Text"/>
    <w:basedOn w:val="a"/>
    <w:link w:val="a7"/>
    <w:uiPriority w:val="99"/>
    <w:unhideWhenUsed/>
    <w:qFormat/>
    <w:rPr>
      <w:sz w:val="18"/>
      <w:szCs w:val="18"/>
    </w:rPr>
  </w:style>
  <w:style w:type="paragraph" w:styleId="a8">
    <w:name w:val="footer"/>
    <w:qFormat/>
    <w:pPr>
      <w:widowControl w:val="0"/>
      <w:tabs>
        <w:tab w:val="center" w:pos="4153"/>
        <w:tab w:val="right" w:pos="8306"/>
      </w:tabs>
    </w:pPr>
    <w:rPr>
      <w:rFonts w:eastAsia="Arial Unicode MS" w:cs="Arial Unicode MS"/>
      <w:color w:val="000000"/>
      <w:kern w:val="2"/>
      <w:sz w:val="18"/>
      <w:szCs w:val="18"/>
      <w:u w:color="000000"/>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unhideWhenUsed/>
    <w:qFormat/>
    <w:pPr>
      <w:widowControl/>
    </w:pPr>
    <w:rPr>
      <w:rFonts w:ascii="Times New Roman" w:hAnsi="Times New Roman" w:cs="Times New Roman"/>
      <w:b/>
      <w:bCs/>
      <w:kern w:val="0"/>
      <w:sz w:val="24"/>
      <w:szCs w:val="24"/>
      <w:lang w:eastAsia="en-US"/>
    </w:rPr>
  </w:style>
  <w:style w:type="character" w:styleId="ad">
    <w:name w:val="Hyperlink"/>
    <w:uiPriority w:val="99"/>
    <w:qFormat/>
    <w:rPr>
      <w:u w:val="single"/>
    </w:rPr>
  </w:style>
  <w:style w:type="character" w:styleId="ae">
    <w:name w:val="annotation reference"/>
    <w:semiHidden/>
    <w:qFormat/>
    <w:rPr>
      <w:sz w:val="21"/>
      <w:szCs w:val="21"/>
    </w:rPr>
  </w:style>
  <w:style w:type="table" w:customStyle="1" w:styleId="TableNormal">
    <w:name w:val="Table Normal"/>
    <w:qFormat/>
    <w:tblPr>
      <w:tblCellMar>
        <w:top w:w="0" w:type="dxa"/>
        <w:left w:w="0" w:type="dxa"/>
        <w:bottom w:w="0" w:type="dxa"/>
        <w:right w:w="0" w:type="dxa"/>
      </w:tblCellMar>
    </w:tblPr>
  </w:style>
  <w:style w:type="paragraph" w:customStyle="1" w:styleId="af">
    <w:name w:val="页眉与页脚"/>
    <w:qFormat/>
    <w:pPr>
      <w:tabs>
        <w:tab w:val="right" w:pos="9020"/>
      </w:tabs>
    </w:pPr>
    <w:rPr>
      <w:rFonts w:ascii="Helvetica" w:eastAsia="Arial Unicode MS" w:hAnsi="Helvetica" w:cs="Arial Unicode MS"/>
      <w:color w:val="000000"/>
      <w:sz w:val="24"/>
      <w:szCs w:val="24"/>
    </w:rPr>
  </w:style>
  <w:style w:type="paragraph" w:customStyle="1" w:styleId="Af0">
    <w:name w:val="正文 A"/>
    <w:qFormat/>
    <w:pPr>
      <w:widowControl w:val="0"/>
      <w:jc w:val="both"/>
    </w:pPr>
    <w:rPr>
      <w:rFonts w:ascii="Arial Unicode MS" w:eastAsia="Arial Unicode MS" w:hAnsi="Arial Unicode MS" w:cs="Arial Unicode MS" w:hint="eastAsia"/>
      <w:color w:val="000000"/>
      <w:kern w:val="2"/>
      <w:sz w:val="21"/>
      <w:szCs w:val="21"/>
      <w:u w:color="000000"/>
    </w:rPr>
  </w:style>
  <w:style w:type="paragraph" w:customStyle="1" w:styleId="Default">
    <w:name w:val="Default"/>
    <w:qFormat/>
    <w:pPr>
      <w:widowControl w:val="0"/>
      <w:jc w:val="both"/>
    </w:pPr>
    <w:rPr>
      <w:rFonts w:ascii="宋体" w:eastAsia="宋体" w:hAnsi="宋体" w:cs="宋体"/>
      <w:color w:val="000000"/>
      <w:sz w:val="24"/>
      <w:szCs w:val="24"/>
      <w:u w:color="000000"/>
    </w:rPr>
  </w:style>
  <w:style w:type="character" w:customStyle="1" w:styleId="aa">
    <w:name w:val="页眉 字符"/>
    <w:basedOn w:val="a0"/>
    <w:link w:val="a9"/>
    <w:uiPriority w:val="99"/>
    <w:qFormat/>
    <w:rPr>
      <w:sz w:val="18"/>
      <w:szCs w:val="18"/>
      <w:lang w:eastAsia="en-US"/>
    </w:rPr>
  </w:style>
  <w:style w:type="character" w:customStyle="1" w:styleId="a4">
    <w:name w:val="批注文字 字符"/>
    <w:basedOn w:val="a0"/>
    <w:link w:val="a3"/>
    <w:qFormat/>
    <w:rPr>
      <w:rFonts w:asciiTheme="minorHAnsi" w:hAnsiTheme="minorHAnsi" w:cstheme="minorBidi"/>
      <w:kern w:val="2"/>
      <w:sz w:val="21"/>
      <w:szCs w:val="22"/>
    </w:rPr>
  </w:style>
  <w:style w:type="paragraph" w:customStyle="1" w:styleId="1">
    <w:name w:val="列出段落1"/>
    <w:basedOn w:val="a"/>
    <w:uiPriority w:val="34"/>
    <w:qFormat/>
    <w:pPr>
      <w:widowControl w:val="0"/>
      <w:ind w:firstLineChars="200" w:firstLine="420"/>
      <w:jc w:val="both"/>
    </w:pPr>
    <w:rPr>
      <w:rFonts w:eastAsia="宋体"/>
      <w:kern w:val="2"/>
      <w:sz w:val="21"/>
      <w:lang w:eastAsia="zh-CN"/>
    </w:rPr>
  </w:style>
  <w:style w:type="character" w:customStyle="1" w:styleId="font11">
    <w:name w:val="font11"/>
    <w:basedOn w:val="a0"/>
    <w:qFormat/>
    <w:rPr>
      <w:rFonts w:ascii="Times New Roman" w:hAnsi="Times New Roman" w:cs="Times New Roman" w:hint="default"/>
      <w:color w:val="000000"/>
      <w:sz w:val="22"/>
      <w:szCs w:val="22"/>
      <w:u w:val="none"/>
    </w:rPr>
  </w:style>
  <w:style w:type="character" w:customStyle="1" w:styleId="font01">
    <w:name w:val="font01"/>
    <w:basedOn w:val="a0"/>
    <w:qFormat/>
    <w:rPr>
      <w:rFonts w:ascii="宋体" w:eastAsia="宋体" w:hAnsi="宋体" w:cs="宋体" w:hint="eastAsia"/>
      <w:color w:val="000000"/>
      <w:sz w:val="22"/>
      <w:szCs w:val="22"/>
      <w:u w:val="none"/>
    </w:rPr>
  </w:style>
  <w:style w:type="paragraph" w:customStyle="1" w:styleId="2">
    <w:name w:val="列出段落2"/>
    <w:basedOn w:val="a"/>
    <w:uiPriority w:val="34"/>
    <w:unhideWhenUsed/>
    <w:qFormat/>
    <w:pPr>
      <w:ind w:firstLineChars="200" w:firstLine="420"/>
    </w:pPr>
  </w:style>
  <w:style w:type="character" w:customStyle="1" w:styleId="a7">
    <w:name w:val="批注框文本 字符"/>
    <w:basedOn w:val="a0"/>
    <w:link w:val="a6"/>
    <w:uiPriority w:val="99"/>
    <w:semiHidden/>
    <w:qFormat/>
    <w:rPr>
      <w:sz w:val="18"/>
      <w:szCs w:val="18"/>
      <w:lang w:eastAsia="en-US"/>
    </w:rPr>
  </w:style>
  <w:style w:type="character" w:customStyle="1" w:styleId="ac">
    <w:name w:val="批注主题 字符"/>
    <w:basedOn w:val="a4"/>
    <w:link w:val="ab"/>
    <w:uiPriority w:val="99"/>
    <w:semiHidden/>
    <w:qFormat/>
    <w:rPr>
      <w:rFonts w:asciiTheme="minorHAnsi" w:hAnsiTheme="minorHAnsi" w:cstheme="minorBidi"/>
      <w:b/>
      <w:bCs/>
      <w:kern w:val="2"/>
      <w:sz w:val="24"/>
      <w:szCs w:val="24"/>
      <w:lang w:eastAsia="en-US"/>
    </w:rPr>
  </w:style>
  <w:style w:type="paragraph" w:customStyle="1" w:styleId="10">
    <w:name w:val="修订1"/>
    <w:hidden/>
    <w:uiPriority w:val="99"/>
    <w:unhideWhenUsed/>
    <w:qFormat/>
    <w:rPr>
      <w:sz w:val="24"/>
      <w:szCs w:val="24"/>
      <w:lang w:eastAsia="en-US"/>
    </w:rPr>
  </w:style>
  <w:style w:type="paragraph" w:styleId="af1">
    <w:name w:val="Revision"/>
    <w:hidden/>
    <w:uiPriority w:val="99"/>
    <w:unhideWhenUsed/>
    <w:rsid w:val="00754CDB"/>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8</Pages>
  <Words>913</Words>
  <Characters>5209</Characters>
  <Application>Microsoft Office Word</Application>
  <DocSecurity>0</DocSecurity>
  <Lines>43</Lines>
  <Paragraphs>12</Paragraphs>
  <ScaleCrop>false</ScaleCrop>
  <Company>SMMU</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xiaoyan zhang</cp:lastModifiedBy>
  <cp:revision>44</cp:revision>
  <cp:lastPrinted>2021-01-12T16:31:00Z</cp:lastPrinted>
  <dcterms:created xsi:type="dcterms:W3CDTF">2024-05-16T07:54:00Z</dcterms:created>
  <dcterms:modified xsi:type="dcterms:W3CDTF">2024-08-15T02:30:00Z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C7CC972498E3475C88055CD8F8DAC62B_12</vt:lpwstr>
  </property>
</Properties>
</file>