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E2FD" w14:textId="77777777" w:rsidR="003E222A" w:rsidRPr="00E251C1" w:rsidRDefault="005B48EF" w:rsidP="00687F06">
      <w:pPr>
        <w:spacing w:line="300" w:lineRule="exact"/>
        <w:jc w:val="center"/>
        <w:rPr>
          <w:rFonts w:eastAsia="黑体" w:hint="eastAsia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偏离</w:t>
      </w:r>
      <w:r w:rsidR="003E222A" w:rsidRPr="00E251C1">
        <w:rPr>
          <w:rFonts w:eastAsia="黑体" w:hint="eastAsia"/>
          <w:b/>
          <w:bCs/>
          <w:sz w:val="28"/>
          <w:szCs w:val="28"/>
        </w:rPr>
        <w:t>记录</w:t>
      </w:r>
    </w:p>
    <w:p w14:paraId="5C15C219" w14:textId="77777777" w:rsidR="003E222A" w:rsidRPr="00E251C1" w:rsidRDefault="003E222A" w:rsidP="00687F06">
      <w:pPr>
        <w:pStyle w:val="1"/>
        <w:spacing w:line="300" w:lineRule="exact"/>
        <w:rPr>
          <w:rFonts w:hint="eastAsia"/>
          <w:sz w:val="28"/>
          <w:szCs w:val="28"/>
        </w:rPr>
      </w:pPr>
      <w:r w:rsidRPr="00E251C1">
        <w:rPr>
          <w:rFonts w:hint="eastAsia"/>
          <w:sz w:val="28"/>
          <w:szCs w:val="28"/>
        </w:rPr>
        <w:t>Deviation Record</w:t>
      </w:r>
    </w:p>
    <w:tbl>
      <w:tblPr>
        <w:tblW w:w="9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868"/>
        <w:gridCol w:w="7431"/>
      </w:tblGrid>
      <w:tr w:rsidR="003E222A" w14:paraId="0CA57290" w14:textId="77777777" w:rsidTr="00C30749">
        <w:tblPrEx>
          <w:tblCellMar>
            <w:top w:w="0" w:type="dxa"/>
            <w:bottom w:w="0" w:type="dxa"/>
          </w:tblCellMar>
        </w:tblPrEx>
        <w:trPr>
          <w:cantSplit/>
          <w:trHeight w:val="394"/>
          <w:jc w:val="center"/>
        </w:trPr>
        <w:tc>
          <w:tcPr>
            <w:tcW w:w="2056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9C43025" w14:textId="77777777" w:rsidR="003E222A" w:rsidRDefault="007E147E" w:rsidP="00687F06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专题</w:t>
            </w:r>
            <w:r w:rsidR="003E222A">
              <w:rPr>
                <w:rFonts w:hint="eastAsia"/>
              </w:rPr>
              <w:t>编号</w:t>
            </w:r>
          </w:p>
          <w:p w14:paraId="0677D270" w14:textId="77777777" w:rsidR="003E222A" w:rsidRDefault="003E222A" w:rsidP="007E147E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Study Number</w:t>
            </w:r>
          </w:p>
        </w:tc>
        <w:tc>
          <w:tcPr>
            <w:tcW w:w="743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DD0C1BE" w14:textId="77777777" w:rsidR="003E222A" w:rsidRDefault="009A449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A2018030-BA01</w:t>
            </w:r>
          </w:p>
        </w:tc>
      </w:tr>
      <w:tr w:rsidR="003E222A" w14:paraId="1424D669" w14:textId="77777777" w:rsidTr="00C30749">
        <w:tblPrEx>
          <w:tblCellMar>
            <w:top w:w="0" w:type="dxa"/>
            <w:bottom w:w="0" w:type="dxa"/>
          </w:tblCellMar>
        </w:tblPrEx>
        <w:trPr>
          <w:cantSplit/>
          <w:trHeight w:val="394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228BE4D" w14:textId="77777777" w:rsidR="003E222A" w:rsidRDefault="00796689" w:rsidP="00687F06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专题</w:t>
            </w:r>
            <w:r w:rsidR="003E222A">
              <w:rPr>
                <w:rFonts w:hint="eastAsia"/>
              </w:rPr>
              <w:t>负责人</w:t>
            </w:r>
          </w:p>
          <w:p w14:paraId="30196E75" w14:textId="77777777" w:rsidR="003E222A" w:rsidRDefault="003E222A" w:rsidP="00687F06">
            <w:pPr>
              <w:spacing w:line="240" w:lineRule="exact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</w:rPr>
              <w:t>Study Director</w:t>
            </w:r>
          </w:p>
        </w:tc>
        <w:tc>
          <w:tcPr>
            <w:tcW w:w="7431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AAF5A37" w14:textId="77777777" w:rsidR="003E222A" w:rsidRDefault="009A449F" w:rsidP="009A449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徐振兴</w:t>
            </w:r>
          </w:p>
        </w:tc>
      </w:tr>
      <w:tr w:rsidR="003E222A" w14:paraId="0C5DE723" w14:textId="77777777" w:rsidTr="00B74557">
        <w:tblPrEx>
          <w:tblCellMar>
            <w:top w:w="0" w:type="dxa"/>
            <w:bottom w:w="0" w:type="dxa"/>
          </w:tblCellMar>
        </w:tblPrEx>
        <w:trPr>
          <w:cantSplit/>
          <w:trHeight w:val="381"/>
          <w:jc w:val="center"/>
        </w:trPr>
        <w:tc>
          <w:tcPr>
            <w:tcW w:w="118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42393B" w14:textId="77777777" w:rsidR="003E222A" w:rsidRDefault="005B48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偏离</w:t>
            </w:r>
            <w:r w:rsidR="003E222A">
              <w:rPr>
                <w:rFonts w:hint="eastAsia"/>
              </w:rPr>
              <w:t>类型</w:t>
            </w:r>
          </w:p>
          <w:p w14:paraId="5B9A8A63" w14:textId="77777777" w:rsidR="003E222A" w:rsidRDefault="003E222A" w:rsidP="00687F06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Deviation Category</w:t>
            </w:r>
          </w:p>
        </w:tc>
        <w:tc>
          <w:tcPr>
            <w:tcW w:w="829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2BBDEC4" w14:textId="77777777" w:rsidR="003E222A" w:rsidRDefault="009A449F" w:rsidP="007B2B24">
            <w:pPr>
              <w:rPr>
                <w:rFonts w:hint="eastAsia"/>
              </w:rPr>
            </w:pPr>
            <w:r>
              <w:rPr>
                <w:rFonts w:hint="eastAsia"/>
              </w:rPr>
              <w:sym w:font="Wingdings" w:char="F0FE"/>
            </w:r>
            <w:r w:rsidR="00E251C1">
              <w:rPr>
                <w:rFonts w:hint="eastAsia"/>
                <w:sz w:val="24"/>
              </w:rPr>
              <w:t xml:space="preserve"> </w:t>
            </w:r>
            <w:r w:rsidR="003E222A">
              <w:rPr>
                <w:rFonts w:hint="eastAsia"/>
              </w:rPr>
              <w:t>试验方案</w:t>
            </w:r>
            <w:r w:rsidR="005B48EF">
              <w:rPr>
                <w:rFonts w:hint="eastAsia"/>
              </w:rPr>
              <w:t>偏离</w:t>
            </w:r>
            <w:r w:rsidR="009936B7">
              <w:rPr>
                <w:rFonts w:hint="eastAsia"/>
              </w:rPr>
              <w:t>Protocol Deviation</w:t>
            </w:r>
            <w:r w:rsidR="003E222A">
              <w:rPr>
                <w:rFonts w:hint="eastAsia"/>
              </w:rPr>
              <w:t xml:space="preserve">            </w:t>
            </w:r>
            <w:r w:rsidR="00E251C1" w:rsidRPr="00687F06">
              <w:rPr>
                <w:rFonts w:hint="eastAsia"/>
                <w:sz w:val="24"/>
              </w:rPr>
              <w:t>□</w:t>
            </w:r>
            <w:r w:rsidR="00687F06" w:rsidRPr="00E251C1">
              <w:rPr>
                <w:rFonts w:hint="eastAsia"/>
              </w:rPr>
              <w:t xml:space="preserve"> </w:t>
            </w:r>
            <w:r w:rsidR="009936B7">
              <w:rPr>
                <w:rFonts w:hint="eastAsia"/>
              </w:rPr>
              <w:t xml:space="preserve"> </w:t>
            </w:r>
            <w:r w:rsidR="003E222A">
              <w:rPr>
                <w:rFonts w:hint="eastAsia"/>
              </w:rPr>
              <w:t>SOP</w:t>
            </w:r>
            <w:r w:rsidR="005B48EF">
              <w:rPr>
                <w:rFonts w:hint="eastAsia"/>
              </w:rPr>
              <w:t>偏离</w:t>
            </w:r>
            <w:r w:rsidR="009936B7">
              <w:rPr>
                <w:rFonts w:hint="eastAsia"/>
              </w:rPr>
              <w:t xml:space="preserve"> SOP Deviation </w:t>
            </w:r>
            <w:r w:rsidR="00152233">
              <w:rPr>
                <w:rFonts w:hint="eastAsia"/>
              </w:rPr>
              <w:t xml:space="preserve">  </w:t>
            </w:r>
            <w:r w:rsidR="00E251C1">
              <w:rPr>
                <w:rFonts w:hint="eastAsia"/>
              </w:rPr>
              <w:t xml:space="preserve">           </w:t>
            </w:r>
          </w:p>
        </w:tc>
      </w:tr>
      <w:tr w:rsidR="003E222A" w14:paraId="5F0CC403" w14:textId="77777777" w:rsidTr="00B74557">
        <w:tblPrEx>
          <w:tblCellMar>
            <w:top w:w="0" w:type="dxa"/>
            <w:bottom w:w="0" w:type="dxa"/>
          </w:tblCellMar>
        </w:tblPrEx>
        <w:trPr>
          <w:cantSplit/>
          <w:trHeight w:val="4898"/>
          <w:jc w:val="center"/>
        </w:trPr>
        <w:tc>
          <w:tcPr>
            <w:tcW w:w="118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tbRlV"/>
            <w:vAlign w:val="center"/>
          </w:tcPr>
          <w:p w14:paraId="0978ECB4" w14:textId="77777777" w:rsidR="003E222A" w:rsidRDefault="003E222A" w:rsidP="00662FAE">
            <w:pPr>
              <w:ind w:left="113" w:right="113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Deviation Description</w:t>
            </w:r>
          </w:p>
          <w:p w14:paraId="7F1D77B3" w14:textId="77777777" w:rsidR="003E222A" w:rsidRDefault="005B48EF" w:rsidP="00662FAE">
            <w:pPr>
              <w:ind w:left="113" w:right="113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偏离</w:t>
            </w:r>
            <w:r w:rsidR="00CE7A59">
              <w:rPr>
                <w:rFonts w:hint="eastAsia"/>
                <w:szCs w:val="21"/>
              </w:rPr>
              <w:t>的描</w:t>
            </w:r>
            <w:r w:rsidR="003E222A">
              <w:rPr>
                <w:rFonts w:hint="eastAsia"/>
                <w:szCs w:val="21"/>
              </w:rPr>
              <w:t>述</w:t>
            </w:r>
          </w:p>
        </w:tc>
        <w:tc>
          <w:tcPr>
            <w:tcW w:w="8299" w:type="dxa"/>
            <w:gridSpan w:val="2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8604B7" w14:textId="77777777" w:rsidR="009A449F" w:rsidRDefault="009A449F" w:rsidP="009A449F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根据试验日程安排表要求：试验样品再分析的验证时间为</w:t>
            </w:r>
            <w:r>
              <w:rPr>
                <w:rFonts w:hint="eastAsia"/>
                <w:szCs w:val="21"/>
              </w:rPr>
              <w:t xml:space="preserve">2018-12-19 ~ 2018-12-25 </w:t>
            </w:r>
            <w:r>
              <w:rPr>
                <w:rFonts w:hint="eastAsia"/>
                <w:szCs w:val="21"/>
              </w:rPr>
              <w:t>之间；血浆样品长期冻存稳定性和储备液稳定性的验证时间为</w:t>
            </w:r>
            <w:r>
              <w:rPr>
                <w:rFonts w:hint="eastAsia"/>
                <w:szCs w:val="21"/>
              </w:rPr>
              <w:t>2018-12-26 ~ 2019-01-02</w:t>
            </w:r>
            <w:r>
              <w:rPr>
                <w:rFonts w:hint="eastAsia"/>
                <w:szCs w:val="21"/>
              </w:rPr>
              <w:t>之间。</w:t>
            </w:r>
          </w:p>
          <w:p w14:paraId="386FAF88" w14:textId="77777777" w:rsidR="009A449F" w:rsidRPr="009A449F" w:rsidRDefault="009A449F" w:rsidP="009A449F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实际操作过程中，试验样品再分析验证于</w:t>
            </w:r>
            <w:r>
              <w:rPr>
                <w:rFonts w:hint="eastAsia"/>
                <w:szCs w:val="21"/>
              </w:rPr>
              <w:t>2019-01-01</w:t>
            </w:r>
            <w:r>
              <w:rPr>
                <w:rFonts w:hint="eastAsia"/>
                <w:szCs w:val="21"/>
              </w:rPr>
              <w:t>进行；血浆样品长期冻存稳定性和储备液稳定性的验证</w:t>
            </w:r>
            <w:r w:rsidR="005B6D62">
              <w:rPr>
                <w:rFonts w:hint="eastAsia"/>
                <w:szCs w:val="21"/>
              </w:rPr>
              <w:t>于</w:t>
            </w:r>
            <w:r>
              <w:rPr>
                <w:rFonts w:hint="eastAsia"/>
                <w:szCs w:val="21"/>
              </w:rPr>
              <w:t>2019-01-10</w:t>
            </w:r>
            <w:r>
              <w:rPr>
                <w:rFonts w:hint="eastAsia"/>
                <w:szCs w:val="21"/>
              </w:rPr>
              <w:t>进行。与试验日程安排表不符。</w:t>
            </w:r>
          </w:p>
          <w:p w14:paraId="2FADC016" w14:textId="77777777" w:rsidR="003E222A" w:rsidRDefault="003E222A">
            <w:pPr>
              <w:spacing w:line="360" w:lineRule="auto"/>
              <w:rPr>
                <w:rFonts w:hint="eastAsia"/>
                <w:szCs w:val="21"/>
              </w:rPr>
            </w:pPr>
          </w:p>
          <w:p w14:paraId="37AED101" w14:textId="77777777" w:rsidR="003E222A" w:rsidRDefault="003E222A">
            <w:pPr>
              <w:spacing w:line="360" w:lineRule="auto"/>
              <w:rPr>
                <w:rFonts w:hint="eastAsia"/>
                <w:szCs w:val="21"/>
              </w:rPr>
            </w:pPr>
          </w:p>
          <w:p w14:paraId="4894D201" w14:textId="77777777" w:rsidR="00FB2917" w:rsidRDefault="00FB2917">
            <w:pPr>
              <w:spacing w:line="360" w:lineRule="auto"/>
              <w:rPr>
                <w:rFonts w:hint="eastAsia"/>
                <w:szCs w:val="21"/>
              </w:rPr>
            </w:pPr>
          </w:p>
          <w:p w14:paraId="10494483" w14:textId="77777777" w:rsidR="00B87589" w:rsidRDefault="00B87589">
            <w:pPr>
              <w:spacing w:line="360" w:lineRule="auto"/>
              <w:rPr>
                <w:rFonts w:hint="eastAsia"/>
                <w:szCs w:val="21"/>
              </w:rPr>
            </w:pPr>
          </w:p>
          <w:p w14:paraId="65D60864" w14:textId="77777777" w:rsidR="003E222A" w:rsidRDefault="003E222A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 xml:space="preserve"> Signature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         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       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4B5951" w14:paraId="6D22C276" w14:textId="77777777" w:rsidTr="00B74557">
        <w:tblPrEx>
          <w:tblCellMar>
            <w:top w:w="0" w:type="dxa"/>
            <w:bottom w:w="0" w:type="dxa"/>
          </w:tblCellMar>
        </w:tblPrEx>
        <w:trPr>
          <w:cantSplit/>
          <w:trHeight w:val="3934"/>
          <w:jc w:val="center"/>
        </w:trPr>
        <w:tc>
          <w:tcPr>
            <w:tcW w:w="11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7C87F36" w14:textId="77777777" w:rsidR="004B5951" w:rsidRPr="002C48A0" w:rsidRDefault="004B5951">
            <w:pPr>
              <w:ind w:left="113" w:right="113"/>
              <w:jc w:val="center"/>
              <w:rPr>
                <w:rFonts w:hint="eastAsia"/>
                <w:szCs w:val="21"/>
              </w:rPr>
            </w:pPr>
            <w:r w:rsidRPr="002C48A0">
              <w:rPr>
                <w:rFonts w:hint="eastAsia"/>
                <w:szCs w:val="21"/>
              </w:rPr>
              <w:t>Corrective Action(s) and Evaluation</w:t>
            </w:r>
          </w:p>
          <w:p w14:paraId="31C4DF1C" w14:textId="77777777" w:rsidR="004B5951" w:rsidRDefault="005B48EF" w:rsidP="004F5205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偏离</w:t>
            </w:r>
            <w:r w:rsidR="004B5951" w:rsidRPr="002C48A0">
              <w:rPr>
                <w:rFonts w:hint="eastAsia"/>
                <w:szCs w:val="21"/>
              </w:rPr>
              <w:t>的处理措施及评估</w:t>
            </w:r>
          </w:p>
        </w:tc>
        <w:tc>
          <w:tcPr>
            <w:tcW w:w="829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AFFA41" w14:textId="77777777" w:rsidR="004B5951" w:rsidRPr="005B6D62" w:rsidRDefault="009A449F" w:rsidP="005B6D62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 w:rsidRPr="005B6D62">
              <w:rPr>
                <w:rFonts w:hint="eastAsia"/>
                <w:szCs w:val="21"/>
              </w:rPr>
              <w:t>如实记录该偏离。</w:t>
            </w:r>
          </w:p>
          <w:p w14:paraId="42207B96" w14:textId="77777777" w:rsidR="009A449F" w:rsidRPr="005B6D62" w:rsidRDefault="005B6D62" w:rsidP="005B6D62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 w:rsidRPr="005B6D62">
              <w:rPr>
                <w:rFonts w:hint="eastAsia"/>
                <w:szCs w:val="21"/>
              </w:rPr>
              <w:t>该偏离为试验日程偏离，</w:t>
            </w:r>
            <w:r>
              <w:rPr>
                <w:rFonts w:hint="eastAsia"/>
                <w:szCs w:val="21"/>
              </w:rPr>
              <w:t>血浆样品长期冻存稳定性和储备液稳定性时长</w:t>
            </w:r>
            <w:r w:rsidR="00ED2545">
              <w:rPr>
                <w:rFonts w:hint="eastAsia"/>
                <w:szCs w:val="21"/>
              </w:rPr>
              <w:t>大于试验日程安排表规定的时间，且血浆样品长期冻存稳定性时长能覆盖实际血样冻存时间</w:t>
            </w:r>
            <w:r>
              <w:rPr>
                <w:rFonts w:hint="eastAsia"/>
                <w:szCs w:val="21"/>
              </w:rPr>
              <w:t>，因此该偏离不影响试验的科学性。</w:t>
            </w:r>
          </w:p>
          <w:p w14:paraId="7331F983" w14:textId="77777777" w:rsidR="004B5951" w:rsidRPr="00ED2545" w:rsidRDefault="004B5951" w:rsidP="00B87589">
            <w:pPr>
              <w:spacing w:line="360" w:lineRule="auto"/>
              <w:ind w:right="840"/>
              <w:rPr>
                <w:rFonts w:hint="eastAsia"/>
              </w:rPr>
            </w:pPr>
          </w:p>
          <w:p w14:paraId="5F3E167E" w14:textId="77777777" w:rsidR="004B5951" w:rsidRDefault="004B5951" w:rsidP="00B87589">
            <w:pPr>
              <w:spacing w:line="360" w:lineRule="auto"/>
              <w:ind w:right="840"/>
              <w:rPr>
                <w:rFonts w:hint="eastAsia"/>
              </w:rPr>
            </w:pPr>
          </w:p>
          <w:p w14:paraId="6BF1BC02" w14:textId="77777777" w:rsidR="00FB2917" w:rsidRDefault="00FB2917" w:rsidP="00B87589">
            <w:pPr>
              <w:spacing w:line="360" w:lineRule="auto"/>
              <w:ind w:right="840"/>
              <w:rPr>
                <w:rFonts w:hint="eastAsia"/>
              </w:rPr>
            </w:pPr>
          </w:p>
          <w:p w14:paraId="33C68992" w14:textId="77777777" w:rsidR="00D94E33" w:rsidRDefault="00D94E33" w:rsidP="00B87589">
            <w:pPr>
              <w:spacing w:line="360" w:lineRule="auto"/>
              <w:ind w:right="840"/>
              <w:rPr>
                <w:rFonts w:hint="eastAsia"/>
              </w:rPr>
            </w:pPr>
          </w:p>
          <w:p w14:paraId="62986ECB" w14:textId="77777777" w:rsidR="004B5951" w:rsidRDefault="004B5951" w:rsidP="00B87589">
            <w:pPr>
              <w:spacing w:line="360" w:lineRule="auto"/>
              <w:ind w:right="840"/>
              <w:rPr>
                <w:rFonts w:hint="eastAsia"/>
              </w:rPr>
            </w:pPr>
          </w:p>
          <w:p w14:paraId="0CDF49E6" w14:textId="77777777" w:rsidR="004B5951" w:rsidRDefault="004B5951" w:rsidP="004F5205">
            <w:pPr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 xml:space="preserve"> Signature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         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       </w:t>
            </w:r>
          </w:p>
        </w:tc>
      </w:tr>
      <w:tr w:rsidR="00D94E33" w14:paraId="17A86C43" w14:textId="77777777" w:rsidTr="00B74557">
        <w:tblPrEx>
          <w:tblCellMar>
            <w:top w:w="0" w:type="dxa"/>
            <w:bottom w:w="0" w:type="dxa"/>
          </w:tblCellMar>
        </w:tblPrEx>
        <w:trPr>
          <w:cantSplit/>
          <w:trHeight w:val="733"/>
          <w:jc w:val="center"/>
        </w:trPr>
        <w:tc>
          <w:tcPr>
            <w:tcW w:w="9487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8B14C3" w14:textId="77777777" w:rsidR="00D94E33" w:rsidRDefault="00C30749" w:rsidP="00B74557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ind w:right="839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Notes: </w:t>
            </w:r>
            <w:r w:rsidR="00425ED8">
              <w:rPr>
                <w:rFonts w:hint="eastAsia"/>
              </w:rPr>
              <w:t>若</w:t>
            </w:r>
            <w:r w:rsidR="00723966">
              <w:rPr>
                <w:rFonts w:hint="eastAsia"/>
              </w:rPr>
              <w:t>偏离超出</w:t>
            </w:r>
            <w:r w:rsidR="00425ED8" w:rsidRPr="00425ED8">
              <w:rPr>
                <w:rFonts w:hint="eastAsia"/>
              </w:rPr>
              <w:t>SD/PI</w:t>
            </w:r>
            <w:r w:rsidR="00425ED8" w:rsidRPr="00425ED8">
              <w:rPr>
                <w:rFonts w:hint="eastAsia"/>
              </w:rPr>
              <w:t>或部门负责人</w:t>
            </w:r>
            <w:r w:rsidR="00774215">
              <w:rPr>
                <w:rFonts w:hint="eastAsia"/>
              </w:rPr>
              <w:t>能力可以</w:t>
            </w:r>
            <w:r w:rsidR="00425ED8">
              <w:rPr>
                <w:rFonts w:hint="eastAsia"/>
              </w:rPr>
              <w:t>评估</w:t>
            </w:r>
            <w:r w:rsidR="00774215">
              <w:rPr>
                <w:rFonts w:hint="eastAsia"/>
              </w:rPr>
              <w:t>或解决的范围时，需汇报至</w:t>
            </w:r>
            <w:r w:rsidR="00774215">
              <w:rPr>
                <w:rFonts w:hint="eastAsia"/>
              </w:rPr>
              <w:t>QAU</w:t>
            </w:r>
            <w:r w:rsidR="00774215">
              <w:rPr>
                <w:rFonts w:hint="eastAsia"/>
              </w:rPr>
              <w:t>和机构负责人</w:t>
            </w:r>
            <w:r w:rsidR="00774215">
              <w:rPr>
                <w:rFonts w:hint="eastAsia"/>
              </w:rPr>
              <w:t xml:space="preserve">. </w:t>
            </w:r>
            <w:r w:rsidR="008F2346">
              <w:rPr>
                <w:rFonts w:hint="eastAsia"/>
              </w:rPr>
              <w:t xml:space="preserve">If </w:t>
            </w:r>
            <w:r w:rsidR="00BD26F2" w:rsidRPr="00425ED8">
              <w:rPr>
                <w:rFonts w:hint="eastAsia"/>
              </w:rPr>
              <w:t>SD/PI</w:t>
            </w:r>
            <w:r w:rsidR="00BD26F2">
              <w:rPr>
                <w:rFonts w:hint="eastAsia"/>
              </w:rPr>
              <w:t xml:space="preserve"> or department director not be able to </w:t>
            </w:r>
            <w:r w:rsidR="00BD26F2">
              <w:t>evaluate</w:t>
            </w:r>
            <w:r w:rsidR="00BD26F2">
              <w:rPr>
                <w:rFonts w:hint="eastAsia"/>
              </w:rPr>
              <w:t xml:space="preserve"> de</w:t>
            </w:r>
            <w:r w:rsidR="00145B32">
              <w:rPr>
                <w:rFonts w:hint="eastAsia"/>
              </w:rPr>
              <w:t>viations, it has</w:t>
            </w:r>
            <w:r w:rsidR="00BD26F2">
              <w:rPr>
                <w:rFonts w:hint="eastAsia"/>
              </w:rPr>
              <w:t xml:space="preserve"> to be reported to </w:t>
            </w:r>
            <w:r w:rsidR="00145B32">
              <w:rPr>
                <w:rFonts w:hint="eastAsia"/>
              </w:rPr>
              <w:t xml:space="preserve">QAU and TFM. </w:t>
            </w:r>
          </w:p>
        </w:tc>
      </w:tr>
    </w:tbl>
    <w:p w14:paraId="334DFDA3" w14:textId="77777777" w:rsidR="003E222A" w:rsidRPr="00145B32" w:rsidRDefault="003E222A" w:rsidP="00687F06">
      <w:pPr>
        <w:spacing w:line="20" w:lineRule="exact"/>
        <w:rPr>
          <w:rFonts w:hint="eastAsia"/>
        </w:rPr>
      </w:pPr>
    </w:p>
    <w:sectPr w:rsidR="003E222A" w:rsidRPr="00145B32" w:rsidSect="00687F06">
      <w:headerReference w:type="default" r:id="rId7"/>
      <w:pgSz w:w="11906" w:h="16838" w:code="9"/>
      <w:pgMar w:top="1246" w:right="1418" w:bottom="779" w:left="1418" w:header="567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276BF" w14:textId="77777777" w:rsidR="006B27C7" w:rsidRDefault="006B27C7">
      <w:pPr>
        <w:pStyle w:val="a4"/>
      </w:pPr>
      <w:r>
        <w:separator/>
      </w:r>
    </w:p>
  </w:endnote>
  <w:endnote w:type="continuationSeparator" w:id="0">
    <w:p w14:paraId="00FF8FC7" w14:textId="77777777" w:rsidR="006B27C7" w:rsidRDefault="006B27C7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64ECC" w14:textId="77777777" w:rsidR="006B27C7" w:rsidRDefault="006B27C7">
      <w:pPr>
        <w:pStyle w:val="a4"/>
      </w:pPr>
      <w:r>
        <w:separator/>
      </w:r>
    </w:p>
  </w:footnote>
  <w:footnote w:type="continuationSeparator" w:id="0">
    <w:p w14:paraId="5AD972DF" w14:textId="77777777" w:rsidR="006B27C7" w:rsidRDefault="006B27C7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6972F" w14:textId="77777777" w:rsidR="009A449F" w:rsidRDefault="009A449F">
    <w:pPr>
      <w:pStyle w:val="a3"/>
      <w:pBdr>
        <w:bottom w:val="none" w:sz="0" w:space="0" w:color="auto"/>
      </w:pBdr>
      <w:jc w:val="right"/>
      <w:rPr>
        <w:rFonts w:hint="eastAsia"/>
        <w:sz w:val="21"/>
      </w:rPr>
    </w:pPr>
    <w:r>
      <w:rPr>
        <w:rFonts w:hint="eastAsia"/>
        <w:sz w:val="21"/>
      </w:rPr>
      <w:t>BTC-MAN-0213</w:t>
    </w:r>
    <w:r>
      <w:rPr>
        <w:sz w:val="21"/>
      </w:rPr>
      <w:t>-</w:t>
    </w:r>
    <w:r>
      <w:rPr>
        <w:rFonts w:hint="eastAsia"/>
        <w:sz w:val="21"/>
      </w:rPr>
      <w:t>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9DD"/>
    <w:multiLevelType w:val="hybridMultilevel"/>
    <w:tmpl w:val="EA988A0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4F56A7"/>
    <w:multiLevelType w:val="hybridMultilevel"/>
    <w:tmpl w:val="10283B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65965291">
    <w:abstractNumId w:val="1"/>
  </w:num>
  <w:num w:numId="2" w16cid:durableId="143335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7589"/>
    <w:rsid w:val="00021FB9"/>
    <w:rsid w:val="00055EB3"/>
    <w:rsid w:val="000C7A92"/>
    <w:rsid w:val="00145B32"/>
    <w:rsid w:val="00147E19"/>
    <w:rsid w:val="00152233"/>
    <w:rsid w:val="001F0B7A"/>
    <w:rsid w:val="00286B61"/>
    <w:rsid w:val="002A494C"/>
    <w:rsid w:val="002A562C"/>
    <w:rsid w:val="002C05F4"/>
    <w:rsid w:val="002C48A0"/>
    <w:rsid w:val="00310FA7"/>
    <w:rsid w:val="00384036"/>
    <w:rsid w:val="003D5C26"/>
    <w:rsid w:val="003E222A"/>
    <w:rsid w:val="00422A91"/>
    <w:rsid w:val="00425ED8"/>
    <w:rsid w:val="004B5951"/>
    <w:rsid w:val="004C622D"/>
    <w:rsid w:val="004D3F55"/>
    <w:rsid w:val="004F5205"/>
    <w:rsid w:val="005444F0"/>
    <w:rsid w:val="00557769"/>
    <w:rsid w:val="005647F8"/>
    <w:rsid w:val="00584B17"/>
    <w:rsid w:val="005B48EF"/>
    <w:rsid w:val="005B6D62"/>
    <w:rsid w:val="005C1958"/>
    <w:rsid w:val="005C622A"/>
    <w:rsid w:val="005E3D1A"/>
    <w:rsid w:val="00661AE4"/>
    <w:rsid w:val="00662FAE"/>
    <w:rsid w:val="00687F06"/>
    <w:rsid w:val="006A2088"/>
    <w:rsid w:val="006B27C7"/>
    <w:rsid w:val="00723966"/>
    <w:rsid w:val="00746044"/>
    <w:rsid w:val="00774215"/>
    <w:rsid w:val="00796689"/>
    <w:rsid w:val="007B04FA"/>
    <w:rsid w:val="007B2B24"/>
    <w:rsid w:val="007E147E"/>
    <w:rsid w:val="007F5DAD"/>
    <w:rsid w:val="00814CD7"/>
    <w:rsid w:val="00826D32"/>
    <w:rsid w:val="0088521E"/>
    <w:rsid w:val="008F2346"/>
    <w:rsid w:val="00904C1A"/>
    <w:rsid w:val="00937590"/>
    <w:rsid w:val="00964212"/>
    <w:rsid w:val="00976087"/>
    <w:rsid w:val="0098302D"/>
    <w:rsid w:val="00992674"/>
    <w:rsid w:val="009936B7"/>
    <w:rsid w:val="009A2A68"/>
    <w:rsid w:val="009A449F"/>
    <w:rsid w:val="00AC5D28"/>
    <w:rsid w:val="00B74557"/>
    <w:rsid w:val="00B87589"/>
    <w:rsid w:val="00BC1219"/>
    <w:rsid w:val="00BD26F2"/>
    <w:rsid w:val="00C0600A"/>
    <w:rsid w:val="00C30749"/>
    <w:rsid w:val="00C65E22"/>
    <w:rsid w:val="00C82695"/>
    <w:rsid w:val="00CE0D39"/>
    <w:rsid w:val="00CE7A59"/>
    <w:rsid w:val="00D407DF"/>
    <w:rsid w:val="00D83C3A"/>
    <w:rsid w:val="00D94E33"/>
    <w:rsid w:val="00DA2DEC"/>
    <w:rsid w:val="00E22A7E"/>
    <w:rsid w:val="00E251C1"/>
    <w:rsid w:val="00E46457"/>
    <w:rsid w:val="00ED2545"/>
    <w:rsid w:val="00F16F1C"/>
    <w:rsid w:val="00FB17B2"/>
    <w:rsid w:val="00FB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E4A996"/>
  <w15:chartTrackingRefBased/>
  <w15:docId w15:val="{B9BD20DB-91CD-45CE-8915-32BCBE4B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0"/>
      <w:szCs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1F0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>GLP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SOP制作指定书</dc:title>
  <dc:subject/>
  <dc:creator>cxb</dc:creator>
  <cp:keywords/>
  <cp:lastModifiedBy>智勇 于</cp:lastModifiedBy>
  <cp:revision>2</cp:revision>
  <cp:lastPrinted>2019-01-17T03:23:00Z</cp:lastPrinted>
  <dcterms:created xsi:type="dcterms:W3CDTF">2024-07-07T14:34:00Z</dcterms:created>
  <dcterms:modified xsi:type="dcterms:W3CDTF">2024-07-07T14:34:00Z</dcterms:modified>
</cp:coreProperties>
</file>