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1C566" w14:textId="77777777" w:rsidR="006D6558" w:rsidRDefault="006D6558">
      <w:pPr>
        <w:pStyle w:val="WXBodyTextTitle"/>
        <w:rPr>
          <w:rFonts w:ascii="Times New Roman" w:hAnsi="Times New Roman" w:cs="Times New Roman"/>
          <w:lang w:eastAsia="zh-CN"/>
        </w:rPr>
      </w:pPr>
    </w:p>
    <w:p w14:paraId="12FEB65F" w14:textId="77777777" w:rsidR="006D6558" w:rsidRDefault="006D6558">
      <w:pPr>
        <w:pStyle w:val="WXBodyText"/>
        <w:spacing w:before="0" w:after="0" w:line="360" w:lineRule="auto"/>
        <w:ind w:left="0"/>
        <w:jc w:val="center"/>
        <w:rPr>
          <w:rFonts w:cs="Times New Roman"/>
          <w:b/>
          <w:sz w:val="32"/>
        </w:rPr>
      </w:pPr>
      <w:r>
        <w:t>study protocol</w:t>
      </w:r>
    </w:p>
    <w:p w14:paraId="50A70598" w14:textId="77777777" w:rsidR="006D6558" w:rsidRDefault="006D6558">
      <w:pPr>
        <w:spacing w:line="360" w:lineRule="auto"/>
        <w:jc w:val="center"/>
        <w:rPr>
          <w:sz w:val="28"/>
          <w:szCs w:val="28"/>
          <w:lang w:eastAsia="zh-CN"/>
        </w:rPr>
      </w:pPr>
      <w:r>
        <w:t>Beagle dogs orally administered sbk002 tablets and clopidogrel hydrogen sulfate tablets pharmacokinetic assay</w:t>
      </w:r>
    </w:p>
    <w:p w14:paraId="328E8311" w14:textId="77777777" w:rsidR="006D6558" w:rsidRDefault="006D6558">
      <w:pPr>
        <w:pStyle w:val="WXBodyText"/>
        <w:ind w:left="0"/>
        <w:rPr>
          <w:rFonts w:cs="Times New Roman"/>
        </w:rPr>
      </w:pPr>
    </w:p>
    <w:p w14:paraId="2046FDC4" w14:textId="77777777" w:rsidR="006D6558" w:rsidRDefault="006D6558">
      <w:pPr>
        <w:pStyle w:val="WXBodyText"/>
        <w:ind w:left="0"/>
        <w:rPr>
          <w:rFonts w:cs="Times New Roman"/>
        </w:rPr>
      </w:pPr>
    </w:p>
    <w:p w14:paraId="5E8212D5" w14:textId="77777777" w:rsidR="006D6558" w:rsidRDefault="006D6558">
      <w:pPr>
        <w:pStyle w:val="WXBodyText"/>
        <w:ind w:left="0"/>
        <w:rPr>
          <w:rFonts w:cs="Times New Roman"/>
        </w:rPr>
      </w:pPr>
    </w:p>
    <w:p w14:paraId="3F194BEC" w14:textId="77777777" w:rsidR="006D6558" w:rsidRDefault="006D6558">
      <w:pPr>
        <w:pStyle w:val="WXBodyText"/>
        <w:ind w:left="0"/>
        <w:rPr>
          <w:rFonts w:cs="Times New Roman"/>
        </w:rPr>
      </w:pPr>
    </w:p>
    <w:p w14:paraId="48826EB5" w14:textId="77777777" w:rsidR="006D6558" w:rsidRDefault="006D6558">
      <w:pPr>
        <w:pStyle w:val="WXBodyText"/>
        <w:ind w:left="0"/>
        <w:rPr>
          <w:rFonts w:cs="Times New Roman"/>
        </w:rPr>
      </w:pPr>
    </w:p>
    <w:p w14:paraId="4EDDE4A7" w14:textId="77777777" w:rsidR="006D6558" w:rsidRDefault="006D6558">
      <w:pPr>
        <w:pStyle w:val="WXBodyText"/>
        <w:ind w:left="0"/>
        <w:jc w:val="center"/>
        <w:rPr>
          <w:rFonts w:cs="Times New Roman"/>
          <w:b/>
          <w:sz w:val="32"/>
        </w:rPr>
      </w:pPr>
      <w:r>
        <w:t>test facility</w:t>
      </w:r>
    </w:p>
    <w:tbl>
      <w:tblPr>
        <w:tblW w:w="0" w:type="auto"/>
        <w:jc w:val="center"/>
        <w:tblLayout w:type="fixed"/>
        <w:tblLook w:val="0000" w:firstRow="0" w:lastRow="0" w:firstColumn="0" w:lastColumn="0" w:noHBand="0" w:noVBand="0"/>
      </w:tblPr>
      <w:tblGrid>
        <w:gridCol w:w="1188"/>
        <w:gridCol w:w="6007"/>
      </w:tblGrid>
      <w:tr w:rsidR="006D6558" w14:paraId="7C73EBF6" w14:textId="77777777">
        <w:trPr>
          <w:jc w:val="center"/>
        </w:trPr>
        <w:tc>
          <w:tcPr>
            <w:tcW w:w="1188" w:type="dxa"/>
            <w:vAlign w:val="center"/>
          </w:tcPr>
          <w:p w14:paraId="3199BEC6" w14:textId="77777777" w:rsidR="006D6558" w:rsidRDefault="006D6558">
            <w:pPr>
              <w:pStyle w:val="WXBodyText"/>
              <w:ind w:left="0"/>
              <w:jc w:val="center"/>
              <w:rPr>
                <w:rFonts w:cs="Times New Roman"/>
                <w:sz w:val="28"/>
              </w:rPr>
            </w:pPr>
            <w:r>
              <w:t>Name:</w:t>
            </w:r>
          </w:p>
        </w:tc>
        <w:tc>
          <w:tcPr>
            <w:tcW w:w="6007" w:type="dxa"/>
            <w:vAlign w:val="center"/>
          </w:tcPr>
          <w:p w14:paraId="72387F2E" w14:textId="77777777" w:rsidR="006D6558" w:rsidRDefault="006D6558">
            <w:pPr>
              <w:pStyle w:val="WXBodyText"/>
              <w:ind w:left="0"/>
              <w:jc w:val="left"/>
              <w:rPr>
                <w:rFonts w:cs="Times New Roman"/>
                <w:sz w:val="28"/>
              </w:rPr>
            </w:pPr>
            <w:r>
              <w:t xml:space="preserve"> Suzhou Bio-technique Testing Co., Ltd. </w:t>
            </w:r>
          </w:p>
        </w:tc>
      </w:tr>
      <w:tr w:rsidR="006D6558" w14:paraId="76DD0B30" w14:textId="77777777">
        <w:trPr>
          <w:jc w:val="center"/>
        </w:trPr>
        <w:tc>
          <w:tcPr>
            <w:tcW w:w="1188" w:type="dxa"/>
            <w:vAlign w:val="center"/>
          </w:tcPr>
          <w:p w14:paraId="06303E12" w14:textId="77777777" w:rsidR="006D6558" w:rsidRDefault="006D6558">
            <w:pPr>
              <w:pStyle w:val="WXBodyText"/>
              <w:ind w:left="0"/>
              <w:jc w:val="center"/>
              <w:rPr>
                <w:rFonts w:cs="Times New Roman"/>
                <w:sz w:val="28"/>
              </w:rPr>
            </w:pPr>
            <w:r>
              <w:t xml:space="preserve">Address: </w:t>
            </w:r>
          </w:p>
        </w:tc>
        <w:tc>
          <w:tcPr>
            <w:tcW w:w="6007" w:type="dxa"/>
            <w:vAlign w:val="center"/>
          </w:tcPr>
          <w:p w14:paraId="03C9FC34" w14:textId="77777777" w:rsidR="006D6558" w:rsidRDefault="006D6558">
            <w:pPr>
              <w:pStyle w:val="WXBodyText"/>
              <w:ind w:left="0"/>
              <w:jc w:val="left"/>
              <w:rPr>
                <w:rFonts w:cs="Times New Roman"/>
                <w:sz w:val="28"/>
              </w:rPr>
            </w:pPr>
            <w:r>
              <w:t>Jiangsu Province Kunshan City New &amp; Hi-tech Industrial Development Zone, No. 166 Yuanfeng Road</w:t>
            </w:r>
          </w:p>
        </w:tc>
      </w:tr>
      <w:tr w:rsidR="006D6558" w14:paraId="705C3189" w14:textId="77777777">
        <w:trPr>
          <w:jc w:val="center"/>
        </w:trPr>
        <w:tc>
          <w:tcPr>
            <w:tcW w:w="1188" w:type="dxa"/>
            <w:vAlign w:val="center"/>
          </w:tcPr>
          <w:p w14:paraId="19032867" w14:textId="77777777" w:rsidR="006D6558" w:rsidRDefault="006D6558">
            <w:pPr>
              <w:pStyle w:val="WXBodyText"/>
              <w:ind w:left="0"/>
              <w:jc w:val="center"/>
              <w:rPr>
                <w:rFonts w:cs="Times New Roman"/>
                <w:sz w:val="28"/>
              </w:rPr>
            </w:pPr>
            <w:r>
              <w:t>Telephone:</w:t>
            </w:r>
          </w:p>
        </w:tc>
        <w:tc>
          <w:tcPr>
            <w:tcW w:w="6007" w:type="dxa"/>
            <w:vAlign w:val="center"/>
          </w:tcPr>
          <w:p w14:paraId="2931A38D" w14:textId="77777777" w:rsidR="006D6558" w:rsidRDefault="006D6558">
            <w:pPr>
              <w:pStyle w:val="WXBodyText"/>
              <w:ind w:left="0"/>
              <w:jc w:val="left"/>
              <w:rPr>
                <w:rFonts w:cs="Times New Roman"/>
                <w:sz w:val="28"/>
              </w:rPr>
            </w:pPr>
            <w:r>
              <w:rPr>
                <w:rFonts w:cs="Times New Roman"/>
                <w:sz w:val="28"/>
              </w:rPr>
              <w:t>0512-36801688</w:t>
            </w:r>
          </w:p>
        </w:tc>
      </w:tr>
    </w:tbl>
    <w:p w14:paraId="1BE54264" w14:textId="77777777" w:rsidR="006D6558" w:rsidRDefault="006D6558">
      <w:pPr>
        <w:pStyle w:val="WXBodyText"/>
        <w:ind w:left="0"/>
        <w:rPr>
          <w:rFonts w:cs="Times New Roman"/>
          <w:sz w:val="28"/>
        </w:rPr>
      </w:pPr>
    </w:p>
    <w:p w14:paraId="4530C647" w14:textId="77777777" w:rsidR="006D6558" w:rsidRDefault="006D6558">
      <w:pPr>
        <w:pStyle w:val="WXBodyText"/>
        <w:ind w:left="0"/>
        <w:rPr>
          <w:rFonts w:cs="Times New Roman"/>
          <w:sz w:val="28"/>
        </w:rPr>
      </w:pPr>
    </w:p>
    <w:p w14:paraId="7B33645C" w14:textId="77777777" w:rsidR="006D6558" w:rsidRDefault="006D6558">
      <w:pPr>
        <w:pStyle w:val="WXBodyText"/>
        <w:ind w:left="0"/>
        <w:rPr>
          <w:rFonts w:cs="Times New Roman"/>
          <w:sz w:val="28"/>
        </w:rPr>
      </w:pPr>
    </w:p>
    <w:p w14:paraId="7D9E2411" w14:textId="77777777" w:rsidR="006D6558" w:rsidRDefault="006D6558">
      <w:pPr>
        <w:pStyle w:val="WXBodyText"/>
        <w:ind w:left="0"/>
        <w:rPr>
          <w:rFonts w:cs="Times New Roman"/>
        </w:rPr>
      </w:pPr>
    </w:p>
    <w:p w14:paraId="36DA89C0" w14:textId="77777777" w:rsidR="006D6558" w:rsidRDefault="006D6558">
      <w:pPr>
        <w:pStyle w:val="WXBodyText"/>
        <w:ind w:left="0"/>
        <w:jc w:val="center"/>
        <w:rPr>
          <w:rFonts w:cs="Times New Roman"/>
          <w:b/>
          <w:sz w:val="32"/>
        </w:rPr>
      </w:pPr>
      <w:r>
        <w:t>Sponsor</w:t>
      </w:r>
    </w:p>
    <w:tbl>
      <w:tblPr>
        <w:tblW w:w="0" w:type="auto"/>
        <w:tblInd w:w="817" w:type="dxa"/>
        <w:tblLayout w:type="fixed"/>
        <w:tblLook w:val="0000" w:firstRow="0" w:lastRow="0" w:firstColumn="0" w:lastColumn="0" w:noHBand="0" w:noVBand="0"/>
      </w:tblPr>
      <w:tblGrid>
        <w:gridCol w:w="1134"/>
        <w:gridCol w:w="6049"/>
      </w:tblGrid>
      <w:tr w:rsidR="006D6558" w14:paraId="7BF0F226" w14:textId="77777777">
        <w:tc>
          <w:tcPr>
            <w:tcW w:w="1134" w:type="dxa"/>
            <w:vAlign w:val="center"/>
          </w:tcPr>
          <w:p w14:paraId="78E3620A" w14:textId="77777777" w:rsidR="006D6558" w:rsidRDefault="006D6558">
            <w:pPr>
              <w:pStyle w:val="WXBodyText"/>
              <w:ind w:left="0"/>
              <w:jc w:val="left"/>
              <w:rPr>
                <w:sz w:val="28"/>
              </w:rPr>
            </w:pPr>
            <w:r>
              <w:t>Name:</w:t>
            </w:r>
          </w:p>
        </w:tc>
        <w:tc>
          <w:tcPr>
            <w:tcW w:w="6049" w:type="dxa"/>
            <w:vAlign w:val="center"/>
          </w:tcPr>
          <w:p w14:paraId="46350AED" w14:textId="77777777" w:rsidR="006D6558" w:rsidRDefault="006D6558">
            <w:pPr>
              <w:pStyle w:val="WXBodyText"/>
              <w:ind w:left="0"/>
              <w:jc w:val="left"/>
              <w:rPr>
                <w:sz w:val="28"/>
              </w:rPr>
            </w:pPr>
            <w:r>
              <w:t>Chengdu Sbicon Bio-pharmaceutical Technology Co., Ltd.</w:t>
            </w:r>
          </w:p>
        </w:tc>
      </w:tr>
      <w:tr w:rsidR="006D6558" w14:paraId="5DD1D5B8" w14:textId="77777777">
        <w:tc>
          <w:tcPr>
            <w:tcW w:w="1134" w:type="dxa"/>
            <w:vAlign w:val="center"/>
          </w:tcPr>
          <w:p w14:paraId="658683A7" w14:textId="77777777" w:rsidR="006D6558" w:rsidRDefault="006D6558">
            <w:pPr>
              <w:pStyle w:val="WXBodyText"/>
              <w:ind w:left="0"/>
              <w:jc w:val="left"/>
              <w:rPr>
                <w:sz w:val="28"/>
              </w:rPr>
            </w:pPr>
            <w:r>
              <w:t xml:space="preserve">Address: </w:t>
            </w:r>
          </w:p>
        </w:tc>
        <w:tc>
          <w:tcPr>
            <w:tcW w:w="6049" w:type="dxa"/>
            <w:vAlign w:val="center"/>
          </w:tcPr>
          <w:p w14:paraId="74759494" w14:textId="77777777" w:rsidR="006D6558" w:rsidRDefault="006D6558">
            <w:pPr>
              <w:pStyle w:val="WXBodyText"/>
              <w:ind w:left="0"/>
              <w:jc w:val="left"/>
              <w:rPr>
                <w:rFonts w:cs="Times New Roman"/>
                <w:sz w:val="28"/>
                <w:szCs w:val="28"/>
              </w:rPr>
            </w:pPr>
            <w:r>
              <w:t>Chengdu New &amp; Hi-tech Industrial Development Zone (West Zone) Xixin Avenue 17</w:t>
            </w:r>
          </w:p>
        </w:tc>
      </w:tr>
      <w:tr w:rsidR="006D6558" w14:paraId="40E36CC8" w14:textId="77777777">
        <w:tc>
          <w:tcPr>
            <w:tcW w:w="1134" w:type="dxa"/>
            <w:vAlign w:val="center"/>
          </w:tcPr>
          <w:p w14:paraId="5600D9AC" w14:textId="77777777" w:rsidR="006D6558" w:rsidRDefault="006D6558">
            <w:pPr>
              <w:pStyle w:val="WXBodyText"/>
              <w:ind w:left="0"/>
              <w:jc w:val="left"/>
              <w:rPr>
                <w:sz w:val="28"/>
              </w:rPr>
            </w:pPr>
            <w:r>
              <w:t>Telephone:</w:t>
            </w:r>
          </w:p>
        </w:tc>
        <w:tc>
          <w:tcPr>
            <w:tcW w:w="6049" w:type="dxa"/>
            <w:vAlign w:val="center"/>
          </w:tcPr>
          <w:p w14:paraId="79AB6F8D" w14:textId="77777777" w:rsidR="006D6558" w:rsidRDefault="006D6558">
            <w:pPr>
              <w:pStyle w:val="WXBodyText"/>
              <w:ind w:left="0"/>
              <w:jc w:val="left"/>
              <w:rPr>
                <w:rFonts w:cs="Times New Roman"/>
                <w:sz w:val="28"/>
                <w:szCs w:val="28"/>
              </w:rPr>
            </w:pPr>
            <w:r>
              <w:rPr>
                <w:rFonts w:hint="eastAsia"/>
                <w:bCs w:val="0"/>
                <w:sz w:val="28"/>
              </w:rPr>
              <w:t>028-62532315</w:t>
            </w:r>
          </w:p>
        </w:tc>
      </w:tr>
    </w:tbl>
    <w:p w14:paraId="6FD11888" w14:textId="77777777" w:rsidR="006D6558" w:rsidRDefault="006D6558">
      <w:pPr>
        <w:pStyle w:val="WXBodyText"/>
        <w:ind w:left="0"/>
        <w:rPr>
          <w:rFonts w:cs="Times New Roman"/>
        </w:rPr>
      </w:pPr>
    </w:p>
    <w:p w14:paraId="43A71E7B" w14:textId="77777777" w:rsidR="006D6558" w:rsidRDefault="006D6558">
      <w:pPr>
        <w:pStyle w:val="WXBodyText"/>
        <w:ind w:left="0"/>
        <w:rPr>
          <w:rFonts w:cs="Times New Roman"/>
        </w:rPr>
      </w:pPr>
    </w:p>
    <w:p w14:paraId="7D491EEF" w14:textId="77777777" w:rsidR="006D6558" w:rsidRDefault="006D6558">
      <w:pPr>
        <w:pStyle w:val="WXBodyText"/>
        <w:ind w:left="0"/>
        <w:rPr>
          <w:rFonts w:cs="Times New Roman"/>
        </w:rPr>
      </w:pPr>
    </w:p>
    <w:p w14:paraId="7934B740" w14:textId="77777777" w:rsidR="006D6558" w:rsidRDefault="006D6558">
      <w:pPr>
        <w:pStyle w:val="WXBodyText"/>
        <w:ind w:left="0"/>
        <w:rPr>
          <w:rFonts w:cs="Times New Roman"/>
        </w:rPr>
      </w:pPr>
    </w:p>
    <w:p w14:paraId="7666F8F9" w14:textId="77777777" w:rsidR="006D6558" w:rsidRDefault="006D6558">
      <w:pPr>
        <w:pStyle w:val="WXBodyText"/>
        <w:ind w:left="0"/>
        <w:rPr>
          <w:rFonts w:cs="Times New Roman"/>
        </w:rPr>
      </w:pPr>
    </w:p>
    <w:p w14:paraId="676A69DB" w14:textId="77777777" w:rsidR="006D6558" w:rsidRDefault="00000000">
      <w:pPr>
        <w:pStyle w:val="WXBodyText"/>
        <w:ind w:left="0"/>
        <w:rPr>
          <w:rFonts w:cs="Times New Roman"/>
        </w:rPr>
      </w:pPr>
      <w:r>
        <w:rPr>
          <w:noProof/>
        </w:rPr>
        <w:pict w14:anchorId="3248B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90pt;margin-top:-71.3pt;width:595.85pt;height:841.55pt;z-index:6">
            <v:imagedata r:id="rId7" o:title=""/>
          </v:shape>
        </w:pict>
      </w:r>
    </w:p>
    <w:p w14:paraId="786BEB12" w14:textId="77777777" w:rsidR="006D6558" w:rsidRDefault="006D6558">
      <w:pPr>
        <w:pStyle w:val="1"/>
        <w:spacing w:line="360" w:lineRule="auto"/>
        <w:jc w:val="center"/>
        <w:rPr>
          <w:sz w:val="32"/>
          <w:lang w:eastAsia="zh-CN"/>
        </w:rPr>
      </w:pPr>
      <w:r>
        <w:t>study protocol signature page</w:t>
      </w:r>
    </w:p>
    <w:p w14:paraId="5F25FCAF" w14:textId="77777777" w:rsidR="006D6558" w:rsidRDefault="006D6558">
      <w:pPr>
        <w:rPr>
          <w:lang w:eastAsia="zh-CN"/>
        </w:rPr>
      </w:pPr>
    </w:p>
    <w:p w14:paraId="4F5BBC2F" w14:textId="77777777" w:rsidR="006D6558" w:rsidRDefault="006D6558">
      <w:pPr>
        <w:rPr>
          <w:lang w:eastAsia="zh-CN"/>
        </w:rPr>
      </w:pPr>
    </w:p>
    <w:p w14:paraId="0D4F4586" w14:textId="77777777" w:rsidR="006D6558" w:rsidRDefault="006D6558">
      <w:pPr>
        <w:spacing w:line="360" w:lineRule="auto"/>
        <w:ind w:left="1440" w:hangingChars="600" w:hanging="1440"/>
        <w:jc w:val="distribute"/>
        <w:rPr>
          <w:sz w:val="28"/>
          <w:szCs w:val="28"/>
          <w:lang w:eastAsia="zh-CN"/>
        </w:rPr>
      </w:pPr>
      <w:r>
        <w:t xml:space="preserve">    Study Name: Beagle dogs orally administered sbk002 tablets and clopidogrel hydrogen sulfate tablets pharmacokinetics</w:t>
      </w:r>
    </w:p>
    <w:p w14:paraId="352ACF1E" w14:textId="77777777" w:rsidR="006D6558" w:rsidRDefault="006D6558">
      <w:pPr>
        <w:spacing w:line="360" w:lineRule="auto"/>
        <w:ind w:leftChars="696" w:left="1670" w:firstLineChars="50" w:firstLine="120"/>
        <w:rPr>
          <w:sz w:val="28"/>
          <w:szCs w:val="28"/>
          <w:lang w:eastAsia="zh-CN"/>
        </w:rPr>
      </w:pPr>
      <w:r>
        <w:t>Kinetics assay</w:t>
      </w:r>
    </w:p>
    <w:p w14:paraId="46587688" w14:textId="77777777" w:rsidR="006D6558" w:rsidRDefault="006D6558">
      <w:pPr>
        <w:widowControl w:val="0"/>
        <w:spacing w:beforeLines="50" w:before="120" w:line="360" w:lineRule="auto"/>
        <w:ind w:firstLineChars="100" w:firstLine="240"/>
        <w:jc w:val="both"/>
        <w:rPr>
          <w:kern w:val="2"/>
          <w:sz w:val="28"/>
          <w:szCs w:val="20"/>
          <w:lang w:eastAsia="zh-CN"/>
        </w:rPr>
      </w:pPr>
      <w:r>
        <w:t>Study number: A2018030-K01-01</w:t>
      </w:r>
    </w:p>
    <w:p w14:paraId="4AC827EE" w14:textId="77777777" w:rsidR="006D6558" w:rsidRDefault="006D6558">
      <w:pPr>
        <w:rPr>
          <w:lang w:eastAsia="zh-CN"/>
        </w:rPr>
      </w:pPr>
    </w:p>
    <w:p w14:paraId="7BB0BE35" w14:textId="77777777" w:rsidR="006D6558" w:rsidRDefault="006D6558">
      <w:pPr>
        <w:pStyle w:val="WXBodyTextTitle"/>
        <w:ind w:left="0" w:firstLine="0"/>
        <w:rPr>
          <w:rFonts w:ascii="Times New Roman" w:hAnsi="Times New Roman" w:cs="Times New Roman"/>
          <w:lang w:eastAsia="zh-CN"/>
        </w:rPr>
      </w:pPr>
    </w:p>
    <w:p w14:paraId="467DF4E9" w14:textId="77777777" w:rsidR="006D6558" w:rsidRDefault="006D6558">
      <w:pPr>
        <w:widowControl w:val="0"/>
        <w:spacing w:line="480" w:lineRule="auto"/>
        <w:jc w:val="both"/>
        <w:rPr>
          <w:kern w:val="2"/>
          <w:lang w:eastAsia="zh-CN"/>
        </w:rPr>
      </w:pPr>
    </w:p>
    <w:p w14:paraId="692959A5" w14:textId="77777777" w:rsidR="006D6558" w:rsidRDefault="006D6558">
      <w:pPr>
        <w:widowControl w:val="0"/>
        <w:spacing w:line="480" w:lineRule="auto"/>
        <w:jc w:val="both"/>
        <w:rPr>
          <w:kern w:val="2"/>
          <w:lang w:eastAsia="zh-CN"/>
        </w:rPr>
      </w:pPr>
    </w:p>
    <w:p w14:paraId="72610853" w14:textId="77777777" w:rsidR="006D6558" w:rsidRDefault="00000000">
      <w:pPr>
        <w:widowControl w:val="0"/>
        <w:spacing w:line="360" w:lineRule="auto"/>
        <w:jc w:val="both"/>
        <w:rPr>
          <w:kern w:val="2"/>
          <w:lang w:eastAsia="zh-CN"/>
        </w:rPr>
      </w:pPr>
      <w:r>
        <w:rPr>
          <w:kern w:val="2"/>
          <w:lang w:eastAsia="zh-CN"/>
        </w:rPr>
        <w:pict w14:anchorId="2B1AA2F1">
          <v:line id="Line 4" o:spid="_x0000_s2070" style="position:absolute;left:0;text-align:left;z-index:1" from="243pt,12.3pt" to="405pt,12.35pt">
            <v:stroke miterlimit="2"/>
          </v:line>
        </w:pict>
      </w:r>
      <w:r>
        <w:rPr>
          <w:kern w:val="2"/>
          <w:lang w:eastAsia="zh-CN"/>
        </w:rPr>
        <w:pict w14:anchorId="37E9CE8B">
          <v:line id="Line 5" o:spid="_x0000_s2071" style="position:absolute;left:0;text-align:left;z-index:2" from="0,13.25pt" to="162pt,13.3pt">
            <v:stroke miterlimit="2"/>
          </v:line>
        </w:pict>
      </w:r>
    </w:p>
    <w:p w14:paraId="0F893BE3" w14:textId="77777777" w:rsidR="006D6558" w:rsidRDefault="006D6558">
      <w:pPr>
        <w:widowControl w:val="0"/>
        <w:spacing w:line="360" w:lineRule="auto"/>
        <w:jc w:val="both"/>
        <w:rPr>
          <w:bCs/>
          <w:kern w:val="2"/>
          <w:sz w:val="21"/>
          <w:szCs w:val="21"/>
          <w:lang w:eastAsia="zh-CN"/>
        </w:rPr>
      </w:pPr>
      <w:r>
        <w:t>Xu Zhenxing, M.S. Date</w:t>
      </w:r>
    </w:p>
    <w:p w14:paraId="1ECB1DF4" w14:textId="77777777" w:rsidR="006D6558" w:rsidRDefault="006D6558">
      <w:pPr>
        <w:widowControl w:val="0"/>
        <w:spacing w:line="360" w:lineRule="auto"/>
        <w:jc w:val="both"/>
        <w:rPr>
          <w:bCs/>
          <w:kern w:val="2"/>
          <w:sz w:val="21"/>
          <w:szCs w:val="21"/>
          <w:lang w:eastAsia="zh-CN"/>
        </w:rPr>
      </w:pPr>
      <w:r>
        <w:t>study director</w:t>
      </w:r>
    </w:p>
    <w:p w14:paraId="7148CCBD" w14:textId="77777777" w:rsidR="006D6558" w:rsidRDefault="006D6558">
      <w:pPr>
        <w:widowControl w:val="0"/>
        <w:spacing w:line="360" w:lineRule="auto"/>
        <w:jc w:val="both"/>
        <w:rPr>
          <w:b/>
          <w:kern w:val="2"/>
          <w:sz w:val="21"/>
          <w:szCs w:val="21"/>
          <w:lang w:eastAsia="zh-CN"/>
        </w:rPr>
      </w:pPr>
    </w:p>
    <w:p w14:paraId="10E36A38" w14:textId="77777777" w:rsidR="006D6558" w:rsidRDefault="006D6558">
      <w:pPr>
        <w:widowControl w:val="0"/>
        <w:spacing w:line="360" w:lineRule="auto"/>
        <w:jc w:val="both"/>
        <w:rPr>
          <w:b/>
          <w:kern w:val="2"/>
          <w:sz w:val="21"/>
          <w:szCs w:val="21"/>
          <w:lang w:eastAsia="zh-CN"/>
        </w:rPr>
      </w:pPr>
    </w:p>
    <w:p w14:paraId="7F6EAE0C" w14:textId="77777777" w:rsidR="006D6558" w:rsidRDefault="006D6558">
      <w:pPr>
        <w:widowControl w:val="0"/>
        <w:spacing w:line="360" w:lineRule="auto"/>
        <w:jc w:val="both"/>
        <w:rPr>
          <w:b/>
          <w:kern w:val="2"/>
          <w:sz w:val="21"/>
          <w:szCs w:val="21"/>
          <w:lang w:eastAsia="zh-CN"/>
        </w:rPr>
      </w:pPr>
    </w:p>
    <w:p w14:paraId="5417FC0B" w14:textId="77777777" w:rsidR="006D6558" w:rsidRDefault="006D6558">
      <w:pPr>
        <w:widowControl w:val="0"/>
        <w:spacing w:line="360" w:lineRule="auto"/>
        <w:jc w:val="both"/>
        <w:rPr>
          <w:b/>
          <w:kern w:val="2"/>
          <w:sz w:val="21"/>
          <w:szCs w:val="21"/>
          <w:lang w:eastAsia="zh-CN"/>
        </w:rPr>
      </w:pPr>
    </w:p>
    <w:p w14:paraId="372D0B3D" w14:textId="77777777" w:rsidR="006D6558" w:rsidRDefault="006D6558">
      <w:pPr>
        <w:widowControl w:val="0"/>
        <w:spacing w:line="360" w:lineRule="auto"/>
        <w:jc w:val="both"/>
        <w:rPr>
          <w:b/>
          <w:kern w:val="2"/>
          <w:sz w:val="21"/>
          <w:szCs w:val="21"/>
          <w:lang w:eastAsia="zh-CN"/>
        </w:rPr>
      </w:pPr>
    </w:p>
    <w:p w14:paraId="5614E373" w14:textId="77777777" w:rsidR="006D6558" w:rsidRDefault="006D6558">
      <w:pPr>
        <w:pStyle w:val="1"/>
        <w:keepNext w:val="0"/>
        <w:widowControl w:val="0"/>
        <w:kinsoku w:val="0"/>
        <w:overflowPunct w:val="0"/>
        <w:autoSpaceDE w:val="0"/>
        <w:autoSpaceDN w:val="0"/>
        <w:spacing w:line="300" w:lineRule="auto"/>
        <w:jc w:val="center"/>
        <w:rPr>
          <w:iCs/>
          <w:sz w:val="20"/>
          <w:szCs w:val="20"/>
          <w:lang w:eastAsia="zh-CN"/>
        </w:rPr>
      </w:pPr>
    </w:p>
    <w:p w14:paraId="7A6686C5" w14:textId="77777777" w:rsidR="006D6558" w:rsidRDefault="006D6558">
      <w:pPr>
        <w:rPr>
          <w:lang w:eastAsia="zh-CN"/>
        </w:rPr>
      </w:pPr>
    </w:p>
    <w:p w14:paraId="4A4D2528" w14:textId="77777777" w:rsidR="006D6558" w:rsidRDefault="006D6558">
      <w:pPr>
        <w:rPr>
          <w:lang w:eastAsia="zh-CN"/>
        </w:rPr>
      </w:pPr>
    </w:p>
    <w:p w14:paraId="0C975776" w14:textId="77777777" w:rsidR="006D6558" w:rsidRDefault="006D6558">
      <w:pPr>
        <w:rPr>
          <w:lang w:eastAsia="zh-CN"/>
        </w:rPr>
      </w:pPr>
    </w:p>
    <w:p w14:paraId="2502FADF" w14:textId="77777777" w:rsidR="006D6558" w:rsidRDefault="006D6558">
      <w:pPr>
        <w:rPr>
          <w:lang w:eastAsia="zh-CN"/>
        </w:rPr>
      </w:pPr>
    </w:p>
    <w:p w14:paraId="7E5F0EE8" w14:textId="77777777" w:rsidR="006D6558" w:rsidRDefault="006D6558">
      <w:pPr>
        <w:rPr>
          <w:lang w:eastAsia="zh-CN"/>
        </w:rPr>
      </w:pPr>
    </w:p>
    <w:p w14:paraId="1FCBC894" w14:textId="77777777" w:rsidR="006D6558" w:rsidRDefault="006D6558">
      <w:pPr>
        <w:rPr>
          <w:lang w:eastAsia="zh-CN"/>
        </w:rPr>
      </w:pPr>
    </w:p>
    <w:p w14:paraId="67DA97A0" w14:textId="77777777" w:rsidR="006D6558" w:rsidRDefault="006D6558">
      <w:pPr>
        <w:rPr>
          <w:lang w:eastAsia="zh-CN"/>
        </w:rPr>
      </w:pPr>
    </w:p>
    <w:p w14:paraId="47F7C85D" w14:textId="77777777" w:rsidR="006D6558" w:rsidRDefault="006D6558">
      <w:pPr>
        <w:rPr>
          <w:lang w:eastAsia="zh-CN"/>
        </w:rPr>
      </w:pPr>
    </w:p>
    <w:p w14:paraId="07CE7F91" w14:textId="77777777" w:rsidR="006D6558" w:rsidRDefault="006D6558">
      <w:pPr>
        <w:rPr>
          <w:lang w:eastAsia="zh-CN"/>
        </w:rPr>
      </w:pPr>
    </w:p>
    <w:p w14:paraId="180080BF" w14:textId="77777777" w:rsidR="006D6558" w:rsidRDefault="006D6558">
      <w:pPr>
        <w:rPr>
          <w:lang w:eastAsia="zh-CN"/>
        </w:rPr>
      </w:pPr>
    </w:p>
    <w:p w14:paraId="6657D329" w14:textId="77777777" w:rsidR="006D6558" w:rsidRDefault="006D6558">
      <w:pPr>
        <w:rPr>
          <w:lang w:eastAsia="zh-CN"/>
        </w:rPr>
      </w:pPr>
    </w:p>
    <w:p w14:paraId="524CB970" w14:textId="77777777" w:rsidR="006D6558" w:rsidRDefault="006D6558">
      <w:pPr>
        <w:rPr>
          <w:lang w:eastAsia="zh-CN"/>
        </w:rPr>
      </w:pPr>
    </w:p>
    <w:p w14:paraId="6472ECF4" w14:textId="77777777" w:rsidR="006D6558" w:rsidRDefault="006D6558">
      <w:pPr>
        <w:rPr>
          <w:lang w:eastAsia="zh-CN"/>
        </w:rPr>
      </w:pPr>
    </w:p>
    <w:p w14:paraId="27F942BB" w14:textId="77777777" w:rsidR="006D6558" w:rsidRDefault="006D6558">
      <w:pPr>
        <w:rPr>
          <w:lang w:eastAsia="zh-CN"/>
        </w:rPr>
      </w:pPr>
    </w:p>
    <w:p w14:paraId="2081BD9A" w14:textId="77777777" w:rsidR="006D6558" w:rsidRDefault="006D6558">
      <w:pPr>
        <w:rPr>
          <w:lang w:eastAsia="zh-CN"/>
        </w:rPr>
      </w:pPr>
    </w:p>
    <w:p w14:paraId="2C53833B" w14:textId="0E3016A0" w:rsidR="006D6558" w:rsidRDefault="006D6558">
      <w:pPr>
        <w:rPr>
          <w:lang w:eastAsia="zh-CN"/>
        </w:rPr>
      </w:pPr>
    </w:p>
    <w:p w14:paraId="1ADE3073" w14:textId="77777777" w:rsidR="006D6558" w:rsidRDefault="006D6558">
      <w:pPr>
        <w:rPr>
          <w:lang w:eastAsia="zh-CN"/>
        </w:rPr>
      </w:pPr>
    </w:p>
    <w:p w14:paraId="58F5603A" w14:textId="0104BE57" w:rsidR="006D6558" w:rsidRDefault="006D6558">
      <w:pPr>
        <w:rPr>
          <w:lang w:eastAsia="zh-CN"/>
        </w:rPr>
      </w:pPr>
    </w:p>
    <w:p w14:paraId="5879709A" w14:textId="77777777" w:rsidR="006D6558" w:rsidRDefault="006D6558">
      <w:pPr>
        <w:rPr>
          <w:lang w:eastAsia="zh-CN"/>
        </w:rPr>
      </w:pPr>
    </w:p>
    <w:p w14:paraId="45E1B47D" w14:textId="77777777" w:rsidR="006D6558" w:rsidRDefault="006D6558">
      <w:pPr>
        <w:rPr>
          <w:lang w:eastAsia="zh-CN"/>
        </w:rPr>
      </w:pPr>
    </w:p>
    <w:p w14:paraId="7ED5F281" w14:textId="77777777" w:rsidR="006D6558" w:rsidRDefault="006D6558">
      <w:pPr>
        <w:pStyle w:val="1"/>
        <w:spacing w:line="360" w:lineRule="auto"/>
        <w:jc w:val="center"/>
        <w:rPr>
          <w:sz w:val="32"/>
          <w:lang w:eastAsia="zh-CN"/>
        </w:rPr>
      </w:pPr>
      <w:r>
        <w:t>Sponsor signature page</w:t>
      </w:r>
    </w:p>
    <w:p w14:paraId="70C5298F" w14:textId="77777777" w:rsidR="006D6558" w:rsidRDefault="006D6558">
      <w:pPr>
        <w:pStyle w:val="af4"/>
        <w:spacing w:line="360" w:lineRule="auto"/>
        <w:ind w:firstLine="560"/>
        <w:rPr>
          <w:rFonts w:ascii="Times New Roman" w:hAnsi="Times New Roman"/>
          <w:sz w:val="28"/>
          <w:lang w:eastAsia="zh-CN"/>
        </w:rPr>
      </w:pPr>
    </w:p>
    <w:p w14:paraId="56D845F7" w14:textId="77777777" w:rsidR="006D6558" w:rsidRDefault="006D6558">
      <w:pPr>
        <w:pStyle w:val="af4"/>
        <w:spacing w:line="360" w:lineRule="auto"/>
        <w:ind w:firstLine="560"/>
        <w:rPr>
          <w:rFonts w:ascii="Times New Roman" w:hAnsi="Times New Roman"/>
          <w:sz w:val="28"/>
          <w:lang w:eastAsia="zh-CN"/>
        </w:rPr>
      </w:pPr>
      <w:r>
        <w:t xml:space="preserve"> I understand the related requirements of GLP regulations that the assay complies with and have evaluated the test facility; ensure that the provided test article and/or reference item’s features are true and accurate while also informing the test facility about the related safety of the test article and/or reference item in this study. </w:t>
      </w:r>
    </w:p>
    <w:p w14:paraId="4200E7AD" w14:textId="77777777" w:rsidR="006D6558" w:rsidRDefault="006D6558">
      <w:pPr>
        <w:pStyle w:val="af4"/>
        <w:spacing w:line="360" w:lineRule="auto"/>
        <w:ind w:firstLine="560"/>
        <w:rPr>
          <w:rFonts w:ascii="Times New Roman" w:hAnsi="Times New Roman"/>
          <w:sz w:val="28"/>
          <w:lang w:eastAsia="zh-CN"/>
        </w:rPr>
      </w:pPr>
      <w:r>
        <w:t xml:space="preserve"> I confirm that I have reviewed the content of the study protocol and agree to its implementation. </w:t>
      </w:r>
    </w:p>
    <w:p w14:paraId="37C4B49C" w14:textId="77777777" w:rsidR="006D6558" w:rsidRDefault="006D6558">
      <w:pPr>
        <w:pStyle w:val="af4"/>
        <w:spacing w:line="360" w:lineRule="auto"/>
        <w:ind w:firstLine="560"/>
        <w:rPr>
          <w:rFonts w:ascii="Times New Roman" w:hAnsi="Times New Roman"/>
          <w:sz w:val="28"/>
          <w:lang w:eastAsia="zh-CN"/>
        </w:rPr>
      </w:pPr>
    </w:p>
    <w:p w14:paraId="10519992" w14:textId="77777777" w:rsidR="006D6558" w:rsidRDefault="006D6558">
      <w:pPr>
        <w:pStyle w:val="af4"/>
        <w:spacing w:line="360" w:lineRule="auto"/>
        <w:ind w:firstLine="560"/>
        <w:rPr>
          <w:rFonts w:ascii="Times New Roman" w:hAnsi="Times New Roman"/>
          <w:sz w:val="28"/>
          <w:lang w:eastAsia="zh-CN"/>
        </w:rPr>
      </w:pPr>
    </w:p>
    <w:p w14:paraId="257D21CD" w14:textId="77777777" w:rsidR="006D6558" w:rsidRDefault="006D6558">
      <w:pPr>
        <w:pStyle w:val="af4"/>
        <w:spacing w:line="360" w:lineRule="auto"/>
        <w:ind w:firstLine="560"/>
        <w:rPr>
          <w:rFonts w:ascii="Times New Roman" w:hAnsi="Times New Roman"/>
          <w:sz w:val="28"/>
          <w:lang w:eastAsia="zh-CN"/>
        </w:rPr>
      </w:pPr>
    </w:p>
    <w:p w14:paraId="4C866BF2" w14:textId="77777777" w:rsidR="006D6558" w:rsidRDefault="006D6558">
      <w:pPr>
        <w:widowControl w:val="0"/>
        <w:spacing w:line="360" w:lineRule="auto"/>
        <w:jc w:val="both"/>
        <w:rPr>
          <w:bCs/>
          <w:kern w:val="2"/>
          <w:sz w:val="28"/>
          <w:szCs w:val="28"/>
          <w:lang w:eastAsia="zh-CN"/>
        </w:rPr>
      </w:pPr>
    </w:p>
    <w:p w14:paraId="5BE7FEC6" w14:textId="77777777" w:rsidR="006D6558" w:rsidRDefault="00000000">
      <w:pPr>
        <w:widowControl w:val="0"/>
        <w:spacing w:line="360" w:lineRule="auto"/>
        <w:jc w:val="both"/>
        <w:rPr>
          <w:bCs/>
          <w:kern w:val="2"/>
          <w:sz w:val="28"/>
          <w:szCs w:val="28"/>
          <w:lang w:eastAsia="zh-CN"/>
        </w:rPr>
      </w:pPr>
      <w:r>
        <w:rPr>
          <w:kern w:val="2"/>
          <w:sz w:val="21"/>
          <w:szCs w:val="20"/>
          <w:lang w:eastAsia="zh-CN"/>
        </w:rPr>
        <w:pict w14:anchorId="2B29108C">
          <v:line id="Line 11" o:spid="_x0000_s2075" style="position:absolute;left:0;text-align:left;z-index:3" from="0,22.85pt" to="162pt,22.9pt">
            <v:stroke miterlimit="2"/>
          </v:line>
        </w:pict>
      </w:r>
    </w:p>
    <w:p w14:paraId="6E25E64A" w14:textId="77777777" w:rsidR="006D6558" w:rsidRDefault="006D6558">
      <w:pPr>
        <w:widowControl w:val="0"/>
        <w:spacing w:line="360" w:lineRule="auto"/>
        <w:jc w:val="both"/>
        <w:rPr>
          <w:bCs/>
          <w:kern w:val="2"/>
          <w:szCs w:val="28"/>
          <w:lang w:eastAsia="zh-CN"/>
        </w:rPr>
      </w:pPr>
      <w:r>
        <w:t>Mu Xia Date</w:t>
      </w:r>
    </w:p>
    <w:p w14:paraId="3F00A875" w14:textId="77777777" w:rsidR="006D6558" w:rsidRDefault="006D6558">
      <w:pPr>
        <w:widowControl w:val="0"/>
        <w:spacing w:line="360" w:lineRule="auto"/>
        <w:jc w:val="both"/>
        <w:rPr>
          <w:b/>
          <w:bCs/>
          <w:kern w:val="2"/>
          <w:sz w:val="32"/>
          <w:u w:val="single"/>
          <w:lang w:eastAsia="zh-CN"/>
        </w:rPr>
      </w:pPr>
      <w:r>
        <w:t>Sponsor responsible person (or representative);</w:t>
      </w:r>
    </w:p>
    <w:p w14:paraId="174B68D9" w14:textId="77777777" w:rsidR="006D6558" w:rsidRDefault="006D6558">
      <w:pPr>
        <w:pStyle w:val="WXBodyText"/>
      </w:pPr>
    </w:p>
    <w:p w14:paraId="4302063A" w14:textId="77777777" w:rsidR="006D6558" w:rsidRDefault="006D6558">
      <w:pPr>
        <w:pStyle w:val="WXBodyText"/>
      </w:pPr>
    </w:p>
    <w:p w14:paraId="3FB5BE28" w14:textId="77777777" w:rsidR="006D6558" w:rsidRDefault="006D6558">
      <w:pPr>
        <w:pStyle w:val="WXBodyText"/>
      </w:pPr>
    </w:p>
    <w:p w14:paraId="3A4CCB44" w14:textId="77777777" w:rsidR="006D6558" w:rsidRDefault="006D6558">
      <w:pPr>
        <w:pStyle w:val="WXBodyText"/>
      </w:pPr>
    </w:p>
    <w:p w14:paraId="2F1EB52A" w14:textId="77777777" w:rsidR="006D6558" w:rsidRDefault="006D6558">
      <w:pPr>
        <w:pStyle w:val="WXBodyText"/>
      </w:pPr>
    </w:p>
    <w:p w14:paraId="4818CE58" w14:textId="77777777" w:rsidR="006D6558" w:rsidRDefault="006D6558">
      <w:pPr>
        <w:pStyle w:val="WXBodyText"/>
      </w:pPr>
    </w:p>
    <w:p w14:paraId="7AB0E7BF" w14:textId="77777777" w:rsidR="006D6558" w:rsidRDefault="006D6558">
      <w:pPr>
        <w:pStyle w:val="WXBodyText"/>
      </w:pPr>
    </w:p>
    <w:p w14:paraId="6FB78C29" w14:textId="77777777" w:rsidR="006D6558" w:rsidRDefault="006D6558">
      <w:pPr>
        <w:pStyle w:val="WXBodyText"/>
      </w:pPr>
    </w:p>
    <w:p w14:paraId="6F88F1CF" w14:textId="77777777" w:rsidR="006D6558" w:rsidRDefault="006D6558">
      <w:pPr>
        <w:pStyle w:val="WXBodyText"/>
      </w:pPr>
    </w:p>
    <w:p w14:paraId="73B18835" w14:textId="77777777" w:rsidR="006D6558" w:rsidRDefault="006D6558">
      <w:pPr>
        <w:pStyle w:val="WXBodyText"/>
      </w:pPr>
    </w:p>
    <w:p w14:paraId="7CC35CC0" w14:textId="77777777" w:rsidR="006D6558" w:rsidRDefault="006D6558">
      <w:pPr>
        <w:pStyle w:val="WXBodyText"/>
      </w:pPr>
    </w:p>
    <w:p w14:paraId="6DCA298F" w14:textId="77777777" w:rsidR="006D6558" w:rsidRDefault="006D6558">
      <w:pPr>
        <w:pStyle w:val="WXBodyText"/>
      </w:pPr>
    </w:p>
    <w:p w14:paraId="7FA93DDE" w14:textId="77777777" w:rsidR="006D6558" w:rsidRDefault="006D6558">
      <w:pPr>
        <w:pStyle w:val="1"/>
        <w:spacing w:line="360" w:lineRule="auto"/>
        <w:jc w:val="center"/>
        <w:rPr>
          <w:sz w:val="28"/>
          <w:szCs w:val="28"/>
          <w:lang w:eastAsia="zh-CN"/>
        </w:rPr>
      </w:pPr>
      <w:r>
        <w:lastRenderedPageBreak/>
        <w:t>Table of Contents</w:t>
      </w:r>
    </w:p>
    <w:p w14:paraId="1AB775A5" w14:textId="77777777" w:rsidR="006D6558" w:rsidRDefault="006D6558">
      <w:pPr>
        <w:pStyle w:val="11"/>
        <w:tabs>
          <w:tab w:val="right" w:leader="dot" w:pos="8291"/>
        </w:tabs>
        <w:spacing w:line="336" w:lineRule="auto"/>
        <w:rPr>
          <w:rFonts w:ascii="Times New Roman" w:hAnsi="Times New Roman"/>
          <w:b w:val="0"/>
          <w:bCs w:val="0"/>
          <w:caps w:val="0"/>
          <w:kern w:val="2"/>
          <w:sz w:val="21"/>
          <w:szCs w:val="21"/>
          <w:lang w:eastAsia="zh-CN"/>
        </w:rPr>
      </w:pPr>
      <w:r>
        <w:t>study protocol signature page 2</w:t>
      </w:r>
    </w:p>
    <w:p w14:paraId="0B29087F" w14:textId="77777777" w:rsidR="006D6558" w:rsidRDefault="006D6558">
      <w:pPr>
        <w:pStyle w:val="11"/>
        <w:tabs>
          <w:tab w:val="right" w:leader="dot" w:pos="8291"/>
        </w:tabs>
        <w:spacing w:line="336" w:lineRule="auto"/>
        <w:rPr>
          <w:rFonts w:ascii="Times New Roman" w:hAnsi="Times New Roman"/>
          <w:b w:val="0"/>
          <w:bCs w:val="0"/>
          <w:caps w:val="0"/>
          <w:kern w:val="2"/>
          <w:sz w:val="21"/>
          <w:szCs w:val="21"/>
          <w:lang w:eastAsia="zh-CN"/>
        </w:rPr>
      </w:pPr>
      <w:r>
        <w:t>Sponsor signature page</w:t>
      </w:r>
      <w:r>
        <w:tab/>
        <w:t>3</w:t>
      </w:r>
    </w:p>
    <w:p w14:paraId="4037A38A" w14:textId="77777777" w:rsidR="006D6558" w:rsidRDefault="006D6558">
      <w:pPr>
        <w:pStyle w:val="11"/>
        <w:tabs>
          <w:tab w:val="right" w:leader="dot" w:pos="8291"/>
        </w:tabs>
        <w:spacing w:line="336" w:lineRule="auto"/>
        <w:rPr>
          <w:rFonts w:ascii="Times New Roman" w:hAnsi="Times New Roman"/>
          <w:b w:val="0"/>
          <w:bCs w:val="0"/>
          <w:caps w:val="0"/>
          <w:kern w:val="2"/>
          <w:sz w:val="21"/>
          <w:szCs w:val="21"/>
          <w:lang w:eastAsia="zh-CN"/>
        </w:rPr>
      </w:pPr>
      <w:r>
        <w:t>Table of Contents</w:t>
      </w:r>
      <w:r>
        <w:tab/>
        <w:t>4</w:t>
      </w:r>
    </w:p>
    <w:p w14:paraId="3189AFD6"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1.</w:t>
      </w:r>
      <w:r>
        <w:tab/>
        <w:t>General information 6</w:t>
      </w:r>
    </w:p>
    <w:p w14:paraId="0A2B8242"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1.1. Study Name and Number 6</w:t>
      </w:r>
    </w:p>
    <w:p w14:paraId="4230C577"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1.2. Study Objective 6</w:t>
      </w:r>
    </w:p>
    <w:p w14:paraId="64143581"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1.3. Test facility 6 </w:t>
      </w:r>
    </w:p>
    <w:p w14:paraId="76557671"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1.4.</w:t>
      </w:r>
      <w:r>
        <w:tab/>
        <w:t>Sponsor</w:t>
      </w:r>
      <w:r>
        <w:tab/>
        <w:t>6</w:t>
      </w:r>
    </w:p>
    <w:p w14:paraId="47ADD26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1.5.</w:t>
      </w:r>
      <w:r>
        <w:tab/>
        <w:t>Study Personnel Composition</w:t>
      </w:r>
      <w:r>
        <w:tab/>
        <w:t>7</w:t>
      </w:r>
    </w:p>
    <w:p w14:paraId="726E5F5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1.6. Followed regulations and technical guidelines 7 </w:t>
      </w:r>
    </w:p>
    <w:p w14:paraId="0F4D3C5E"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1.7. Assay time scheduled 7</w:t>
      </w:r>
    </w:p>
    <w:p w14:paraId="2111A403"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2.</w:t>
      </w:r>
      <w:r>
        <w:tab/>
        <w:t>Study Materials</w:t>
      </w:r>
      <w:r>
        <w:tab/>
        <w:t>8</w:t>
      </w:r>
    </w:p>
    <w:p w14:paraId="3CCDD3F7"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2.1. Test article 8 </w:t>
      </w:r>
    </w:p>
    <w:p w14:paraId="3F499282"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2.2. Reference item 8 </w:t>
      </w:r>
    </w:p>
    <w:p w14:paraId="04864EA9"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2.3.</w:t>
      </w:r>
      <w:r>
        <w:tab/>
        <w:t>Operations/Safety measures 9</w:t>
      </w:r>
    </w:p>
    <w:p w14:paraId="2F845D2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2.4.</w:t>
      </w:r>
      <w:r>
        <w:tab/>
        <w:t>Dose formulations metastasis within the research institution 9</w:t>
      </w:r>
    </w:p>
    <w:p w14:paraId="03F7282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2.5. Major Instruments and Equipment 9</w:t>
      </w:r>
    </w:p>
    <w:p w14:paraId="3BCCC287"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3.</w:t>
      </w:r>
      <w:r>
        <w:tab/>
        <w:t>Test system</w:t>
      </w:r>
      <w:r>
        <w:tab/>
        <w:t>9</w:t>
      </w:r>
    </w:p>
    <w:p w14:paraId="394F84C4"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3.1.</w:t>
      </w:r>
      <w:r>
        <w:tab/>
        <w:t>Species/strain/level</w:t>
      </w:r>
      <w:r>
        <w:tab/>
        <w:t>9</w:t>
      </w:r>
    </w:p>
    <w:p w14:paraId="3AA5373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3.2.</w:t>
      </w:r>
      <w:r>
        <w:tab/>
        <w:t>Sex and Number</w:t>
      </w:r>
      <w:r>
        <w:tab/>
        <w:t>10</w:t>
      </w:r>
    </w:p>
    <w:p w14:paraId="6F44BF14"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3.3. Source 10</w:t>
      </w:r>
    </w:p>
    <w:p w14:paraId="3B634AA4"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3.4. Body weight and age 10 </w:t>
      </w:r>
    </w:p>
    <w:p w14:paraId="6B335077"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3.5. Animal Identification 10</w:t>
      </w:r>
    </w:p>
    <w:p w14:paraId="2AA2CBB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3.6. Justification for laboratory animal selection and Number 10</w:t>
      </w:r>
    </w:p>
    <w:p w14:paraId="426EB15B"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4. Feeding and management of animals 11</w:t>
      </w:r>
    </w:p>
    <w:p w14:paraId="2B96C388"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4.1. Animal management and use 11</w:t>
      </w:r>
    </w:p>
    <w:p w14:paraId="51D7F938"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4.2.</w:t>
      </w:r>
      <w:r>
        <w:tab/>
        <w:t>Animal Receipt and Acclimation</w:t>
      </w:r>
      <w:r>
        <w:tab/>
        <w:t>11</w:t>
      </w:r>
    </w:p>
    <w:p w14:paraId="6580B7C0"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4.3.</w:t>
      </w:r>
      <w:r>
        <w:tab/>
        <w:t>Animal Housing</w:t>
      </w:r>
      <w:r>
        <w:tab/>
        <w:t>11</w:t>
      </w:r>
    </w:p>
    <w:p w14:paraId="16163BD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4.4. Housing Environment 11</w:t>
      </w:r>
    </w:p>
    <w:p w14:paraId="6E032B1B"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4.5. Environmental Enrichment 11</w:t>
      </w:r>
    </w:p>
    <w:p w14:paraId="0A998FE4"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4.6. Feed 11</w:t>
      </w:r>
    </w:p>
    <w:p w14:paraId="4031D2A7"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4.7. Drinking Water 12</w:t>
      </w:r>
    </w:p>
    <w:p w14:paraId="526B2CAE"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4.8.</w:t>
      </w:r>
      <w:r>
        <w:tab/>
        <w:t>Animal Selection</w:t>
      </w:r>
      <w:r>
        <w:tab/>
        <w:t>12</w:t>
      </w:r>
    </w:p>
    <w:p w14:paraId="749DEB25"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lastRenderedPageBreak/>
        <w:t>5.</w:t>
      </w:r>
      <w:r>
        <w:tab/>
        <w:t>Study design</w:t>
      </w:r>
      <w:r>
        <w:tab/>
        <w:t>12</w:t>
      </w:r>
    </w:p>
    <w:p w14:paraId="6952E5C5"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5.1. Dosing Information 13</w:t>
      </w:r>
    </w:p>
    <w:p w14:paraId="2C45B62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5.2.</w:t>
      </w:r>
      <w:r>
        <w:tab/>
        <w:t>Justification for dose design 13</w:t>
      </w:r>
    </w:p>
    <w:p w14:paraId="096A7647"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6. Observations and Examinations 14</w:t>
      </w:r>
    </w:p>
    <w:p w14:paraId="54482F6C"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6.1. General Status Observation 14</w:t>
      </w:r>
    </w:p>
    <w:p w14:paraId="705033D3"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6.2. Healthy examination 14</w:t>
      </w:r>
    </w:p>
    <w:p w14:paraId="4FE10D94"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7. PK blood sample collection and testing analysis 15</w:t>
      </w:r>
    </w:p>
    <w:p w14:paraId="07D2BE36"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7.1. Blood sample collection 15 </w:t>
      </w:r>
    </w:p>
    <w:p w14:paraId="3AD7D01F"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7.2. Blood concentration testing 16</w:t>
      </w:r>
    </w:p>
    <w:p w14:paraId="0457F913"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7.3.</w:t>
      </w:r>
      <w:r>
        <w:tab/>
        <w:t>Result analyzed</w:t>
      </w:r>
      <w:r>
        <w:tab/>
        <w:t>16</w:t>
      </w:r>
    </w:p>
    <w:p w14:paraId="3DFB1024"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8. PD blood sample collection and testing 16</w:t>
      </w:r>
    </w:p>
    <w:p w14:paraId="63A6FE6E"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8.1. Blood sample collection 16</w:t>
      </w:r>
    </w:p>
    <w:p w14:paraId="187BBB7F"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8.2. Blood sample disposal and platelet aggregation rate testing: 17 </w:t>
      </w:r>
    </w:p>
    <w:p w14:paraId="5DD4C270"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 xml:space="preserve"> 9. Data acquisition and analysis 17 </w:t>
      </w:r>
    </w:p>
    <w:p w14:paraId="46343195"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10. Study Protocol, Amendments, and Deviation 17</w:t>
      </w:r>
    </w:p>
    <w:p w14:paraId="5B5EF45F"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11. Final Report 17</w:t>
      </w:r>
    </w:p>
    <w:p w14:paraId="64D1D925"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11.1. Report content mainly recorded 17</w:t>
      </w:r>
    </w:p>
    <w:p w14:paraId="61844B36"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11.2. Writing Process 18</w:t>
      </w:r>
    </w:p>
    <w:p w14:paraId="2B46509A"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12.</w:t>
      </w:r>
      <w:r>
        <w:tab/>
        <w:t>Storage of Relevant Data</w:t>
      </w:r>
      <w:r>
        <w:tab/>
        <w:t>18</w:t>
      </w:r>
    </w:p>
    <w:p w14:paraId="438EF2B2"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12.1.</w:t>
      </w:r>
      <w:r>
        <w:tab/>
        <w:t>Archiving time and archive storage time 18</w:t>
      </w:r>
    </w:p>
    <w:p w14:paraId="5E016CD5"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 xml:space="preserve"> 12.2. Archived Data 18 </w:t>
      </w:r>
    </w:p>
    <w:p w14:paraId="77B8FCDE" w14:textId="77777777" w:rsidR="006D6558" w:rsidRDefault="006D6558">
      <w:pPr>
        <w:pStyle w:val="21"/>
        <w:tabs>
          <w:tab w:val="left" w:pos="960"/>
          <w:tab w:val="right" w:leader="dot" w:pos="8291"/>
        </w:tabs>
        <w:spacing w:line="336" w:lineRule="auto"/>
        <w:rPr>
          <w:rFonts w:ascii="Times New Roman" w:hAnsi="Times New Roman"/>
          <w:smallCaps w:val="0"/>
          <w:kern w:val="2"/>
          <w:sz w:val="21"/>
          <w:szCs w:val="21"/>
          <w:lang w:eastAsia="zh-CN"/>
        </w:rPr>
      </w:pPr>
      <w:r>
        <w:t>12.3. Storage location and condition 19</w:t>
      </w:r>
    </w:p>
    <w:p w14:paraId="0EC9DA85" w14:textId="77777777" w:rsidR="006D6558" w:rsidRDefault="006D6558">
      <w:pPr>
        <w:pStyle w:val="11"/>
        <w:tabs>
          <w:tab w:val="left" w:pos="480"/>
          <w:tab w:val="right" w:leader="dot" w:pos="8291"/>
        </w:tabs>
        <w:spacing w:line="336" w:lineRule="auto"/>
        <w:rPr>
          <w:rFonts w:ascii="Times New Roman" w:hAnsi="Times New Roman"/>
          <w:b w:val="0"/>
          <w:bCs w:val="0"/>
          <w:caps w:val="0"/>
          <w:kern w:val="2"/>
          <w:sz w:val="21"/>
          <w:szCs w:val="21"/>
          <w:lang w:eastAsia="zh-CN"/>
        </w:rPr>
      </w:pPr>
      <w:r>
        <w:t>13. Study-related Main SOPs 19</w:t>
      </w:r>
    </w:p>
    <w:p w14:paraId="70D0DC2E" w14:textId="77777777" w:rsidR="006D6558" w:rsidRDefault="006D6558">
      <w:pPr>
        <w:pStyle w:val="11"/>
        <w:tabs>
          <w:tab w:val="left" w:pos="480"/>
          <w:tab w:val="right" w:leader="dot" w:pos="8291"/>
        </w:tabs>
        <w:spacing w:line="336" w:lineRule="auto"/>
        <w:rPr>
          <w:b w:val="0"/>
          <w:bCs w:val="0"/>
          <w:caps w:val="0"/>
          <w:kern w:val="2"/>
          <w:sz w:val="21"/>
          <w:szCs w:val="22"/>
          <w:lang w:eastAsia="zh-CN"/>
        </w:rPr>
      </w:pPr>
      <w:r>
        <w:t xml:space="preserve"> 14. Mainly reference literature 19 </w:t>
      </w:r>
    </w:p>
    <w:p w14:paraId="179BD5F0" w14:textId="77777777" w:rsidR="006D6558" w:rsidRDefault="006D6558">
      <w:pPr>
        <w:spacing w:line="360" w:lineRule="auto"/>
        <w:rPr>
          <w:lang w:eastAsia="zh-CN"/>
        </w:rPr>
      </w:pPr>
    </w:p>
    <w:p w14:paraId="506B0A2A" w14:textId="77777777" w:rsidR="006D6558" w:rsidRDefault="006D6558">
      <w:pPr>
        <w:pStyle w:val="WXBodyText"/>
        <w:rPr>
          <w:rFonts w:cs="Times New Roman"/>
        </w:rPr>
      </w:pPr>
      <w:r>
        <w:rPr>
          <w:rFonts w:cs="Times New Roman"/>
        </w:rPr>
        <w:br w:type="page"/>
      </w:r>
    </w:p>
    <w:p w14:paraId="3571CD04"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General Information</w:t>
      </w:r>
    </w:p>
    <w:p w14:paraId="69D2F189" w14:textId="77777777" w:rsidR="006D6558" w:rsidRDefault="006D6558">
      <w:pPr>
        <w:keepNext/>
        <w:widowControl w:val="0"/>
        <w:numPr>
          <w:ilvl w:val="1"/>
          <w:numId w:val="5"/>
        </w:numPr>
        <w:spacing w:line="360" w:lineRule="auto"/>
        <w:jc w:val="both"/>
        <w:outlineLvl w:val="1"/>
        <w:rPr>
          <w:b/>
          <w:kern w:val="2"/>
          <w:lang w:eastAsia="zh-CN"/>
        </w:rPr>
      </w:pPr>
      <w:r>
        <w:t>Study Name and number</w:t>
      </w:r>
    </w:p>
    <w:p w14:paraId="5C8901DD" w14:textId="77777777" w:rsidR="006D6558" w:rsidRDefault="006D6558">
      <w:pPr>
        <w:spacing w:line="360" w:lineRule="auto"/>
        <w:ind w:firstLineChars="200" w:firstLine="480"/>
        <w:rPr>
          <w:lang w:eastAsia="zh-CN"/>
        </w:rPr>
      </w:pPr>
      <w:r>
        <w:t>Study Name: Beagle dogs orally administered sbk002 tablets and clopidogrel sulfate tablets pharmacokinetic assay;</w:t>
      </w:r>
    </w:p>
    <w:p w14:paraId="0F19671C" w14:textId="77777777" w:rsidR="006D6558" w:rsidRDefault="006D6558">
      <w:pPr>
        <w:widowControl w:val="0"/>
        <w:spacing w:line="360" w:lineRule="auto"/>
        <w:ind w:firstLine="480"/>
        <w:jc w:val="both"/>
        <w:rPr>
          <w:kern w:val="2"/>
          <w:szCs w:val="20"/>
          <w:lang w:eastAsia="zh-CN"/>
        </w:rPr>
      </w:pPr>
      <w:r>
        <w:t xml:space="preserve"> Study number: A2018030-K01-01. </w:t>
      </w:r>
    </w:p>
    <w:p w14:paraId="5C955F42" w14:textId="77777777" w:rsidR="006D6558" w:rsidRDefault="006D6558">
      <w:pPr>
        <w:keepNext/>
        <w:widowControl w:val="0"/>
        <w:numPr>
          <w:ilvl w:val="1"/>
          <w:numId w:val="5"/>
        </w:numPr>
        <w:spacing w:line="360" w:lineRule="auto"/>
        <w:jc w:val="both"/>
        <w:outlineLvl w:val="1"/>
        <w:rPr>
          <w:b/>
          <w:kern w:val="2"/>
          <w:lang w:eastAsia="zh-CN"/>
        </w:rPr>
      </w:pPr>
      <w:r>
        <w:t xml:space="preserve"> Study Objective </w:t>
      </w:r>
    </w:p>
    <w:p w14:paraId="697448C1" w14:textId="77777777" w:rsidR="006D6558" w:rsidRDefault="006D6558">
      <w:pPr>
        <w:adjustRightInd w:val="0"/>
        <w:snapToGrid w:val="0"/>
        <w:spacing w:line="360" w:lineRule="auto"/>
        <w:ind w:firstLineChars="200" w:firstLine="480"/>
        <w:jc w:val="both"/>
        <w:rPr>
          <w:kern w:val="2"/>
          <w:lang w:eastAsia="zh-CN"/>
        </w:rPr>
      </w:pPr>
      <w:r>
        <w:t>This assay selected Beagle dogs as laboratory animals, with 8 Beagle dogs divided into two groups and orally administered sbk002 tablets and clopidogrel hydrogen sulfate tablets, collection of PK and PD blood samples; after a 14-day washout period, perform crossover dosing and collect blood samples. Analyzed the concentration of sbk002 in all PK blood samples, tested the platelet aggregation rate in all PD blood samples, calculated the pharmacokinetic parameters of sbk002 in animals in vivo, and provided research data for subsequent non-clinical and clinical assays.</w:t>
      </w:r>
    </w:p>
    <w:p w14:paraId="2D1815E4" w14:textId="77777777" w:rsidR="006D6558" w:rsidRDefault="006D6558">
      <w:pPr>
        <w:keepNext/>
        <w:widowControl w:val="0"/>
        <w:numPr>
          <w:ilvl w:val="1"/>
          <w:numId w:val="5"/>
        </w:numPr>
        <w:spacing w:line="360" w:lineRule="auto"/>
        <w:jc w:val="both"/>
        <w:outlineLvl w:val="1"/>
        <w:rPr>
          <w:b/>
          <w:kern w:val="2"/>
          <w:lang w:eastAsia="zh-CN"/>
        </w:rPr>
      </w:pPr>
      <w:r>
        <w:t>test facility</w:t>
      </w:r>
    </w:p>
    <w:p w14:paraId="100C9663" w14:textId="77777777" w:rsidR="006D6558" w:rsidRDefault="006D6558">
      <w:pPr>
        <w:widowControl w:val="0"/>
        <w:spacing w:line="360" w:lineRule="auto"/>
        <w:ind w:firstLineChars="200" w:firstLine="480"/>
        <w:jc w:val="both"/>
        <w:rPr>
          <w:b/>
          <w:kern w:val="2"/>
          <w:szCs w:val="20"/>
          <w:lang w:eastAsia="zh-CN"/>
        </w:rPr>
      </w:pPr>
      <w:r>
        <w:t>Name: Suzhou Huace Bio-Technology Co., Ltd.;</w:t>
      </w:r>
    </w:p>
    <w:p w14:paraId="4DF1FD2D" w14:textId="77777777" w:rsidR="006D6558" w:rsidRDefault="006D6558">
      <w:pPr>
        <w:widowControl w:val="0"/>
        <w:spacing w:line="360" w:lineRule="auto"/>
        <w:ind w:firstLineChars="200" w:firstLine="480"/>
        <w:jc w:val="both"/>
        <w:rPr>
          <w:bCs/>
          <w:kern w:val="2"/>
          <w:szCs w:val="20"/>
          <w:lang w:eastAsia="zh-CN"/>
        </w:rPr>
      </w:pPr>
      <w:r>
        <w:t>Address: Jiangsu Province, Kunshan City, New &amp; Hi-tech Industrial Development Zone, No. 166 Yuanfeng Road;</w:t>
      </w:r>
    </w:p>
    <w:p w14:paraId="578A7D70" w14:textId="77777777" w:rsidR="006D6558" w:rsidRDefault="006D6558">
      <w:pPr>
        <w:widowControl w:val="0"/>
        <w:spacing w:line="360" w:lineRule="auto"/>
        <w:ind w:firstLine="480"/>
        <w:jc w:val="both"/>
        <w:rPr>
          <w:bCs/>
          <w:kern w:val="2"/>
          <w:szCs w:val="20"/>
          <w:lang w:eastAsia="zh-CN"/>
        </w:rPr>
      </w:pPr>
      <w:r>
        <w:t xml:space="preserve"> Zip code: 215300; </w:t>
      </w:r>
    </w:p>
    <w:p w14:paraId="76FB2693" w14:textId="77777777" w:rsidR="006D6558" w:rsidRDefault="006D6558">
      <w:pPr>
        <w:widowControl w:val="0"/>
        <w:spacing w:line="360" w:lineRule="auto"/>
        <w:ind w:firstLineChars="200" w:firstLine="480"/>
        <w:jc w:val="both"/>
        <w:rPr>
          <w:kern w:val="2"/>
          <w:szCs w:val="20"/>
          <w:lang w:eastAsia="zh-CN"/>
        </w:rPr>
      </w:pPr>
      <w:r>
        <w:t>Contact person: Xia Yuye;</w:t>
      </w:r>
    </w:p>
    <w:p w14:paraId="1C03BD08" w14:textId="77777777" w:rsidR="006D6558" w:rsidRDefault="006D6558">
      <w:pPr>
        <w:widowControl w:val="0"/>
        <w:spacing w:line="360" w:lineRule="auto"/>
        <w:ind w:firstLineChars="200" w:firstLine="480"/>
        <w:jc w:val="both"/>
        <w:rPr>
          <w:kern w:val="2"/>
          <w:szCs w:val="20"/>
          <w:lang w:eastAsia="zh-CN"/>
        </w:rPr>
      </w:pPr>
      <w:r>
        <w:t>Telephone: 0512-36801688;</w:t>
      </w:r>
    </w:p>
    <w:p w14:paraId="56779779" w14:textId="77777777" w:rsidR="006D6558" w:rsidRDefault="006D6558">
      <w:pPr>
        <w:widowControl w:val="0"/>
        <w:spacing w:line="360" w:lineRule="auto"/>
        <w:ind w:firstLineChars="200" w:firstLine="480"/>
        <w:jc w:val="both"/>
        <w:rPr>
          <w:kern w:val="2"/>
          <w:szCs w:val="20"/>
          <w:lang w:eastAsia="zh-CN"/>
        </w:rPr>
      </w:pPr>
      <w:r>
        <w:t>Fax: 0512-36802288;</w:t>
      </w:r>
    </w:p>
    <w:p w14:paraId="44FAE64E" w14:textId="77777777" w:rsidR="006D6558" w:rsidRDefault="006D6558">
      <w:pPr>
        <w:widowControl w:val="0"/>
        <w:spacing w:line="360" w:lineRule="auto"/>
        <w:ind w:firstLineChars="200" w:firstLine="480"/>
        <w:jc w:val="both"/>
        <w:rPr>
          <w:bCs/>
          <w:kern w:val="2"/>
          <w:szCs w:val="20"/>
          <w:lang w:eastAsia="zh-CN"/>
        </w:rPr>
      </w:pPr>
      <w:r>
        <w:t>Email: xiayuye@cti-cert.com.</w:t>
      </w:r>
    </w:p>
    <w:p w14:paraId="68622702" w14:textId="77777777" w:rsidR="006D6558" w:rsidRDefault="006D6558">
      <w:pPr>
        <w:keepNext/>
        <w:widowControl w:val="0"/>
        <w:numPr>
          <w:ilvl w:val="1"/>
          <w:numId w:val="5"/>
        </w:numPr>
        <w:spacing w:line="360" w:lineRule="auto"/>
        <w:jc w:val="both"/>
        <w:outlineLvl w:val="1"/>
        <w:rPr>
          <w:b/>
          <w:kern w:val="2"/>
          <w:lang w:eastAsia="zh-CN"/>
        </w:rPr>
      </w:pPr>
      <w:r>
        <w:t>Sponsor</w:t>
      </w:r>
    </w:p>
    <w:p w14:paraId="187F6E6A" w14:textId="77777777" w:rsidR="006D6558" w:rsidRDefault="006D6558">
      <w:pPr>
        <w:widowControl w:val="0"/>
        <w:spacing w:line="360" w:lineRule="auto"/>
        <w:ind w:left="425"/>
        <w:jc w:val="both"/>
        <w:rPr>
          <w:kern w:val="2"/>
          <w:lang w:eastAsia="zh-CN"/>
        </w:rPr>
      </w:pPr>
      <w:r>
        <w:t xml:space="preserve"> Name: Chengdu Sbicon Biopharmaceutical Technology Co., Ltd.; </w:t>
      </w:r>
    </w:p>
    <w:p w14:paraId="6BBBA78E" w14:textId="77777777" w:rsidR="006D6558" w:rsidRDefault="006D6558">
      <w:pPr>
        <w:widowControl w:val="0"/>
        <w:spacing w:line="360" w:lineRule="auto"/>
        <w:ind w:left="425"/>
        <w:jc w:val="both"/>
        <w:rPr>
          <w:kern w:val="2"/>
          <w:lang w:eastAsia="zh-CN"/>
        </w:rPr>
      </w:pPr>
      <w:r>
        <w:t xml:space="preserve"> Address: No. 17 West Core Avenue, West District, New &amp; Hi-tech Industrial Development Zone, Chengdu; </w:t>
      </w:r>
    </w:p>
    <w:p w14:paraId="1917E4A1" w14:textId="77777777" w:rsidR="006D6558" w:rsidRDefault="006D6558">
      <w:pPr>
        <w:widowControl w:val="0"/>
        <w:spacing w:line="360" w:lineRule="auto"/>
        <w:ind w:left="425"/>
        <w:jc w:val="both"/>
        <w:rPr>
          <w:kern w:val="2"/>
          <w:lang w:eastAsia="zh-CN"/>
        </w:rPr>
      </w:pPr>
      <w:r>
        <w:t xml:space="preserve"> Zip code: 610000; </w:t>
      </w:r>
    </w:p>
    <w:p w14:paraId="44AAB9A6" w14:textId="77777777" w:rsidR="006D6558" w:rsidRDefault="006D6558">
      <w:pPr>
        <w:widowControl w:val="0"/>
        <w:spacing w:line="360" w:lineRule="auto"/>
        <w:ind w:left="425"/>
        <w:jc w:val="both"/>
        <w:rPr>
          <w:kern w:val="2"/>
          <w:lang w:eastAsia="zh-CN"/>
        </w:rPr>
      </w:pPr>
      <w:r>
        <w:t>Contact person: Mou Xia;</w:t>
      </w:r>
    </w:p>
    <w:p w14:paraId="64A0E1E1" w14:textId="77777777" w:rsidR="006D6558" w:rsidRDefault="006D6558">
      <w:pPr>
        <w:widowControl w:val="0"/>
        <w:spacing w:line="360" w:lineRule="auto"/>
        <w:ind w:left="425"/>
        <w:jc w:val="both"/>
        <w:rPr>
          <w:kern w:val="2"/>
          <w:lang w:eastAsia="zh-CN"/>
        </w:rPr>
      </w:pPr>
      <w:r>
        <w:t>Telephone: 028-62532315;</w:t>
      </w:r>
    </w:p>
    <w:p w14:paraId="0B066702" w14:textId="77777777" w:rsidR="006D6558" w:rsidRDefault="006D6558">
      <w:pPr>
        <w:widowControl w:val="0"/>
        <w:spacing w:line="360" w:lineRule="auto"/>
        <w:ind w:left="425"/>
        <w:jc w:val="both"/>
        <w:rPr>
          <w:kern w:val="2"/>
          <w:szCs w:val="20"/>
          <w:lang w:eastAsia="zh-CN"/>
        </w:rPr>
      </w:pPr>
      <w:r>
        <w:t>Email: 779061281@qq.com.</w:t>
      </w:r>
    </w:p>
    <w:p w14:paraId="0FAA6B48" w14:textId="77777777" w:rsidR="006D6558" w:rsidRDefault="006D6558">
      <w:pPr>
        <w:keepNext/>
        <w:widowControl w:val="0"/>
        <w:numPr>
          <w:ilvl w:val="1"/>
          <w:numId w:val="5"/>
        </w:numPr>
        <w:spacing w:line="360" w:lineRule="auto"/>
        <w:jc w:val="both"/>
        <w:outlineLvl w:val="1"/>
        <w:rPr>
          <w:b/>
          <w:kern w:val="2"/>
          <w:lang w:eastAsia="zh-CN"/>
        </w:rPr>
      </w:pPr>
      <w:r>
        <w:lastRenderedPageBreak/>
        <w:t xml:space="preserve"> Study personnel composition </w:t>
      </w:r>
    </w:p>
    <w:p w14:paraId="17E25B70" w14:textId="77777777" w:rsidR="006D6558" w:rsidRDefault="006D6558">
      <w:pPr>
        <w:keepNext/>
        <w:widowControl w:val="0"/>
        <w:numPr>
          <w:ilvl w:val="2"/>
          <w:numId w:val="5"/>
        </w:numPr>
        <w:spacing w:line="360" w:lineRule="auto"/>
        <w:ind w:left="708" w:hangingChars="295" w:hanging="708"/>
        <w:jc w:val="both"/>
        <w:rPr>
          <w:b/>
          <w:kern w:val="2"/>
          <w:lang w:eastAsia="zh-CN"/>
        </w:rPr>
      </w:pPr>
      <w:r>
        <w:t>study director</w:t>
      </w:r>
    </w:p>
    <w:p w14:paraId="61DA8697" w14:textId="77777777" w:rsidR="006D6558" w:rsidRDefault="006D6558">
      <w:pPr>
        <w:spacing w:line="360" w:lineRule="auto"/>
        <w:ind w:firstLineChars="200" w:firstLine="480"/>
      </w:pPr>
      <w:r>
        <w:t xml:space="preserve"> Name: Xu Zhenxing; </w:t>
      </w:r>
    </w:p>
    <w:p w14:paraId="176A43D2" w14:textId="77777777" w:rsidR="006D6558" w:rsidRDefault="006D6558">
      <w:pPr>
        <w:spacing w:line="360" w:lineRule="auto"/>
        <w:ind w:firstLineChars="200" w:firstLine="480"/>
        <w:rPr>
          <w:lang w:eastAsia="zh-CN"/>
        </w:rPr>
      </w:pPr>
      <w:r>
        <w:t>Address: Jiangsu Province, Kunshan City, New &amp; Hi-tech Industrial Development Zone, No. 166 Yuanfeng Road;</w:t>
      </w:r>
    </w:p>
    <w:p w14:paraId="62B89785" w14:textId="77777777" w:rsidR="006D6558" w:rsidRDefault="006D6558">
      <w:pPr>
        <w:spacing w:line="360" w:lineRule="auto"/>
        <w:ind w:firstLineChars="200" w:firstLine="480"/>
      </w:pPr>
      <w:r>
        <w:t>Telephone: 0512-36801688;</w:t>
      </w:r>
    </w:p>
    <w:p w14:paraId="5E99A70D" w14:textId="77777777" w:rsidR="006D6558" w:rsidRDefault="006D6558">
      <w:pPr>
        <w:spacing w:line="360" w:lineRule="auto"/>
        <w:ind w:firstLineChars="200" w:firstLine="480"/>
      </w:pPr>
      <w:r>
        <w:t>Fax: 0512-36802288;</w:t>
      </w:r>
    </w:p>
    <w:p w14:paraId="47AA807A" w14:textId="77777777" w:rsidR="006D6558" w:rsidRDefault="006D6558">
      <w:pPr>
        <w:widowControl w:val="0"/>
        <w:spacing w:line="360" w:lineRule="auto"/>
        <w:ind w:firstLineChars="200" w:firstLine="480"/>
        <w:jc w:val="both"/>
        <w:rPr>
          <w:kern w:val="2"/>
          <w:lang w:eastAsia="zh-CN"/>
        </w:rPr>
      </w:pPr>
      <w:r>
        <w:t>Electron email: xuzhenxing@cti-cert.com</w:t>
      </w:r>
      <w:r>
        <w:t>。</w:t>
      </w:r>
    </w:p>
    <w:p w14:paraId="730FB197" w14:textId="77777777" w:rsidR="006D6558" w:rsidRDefault="006D6558">
      <w:pPr>
        <w:keepNext/>
        <w:widowControl w:val="0"/>
        <w:numPr>
          <w:ilvl w:val="2"/>
          <w:numId w:val="5"/>
        </w:numPr>
        <w:spacing w:line="360" w:lineRule="auto"/>
        <w:ind w:left="708" w:hangingChars="295" w:hanging="708"/>
        <w:jc w:val="both"/>
        <w:rPr>
          <w:b/>
          <w:bCs/>
          <w:lang w:eastAsia="zh-CN"/>
        </w:rPr>
      </w:pPr>
      <w:r>
        <w:t xml:space="preserve"> Assay personnel composition </w:t>
      </w:r>
    </w:p>
    <w:p w14:paraId="3C1CF5ED" w14:textId="77777777" w:rsidR="006D6558" w:rsidRDefault="006D6558">
      <w:pPr>
        <w:widowControl w:val="0"/>
        <w:spacing w:line="360" w:lineRule="auto"/>
        <w:ind w:firstLineChars="200" w:firstLine="480"/>
        <w:jc w:val="both"/>
        <w:rPr>
          <w:kern w:val="2"/>
          <w:lang w:eastAsia="zh-CN"/>
        </w:rPr>
      </w:pPr>
      <w:r>
        <w:t xml:space="preserve"> Assay operation: Shao Daowei, Qi Huarong, Chang Lei; </w:t>
      </w:r>
    </w:p>
    <w:p w14:paraId="3E13598B" w14:textId="77777777" w:rsidR="006D6558" w:rsidRDefault="006D6558">
      <w:pPr>
        <w:widowControl w:val="0"/>
        <w:spacing w:line="360" w:lineRule="auto"/>
        <w:ind w:firstLineChars="200" w:firstLine="480"/>
        <w:jc w:val="both"/>
        <w:rPr>
          <w:kern w:val="2"/>
          <w:lang w:eastAsia="zh-CN"/>
        </w:rPr>
      </w:pPr>
      <w:r>
        <w:t>Veterinarian: Wang Haiyang;</w:t>
      </w:r>
    </w:p>
    <w:p w14:paraId="075EF82D" w14:textId="77777777" w:rsidR="006D6558" w:rsidRDefault="006D6558">
      <w:pPr>
        <w:widowControl w:val="0"/>
        <w:spacing w:line="360" w:lineRule="auto"/>
        <w:ind w:firstLineChars="200" w:firstLine="480"/>
        <w:jc w:val="both"/>
        <w:rPr>
          <w:kern w:val="2"/>
          <w:lang w:eastAsia="zh-CN"/>
        </w:rPr>
      </w:pPr>
      <w:r>
        <w:t>Animal Housing management: Li Yongchao;</w:t>
      </w:r>
    </w:p>
    <w:p w14:paraId="61637F2F" w14:textId="77777777" w:rsidR="006D6558" w:rsidRDefault="006D6558">
      <w:pPr>
        <w:widowControl w:val="0"/>
        <w:spacing w:line="360" w:lineRule="auto"/>
        <w:ind w:firstLineChars="200" w:firstLine="480"/>
        <w:jc w:val="both"/>
        <w:rPr>
          <w:kern w:val="2"/>
          <w:lang w:eastAsia="zh-CN"/>
        </w:rPr>
      </w:pPr>
      <w:r>
        <w:t>Test article management: Chen Xiaoyan;</w:t>
      </w:r>
    </w:p>
    <w:p w14:paraId="411307B0" w14:textId="77777777" w:rsidR="006D6558" w:rsidRDefault="006D6558">
      <w:pPr>
        <w:widowControl w:val="0"/>
        <w:spacing w:line="360" w:lineRule="auto"/>
        <w:ind w:firstLineChars="200" w:firstLine="480"/>
        <w:jc w:val="both"/>
        <w:rPr>
          <w:kern w:val="2"/>
          <w:lang w:eastAsia="zh-CN"/>
        </w:rPr>
      </w:pPr>
      <w:r>
        <w:t>Plasma sample testing: Ge Mingyu, Zhang Pei;</w:t>
      </w:r>
    </w:p>
    <w:p w14:paraId="121ACE12" w14:textId="77777777" w:rsidR="006D6558" w:rsidRDefault="006D6558">
      <w:pPr>
        <w:widowControl w:val="0"/>
        <w:spacing w:line="360" w:lineRule="auto"/>
        <w:ind w:firstLineChars="200" w:firstLine="480"/>
        <w:jc w:val="both"/>
        <w:rPr>
          <w:kern w:val="2"/>
          <w:lang w:eastAsia="zh-CN"/>
        </w:rPr>
      </w:pPr>
      <w:r>
        <w:t>Clinical Examination: Li Sheng;</w:t>
      </w:r>
    </w:p>
    <w:p w14:paraId="296047EE" w14:textId="77777777" w:rsidR="006D6558" w:rsidRDefault="006D6558">
      <w:pPr>
        <w:widowControl w:val="0"/>
        <w:tabs>
          <w:tab w:val="center" w:pos="4775"/>
        </w:tabs>
        <w:spacing w:line="360" w:lineRule="auto"/>
        <w:ind w:firstLineChars="200" w:firstLine="480"/>
        <w:jc w:val="both"/>
        <w:rPr>
          <w:kern w:val="2"/>
          <w:lang w:eastAsia="zh-CN"/>
        </w:rPr>
      </w:pPr>
      <w:r>
        <w:t>Data arrangement and statistical analysis: Xu Zhenxing, Shuangshuang Ye.</w:t>
      </w:r>
    </w:p>
    <w:p w14:paraId="6DB4428F" w14:textId="77777777" w:rsidR="006D6558" w:rsidRDefault="006D6558">
      <w:pPr>
        <w:widowControl w:val="0"/>
        <w:tabs>
          <w:tab w:val="center" w:pos="4775"/>
        </w:tabs>
        <w:spacing w:line="360" w:lineRule="auto"/>
        <w:ind w:firstLineChars="200" w:firstLine="480"/>
        <w:jc w:val="both"/>
        <w:rPr>
          <w:kern w:val="2"/>
          <w:sz w:val="21"/>
          <w:szCs w:val="21"/>
          <w:lang w:eastAsia="zh-CN"/>
        </w:rPr>
      </w:pPr>
      <w:r>
        <w:t>Note: If any changes in the personnel mentioned above, specifics will be accurately reflected in the Raw Record and Final Report</w:t>
      </w:r>
      <w:r>
        <w:t>。</w:t>
      </w:r>
    </w:p>
    <w:p w14:paraId="376A64A1" w14:textId="77777777" w:rsidR="006D6558" w:rsidRDefault="006D6558">
      <w:pPr>
        <w:keepNext/>
        <w:widowControl w:val="0"/>
        <w:numPr>
          <w:ilvl w:val="1"/>
          <w:numId w:val="5"/>
        </w:numPr>
        <w:spacing w:line="360" w:lineRule="auto"/>
        <w:jc w:val="both"/>
        <w:outlineLvl w:val="1"/>
        <w:rPr>
          <w:b/>
          <w:kern w:val="2"/>
          <w:lang w:eastAsia="zh-CN"/>
        </w:rPr>
      </w:pPr>
      <w:r>
        <w:t>Regulations and technical guidelines followed</w:t>
      </w:r>
    </w:p>
    <w:p w14:paraId="07A357EC" w14:textId="77777777" w:rsidR="006D6558" w:rsidRDefault="006D6558">
      <w:pPr>
        <w:pStyle w:val="WXBodyText"/>
        <w:spacing w:before="0" w:after="0" w:line="360" w:lineRule="auto"/>
        <w:ind w:left="0" w:firstLineChars="200" w:firstLine="480"/>
        <w:rPr>
          <w:rFonts w:cs="Times New Roman"/>
        </w:rPr>
      </w:pPr>
      <w:r>
        <w:t>The regulations and technical guidelines followed by this Assay include but are not limited to:</w:t>
      </w:r>
    </w:p>
    <w:p w14:paraId="2070ADA3" w14:textId="77777777" w:rsidR="006D6558" w:rsidRDefault="006D6558">
      <w:pPr>
        <w:widowControl w:val="0"/>
        <w:spacing w:line="360" w:lineRule="auto"/>
        <w:ind w:firstLineChars="200" w:firstLine="480"/>
        <w:jc w:val="both"/>
        <w:rPr>
          <w:kern w:val="2"/>
          <w:lang w:eastAsia="zh-CN"/>
        </w:rPr>
      </w:pPr>
      <w:r>
        <w:t xml:space="preserve"> "Pharmaceutical Registration Management Measures" (fCFDA, October 2007); </w:t>
      </w:r>
    </w:p>
    <w:p w14:paraId="1DC202D6" w14:textId="77777777" w:rsidR="006D6558" w:rsidRDefault="006D6558">
      <w:pPr>
        <w:tabs>
          <w:tab w:val="center" w:pos="4775"/>
        </w:tabs>
        <w:spacing w:line="360" w:lineRule="auto"/>
        <w:ind w:firstLineChars="200" w:firstLine="480"/>
        <w:rPr>
          <w:lang w:eastAsia="zh-CN"/>
        </w:rPr>
      </w:pPr>
      <w:r>
        <w:t>“Medication Non-Clinical Study Good Laboratory Practices (GLPs)” (CFDA, September 2017);</w:t>
      </w:r>
    </w:p>
    <w:p w14:paraId="36F37D32" w14:textId="77777777" w:rsidR="006D6558" w:rsidRDefault="006D6558">
      <w:pPr>
        <w:widowControl w:val="0"/>
        <w:spacing w:line="360" w:lineRule="auto"/>
        <w:ind w:firstLineChars="200" w:firstLine="480"/>
        <w:jc w:val="both"/>
        <w:rPr>
          <w:lang w:eastAsia="zh-CN"/>
        </w:rPr>
      </w:pPr>
      <w:r>
        <w:t xml:space="preserve"> "Guiding Principles for Nonclinical Pharmacokinetic Studies of Medication" (fCFDA, May 2014); </w:t>
      </w:r>
    </w:p>
    <w:p w14:paraId="3616BC82" w14:textId="77777777" w:rsidR="006D6558" w:rsidRDefault="006D6558">
      <w:pPr>
        <w:widowControl w:val="0"/>
        <w:spacing w:line="360" w:lineRule="auto"/>
        <w:ind w:firstLineChars="200" w:firstLine="480"/>
        <w:jc w:val="both"/>
        <w:rPr>
          <w:kern w:val="2"/>
          <w:lang w:eastAsia="zh-CN"/>
        </w:rPr>
      </w:pPr>
      <w:r>
        <w:t xml:space="preserve"> "Guiding Principles for the Validation of Quantitative Analysis Methods for Biological Samples" (Chinese Pharmacopoeia Commission, Pharmacopoeia of the People's Republic of China 2015 edition); </w:t>
      </w:r>
    </w:p>
    <w:p w14:paraId="214A9CCC" w14:textId="77777777" w:rsidR="006D6558" w:rsidRDefault="006D6558">
      <w:pPr>
        <w:widowControl w:val="0"/>
        <w:spacing w:line="360" w:lineRule="auto"/>
        <w:ind w:firstLineChars="200" w:firstLine="480"/>
        <w:jc w:val="both"/>
        <w:rPr>
          <w:kern w:val="2"/>
          <w:lang w:eastAsia="zh-CN"/>
        </w:rPr>
      </w:pPr>
      <w:r>
        <w:t>The implementation of this Assay, unless specifically mentioned otherwise, complied with the standard operating procedures of the testing facility (Standard Operating Procedures, SOPs)</w:t>
      </w:r>
      <w:r>
        <w:t>。</w:t>
      </w:r>
    </w:p>
    <w:p w14:paraId="466E0238" w14:textId="77777777" w:rsidR="006D6558" w:rsidRDefault="006D6558">
      <w:pPr>
        <w:keepNext/>
        <w:widowControl w:val="0"/>
        <w:numPr>
          <w:ilvl w:val="1"/>
          <w:numId w:val="5"/>
        </w:numPr>
        <w:spacing w:line="360" w:lineRule="auto"/>
        <w:jc w:val="both"/>
        <w:outlineLvl w:val="1"/>
        <w:rPr>
          <w:b/>
          <w:kern w:val="2"/>
          <w:lang w:eastAsia="zh-CN"/>
        </w:rPr>
      </w:pPr>
      <w:r>
        <w:lastRenderedPageBreak/>
        <w:t>Assay time schedule</w:t>
      </w:r>
    </w:p>
    <w:p w14:paraId="0557FC75" w14:textId="77777777" w:rsidR="006D6558" w:rsidRPr="00980D81" w:rsidRDefault="006D6558">
      <w:pPr>
        <w:spacing w:line="360" w:lineRule="auto"/>
        <w:ind w:firstLineChars="200" w:firstLine="480"/>
        <w:rPr>
          <w:bCs/>
          <w:color w:val="000000"/>
          <w:lang w:eastAsia="zh-CN"/>
        </w:rPr>
      </w:pPr>
      <w:r>
        <w:t>Planned first dose date: 2018-11-27;</w:t>
      </w:r>
    </w:p>
    <w:p w14:paraId="1B7CCD61" w14:textId="77777777" w:rsidR="006D6558" w:rsidRPr="00980D81" w:rsidRDefault="006D6558">
      <w:pPr>
        <w:spacing w:line="360" w:lineRule="auto"/>
        <w:ind w:firstLineChars="200" w:firstLine="480"/>
        <w:rPr>
          <w:bCs/>
          <w:color w:val="000000"/>
          <w:lang w:eastAsia="zh-CN"/>
        </w:rPr>
      </w:pPr>
      <w:r>
        <w:t>Planned last dose date: 2018-12-11.</w:t>
      </w:r>
    </w:p>
    <w:p w14:paraId="1DDFB08C" w14:textId="77777777" w:rsidR="006D6558" w:rsidRDefault="006D6558">
      <w:pPr>
        <w:pStyle w:val="WXBodyText"/>
        <w:ind w:left="0"/>
        <w:rPr>
          <w:rFonts w:cs="Times New Roman"/>
        </w:rPr>
      </w:pPr>
    </w:p>
    <w:p w14:paraId="2984A814"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 xml:space="preserve"> Study materials </w:t>
      </w:r>
    </w:p>
    <w:p w14:paraId="6130CA1A" w14:textId="77777777" w:rsidR="006D6558" w:rsidRDefault="006D6558">
      <w:pPr>
        <w:pStyle w:val="1-21"/>
        <w:keepNext/>
        <w:keepLines/>
        <w:numPr>
          <w:ilvl w:val="0"/>
          <w:numId w:val="1"/>
        </w:numPr>
        <w:snapToGrid w:val="0"/>
        <w:spacing w:line="360" w:lineRule="auto"/>
        <w:ind w:left="0" w:firstLineChars="0" w:firstLine="0"/>
        <w:rPr>
          <w:b/>
          <w:bCs/>
          <w:caps/>
          <w:vanish/>
          <w:kern w:val="32"/>
          <w:sz w:val="28"/>
          <w:szCs w:val="28"/>
        </w:rPr>
      </w:pPr>
    </w:p>
    <w:p w14:paraId="27C6222F" w14:textId="77777777" w:rsidR="006D6558" w:rsidRDefault="006D6558">
      <w:pPr>
        <w:pStyle w:val="1-21"/>
        <w:keepNext/>
        <w:keepLines/>
        <w:numPr>
          <w:ilvl w:val="0"/>
          <w:numId w:val="1"/>
        </w:numPr>
        <w:snapToGrid w:val="0"/>
        <w:spacing w:line="360" w:lineRule="auto"/>
        <w:ind w:left="0" w:firstLineChars="0" w:firstLine="0"/>
        <w:rPr>
          <w:b/>
          <w:bCs/>
          <w:caps/>
          <w:vanish/>
          <w:kern w:val="32"/>
          <w:sz w:val="28"/>
          <w:szCs w:val="28"/>
        </w:rPr>
      </w:pPr>
    </w:p>
    <w:p w14:paraId="771A3DA3" w14:textId="77777777" w:rsidR="006D6558" w:rsidRDefault="006D6558">
      <w:pPr>
        <w:pStyle w:val="1-21"/>
        <w:keepNext/>
        <w:widowControl w:val="0"/>
        <w:numPr>
          <w:ilvl w:val="0"/>
          <w:numId w:val="5"/>
        </w:numPr>
        <w:spacing w:line="360" w:lineRule="auto"/>
        <w:ind w:firstLineChars="0"/>
        <w:jc w:val="both"/>
        <w:outlineLvl w:val="1"/>
        <w:rPr>
          <w:b/>
          <w:vanish/>
          <w:kern w:val="2"/>
          <w:lang w:eastAsia="zh-CN"/>
        </w:rPr>
      </w:pPr>
      <w:bookmarkStart w:id="0" w:name="_Toc475974621"/>
      <w:bookmarkStart w:id="1" w:name="_Toc476136015"/>
      <w:bookmarkStart w:id="2" w:name="_Toc483148135"/>
      <w:bookmarkStart w:id="3" w:name="_Toc459218152"/>
      <w:bookmarkStart w:id="4" w:name="_Toc459124098"/>
      <w:bookmarkStart w:id="5" w:name="_Toc461268266"/>
      <w:bookmarkStart w:id="6" w:name="_Toc484106693"/>
      <w:bookmarkStart w:id="7" w:name="_Toc484106821"/>
      <w:bookmarkStart w:id="8" w:name="_Toc484251178"/>
      <w:bookmarkStart w:id="9" w:name="_Toc487632845"/>
      <w:bookmarkStart w:id="10" w:name="_Toc500863162"/>
      <w:bookmarkStart w:id="11" w:name="_Toc501805406"/>
      <w:bookmarkStart w:id="12" w:name="_Toc501984932"/>
      <w:bookmarkStart w:id="13" w:name="_Toc514599278"/>
      <w:bookmarkStart w:id="14" w:name="_Toc514602837"/>
      <w:bookmarkStart w:id="15" w:name="_Toc461269891"/>
      <w:bookmarkStart w:id="16" w:name="_Toc521923249"/>
      <w:bookmarkStart w:id="17" w:name="_Toc523387292"/>
      <w:bookmarkStart w:id="18" w:name="_Toc523387808"/>
      <w:bookmarkStart w:id="19" w:name="_Toc523392490"/>
      <w:bookmarkStart w:id="20" w:name="_Toc523408613"/>
      <w:bookmarkStart w:id="21" w:name="_Toc529364207"/>
      <w:bookmarkStart w:id="22" w:name="_Toc529364321"/>
      <w:bookmarkStart w:id="23" w:name="_Toc529364398"/>
      <w:bookmarkStart w:id="24" w:name="_Toc461269982"/>
      <w:bookmarkStart w:id="25" w:name="_Toc458611565"/>
      <w:bookmarkStart w:id="26" w:name="_Toc514660264"/>
      <w:bookmarkStart w:id="27" w:name="_Toc463939871"/>
      <w:bookmarkStart w:id="28" w:name="_Toc465070997"/>
      <w:bookmarkStart w:id="29" w:name="_Toc456774944"/>
      <w:bookmarkStart w:id="30" w:name="_Toc457309458"/>
      <w:bookmarkStart w:id="31" w:name="_Toc458002846"/>
      <w:bookmarkStart w:id="32" w:name="_Toc458002948"/>
      <w:bookmarkStart w:id="33" w:name="_Toc458003049"/>
      <w:bookmarkStart w:id="34" w:name="_Toc458611658"/>
      <w:bookmarkStart w:id="35" w:name="_Toc459112919"/>
      <w:bookmarkStart w:id="36" w:name="_Toc462213350"/>
      <w:bookmarkStart w:id="37" w:name="_Toc458698738"/>
      <w:bookmarkStart w:id="38" w:name="_Toc458698828"/>
      <w:bookmarkStart w:id="39" w:name="_Toc458799431"/>
      <w:bookmarkStart w:id="40" w:name="_Toc458801980"/>
      <w:bookmarkStart w:id="41" w:name="_Toc458803901"/>
      <w:bookmarkStart w:id="42" w:name="_Toc458804028"/>
      <w:bookmarkStart w:id="43" w:name="_Toc458874577"/>
      <w:bookmarkStart w:id="44" w:name="_Toc459115180"/>
      <w:bookmarkStart w:id="45" w:name="_Toc459116192"/>
      <w:bookmarkStart w:id="46" w:name="_Toc458611751"/>
      <w:bookmarkStart w:id="47" w:name="_Toc459116282"/>
      <w:bookmarkStart w:id="48" w:name="_Toc459119626"/>
      <w:bookmarkStart w:id="49" w:name="_Toc466213223"/>
      <w:bookmarkStart w:id="50" w:name="_Toc466276454"/>
      <w:bookmarkStart w:id="51" w:name="_Toc467575864"/>
      <w:bookmarkStart w:id="52" w:name="_Toc475015955"/>
      <w:bookmarkStart w:id="53" w:name="_Toc4755364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4BB8AE1" w14:textId="77777777" w:rsidR="006D6558" w:rsidRDefault="006D6558">
      <w:pPr>
        <w:keepNext/>
        <w:widowControl w:val="0"/>
        <w:numPr>
          <w:ilvl w:val="1"/>
          <w:numId w:val="5"/>
        </w:numPr>
        <w:spacing w:line="360" w:lineRule="auto"/>
        <w:jc w:val="both"/>
        <w:outlineLvl w:val="1"/>
        <w:rPr>
          <w:b/>
          <w:kern w:val="2"/>
          <w:lang w:eastAsia="zh-CN"/>
        </w:rPr>
      </w:pPr>
      <w:r>
        <w:t>Test Article</w:t>
      </w:r>
    </w:p>
    <w:p w14:paraId="69CBAC88" w14:textId="77777777" w:rsidR="006D6558" w:rsidRDefault="006D6558">
      <w:pPr>
        <w:keepNext/>
        <w:widowControl w:val="0"/>
        <w:numPr>
          <w:ilvl w:val="2"/>
          <w:numId w:val="5"/>
        </w:numPr>
        <w:spacing w:line="360" w:lineRule="auto"/>
        <w:ind w:left="708" w:hangingChars="295" w:hanging="708"/>
        <w:jc w:val="both"/>
        <w:rPr>
          <w:b/>
          <w:kern w:val="2"/>
          <w:lang w:eastAsia="zh-CN"/>
        </w:rPr>
      </w:pPr>
      <w:r>
        <w:t>General Information</w:t>
      </w:r>
    </w:p>
    <w:p w14:paraId="45A6D298" w14:textId="77777777" w:rsidR="006D6558" w:rsidRDefault="006D6558">
      <w:pPr>
        <w:pStyle w:val="WXBodyText"/>
        <w:spacing w:before="0" w:after="0" w:line="360" w:lineRule="auto"/>
        <w:ind w:left="425"/>
        <w:jc w:val="left"/>
        <w:rPr>
          <w:rFonts w:cs="Times New Roman"/>
        </w:rPr>
      </w:pPr>
      <w:r>
        <w:t>Name/Code: sbk002 tablets;</w:t>
      </w:r>
    </w:p>
    <w:p w14:paraId="2BE9EE5B" w14:textId="77777777" w:rsidR="006D6558" w:rsidRDefault="006D6558">
      <w:pPr>
        <w:pStyle w:val="WXBodyText"/>
        <w:spacing w:before="0" w:after="0" w:line="360" w:lineRule="auto"/>
        <w:ind w:left="425"/>
        <w:jc w:val="left"/>
        <w:rPr>
          <w:rFonts w:cs="Times New Roman"/>
        </w:rPr>
      </w:pPr>
      <w:r>
        <w:t>Facility code: W2018037;</w:t>
      </w:r>
    </w:p>
    <w:p w14:paraId="4869EA6E" w14:textId="77777777" w:rsidR="006D6558" w:rsidRDefault="006D6558">
      <w:pPr>
        <w:widowControl w:val="0"/>
        <w:spacing w:line="360" w:lineRule="auto"/>
        <w:ind w:firstLineChars="200" w:firstLine="480"/>
        <w:jc w:val="both"/>
        <w:rPr>
          <w:lang w:eastAsia="zh-CN"/>
        </w:rPr>
      </w:pPr>
      <w:r>
        <w:t>Characterization: Off-white tablet;</w:t>
      </w:r>
    </w:p>
    <w:p w14:paraId="225361D8" w14:textId="77777777" w:rsidR="006D6558" w:rsidRDefault="006D6558">
      <w:pPr>
        <w:widowControl w:val="0"/>
        <w:spacing w:line="360" w:lineRule="auto"/>
        <w:ind w:firstLineChars="200" w:firstLine="480"/>
        <w:jc w:val="both"/>
        <w:rPr>
          <w:lang w:eastAsia="zh-CN"/>
        </w:rPr>
      </w:pPr>
      <w:r>
        <w:t xml:space="preserve"> Size: 10 mg/tablet;  </w:t>
      </w:r>
    </w:p>
    <w:p w14:paraId="73DD53D0" w14:textId="77777777" w:rsidR="006D6558" w:rsidRDefault="006D6558">
      <w:pPr>
        <w:widowControl w:val="0"/>
        <w:spacing w:line="360" w:lineRule="auto"/>
        <w:ind w:firstLineChars="200" w:firstLine="480"/>
        <w:jc w:val="both"/>
        <w:rPr>
          <w:lang w:eastAsia="zh-CN"/>
        </w:rPr>
      </w:pPr>
      <w:r>
        <w:t xml:space="preserve"> Content: 99.5 %;  </w:t>
      </w:r>
    </w:p>
    <w:p w14:paraId="0CE5432F" w14:textId="77777777" w:rsidR="006D6558" w:rsidRDefault="006D6558">
      <w:pPr>
        <w:widowControl w:val="0"/>
        <w:spacing w:line="360" w:lineRule="auto"/>
        <w:ind w:firstLineChars="200" w:firstLine="480"/>
        <w:jc w:val="both"/>
        <w:rPr>
          <w:lang w:eastAsia="zh-CN"/>
        </w:rPr>
      </w:pPr>
      <w:r>
        <w:t>Batch number: 180902;</w:t>
      </w:r>
    </w:p>
    <w:p w14:paraId="524F15D9" w14:textId="77777777" w:rsidR="006D6558" w:rsidRDefault="006D6558">
      <w:pPr>
        <w:widowControl w:val="0"/>
        <w:spacing w:line="360" w:lineRule="auto"/>
        <w:ind w:firstLineChars="200" w:firstLine="480"/>
        <w:jc w:val="both"/>
        <w:rPr>
          <w:lang w:eastAsia="zh-CN"/>
        </w:rPr>
      </w:pPr>
      <w:r>
        <w:t>Expiry date: 2020-09-29 (tentative);</w:t>
      </w:r>
    </w:p>
    <w:p w14:paraId="3F061361" w14:textId="77777777" w:rsidR="006D6558" w:rsidRDefault="006D6558">
      <w:pPr>
        <w:widowControl w:val="0"/>
        <w:spacing w:line="360" w:lineRule="auto"/>
        <w:ind w:firstLineChars="200" w:firstLine="480"/>
        <w:jc w:val="both"/>
        <w:rPr>
          <w:lang w:eastAsia="zh-CN"/>
        </w:rPr>
      </w:pPr>
      <w:r>
        <w:t>Storage condition: 15 ~ 25 ℃, airtight, light-proof, dry;</w:t>
      </w:r>
    </w:p>
    <w:p w14:paraId="67223924" w14:textId="77777777" w:rsidR="006D6558" w:rsidRDefault="006D6558">
      <w:pPr>
        <w:widowControl w:val="0"/>
        <w:spacing w:line="360" w:lineRule="auto"/>
        <w:ind w:firstLineChars="200" w:firstLine="480"/>
        <w:jc w:val="both"/>
        <w:rPr>
          <w:lang w:eastAsia="zh-CN"/>
        </w:rPr>
      </w:pPr>
      <w:r>
        <w:t>Manufacturer: Sichuan Pharmaceutical Formulation Co., Ltd. (Contract manufacturing);</w:t>
      </w:r>
    </w:p>
    <w:p w14:paraId="26F7102B" w14:textId="77777777" w:rsidR="006D6558" w:rsidRDefault="006D6558">
      <w:pPr>
        <w:widowControl w:val="0"/>
        <w:spacing w:line="360" w:lineRule="auto"/>
        <w:ind w:firstLineChars="200" w:firstLine="480"/>
        <w:jc w:val="both"/>
        <w:rPr>
          <w:lang w:eastAsia="zh-CN"/>
        </w:rPr>
      </w:pPr>
      <w:r>
        <w:t>Supplier: Chengdu Shibeikang Biopharmaceutical Technology Co., Ltd.</w:t>
      </w:r>
    </w:p>
    <w:p w14:paraId="6F33FF49" w14:textId="77777777" w:rsidR="006D6558" w:rsidRDefault="006D6558">
      <w:pPr>
        <w:widowControl w:val="0"/>
        <w:spacing w:line="360" w:lineRule="auto"/>
        <w:ind w:firstLineChars="200" w:firstLine="480"/>
        <w:jc w:val="both"/>
        <w:rPr>
          <w:sz w:val="21"/>
          <w:szCs w:val="21"/>
          <w:lang w:eastAsia="zh-CN"/>
        </w:rPr>
      </w:pPr>
      <w:r>
        <w:t>Note: If other batch numbers are used in the assay, detailed information should be truthfully recorded in the Raw Record and reflected in the Final Report based on the Final Report.</w:t>
      </w:r>
    </w:p>
    <w:p w14:paraId="38D5802B" w14:textId="77777777" w:rsidR="006D6558" w:rsidRDefault="006D6558">
      <w:pPr>
        <w:keepNext/>
        <w:widowControl w:val="0"/>
        <w:numPr>
          <w:ilvl w:val="2"/>
          <w:numId w:val="5"/>
        </w:numPr>
        <w:spacing w:line="360" w:lineRule="auto"/>
        <w:ind w:left="708" w:hangingChars="295" w:hanging="708"/>
        <w:jc w:val="both"/>
        <w:rPr>
          <w:b/>
          <w:kern w:val="2"/>
          <w:lang w:eastAsia="zh-CN"/>
        </w:rPr>
      </w:pPr>
      <w:r>
        <w:t>Preparation of Test Article</w:t>
      </w:r>
    </w:p>
    <w:p w14:paraId="71A2B3C8" w14:textId="77777777" w:rsidR="006D6558" w:rsidRDefault="006D6558">
      <w:pPr>
        <w:pStyle w:val="WXBodyText"/>
        <w:spacing w:before="0" w:after="0" w:line="360" w:lineRule="auto"/>
        <w:ind w:left="0" w:firstLineChars="200" w:firstLine="480"/>
        <w:rPr>
          <w:rFonts w:cs="Times New Roman"/>
        </w:rPr>
      </w:pPr>
      <w:r>
        <w:t>No preparation required, tablets are directly dosed after being collected from the Test article management Department.</w:t>
      </w:r>
    </w:p>
    <w:p w14:paraId="09D7E869" w14:textId="77777777" w:rsidR="006D6558" w:rsidRDefault="006D6558">
      <w:pPr>
        <w:keepNext/>
        <w:widowControl w:val="0"/>
        <w:numPr>
          <w:ilvl w:val="2"/>
          <w:numId w:val="5"/>
        </w:numPr>
        <w:spacing w:line="360" w:lineRule="auto"/>
        <w:ind w:left="708" w:hangingChars="295" w:hanging="708"/>
        <w:jc w:val="both"/>
        <w:rPr>
          <w:b/>
          <w:kern w:val="2"/>
          <w:lang w:eastAsia="zh-CN"/>
        </w:rPr>
      </w:pPr>
      <w:r>
        <w:t>Retention samples and disposal of remaining test article</w:t>
      </w:r>
    </w:p>
    <w:p w14:paraId="3AFBB539" w14:textId="77777777" w:rsidR="006D6558" w:rsidRDefault="006D6558">
      <w:pPr>
        <w:widowControl w:val="0"/>
        <w:spacing w:line="360" w:lineRule="auto"/>
        <w:ind w:firstLineChars="200" w:firstLine="480"/>
        <w:jc w:val="both"/>
        <w:rPr>
          <w:kern w:val="2"/>
          <w:szCs w:val="20"/>
          <w:lang w:eastAsia="zh-CN"/>
        </w:rPr>
      </w:pPr>
      <w:r>
        <w:t>Test article retention samples: perform test article retention samples according to the related SOPs of the company;</w:t>
      </w:r>
    </w:p>
    <w:p w14:paraId="65642492" w14:textId="77777777" w:rsidR="006D6558" w:rsidRDefault="006D6558">
      <w:pPr>
        <w:widowControl w:val="0"/>
        <w:spacing w:line="360" w:lineRule="auto"/>
        <w:ind w:firstLineChars="200" w:firstLine="480"/>
        <w:jc w:val="both"/>
        <w:rPr>
          <w:kern w:val="2"/>
          <w:szCs w:val="20"/>
          <w:lang w:eastAsia="zh-CN"/>
        </w:rPr>
      </w:pPr>
      <w:r>
        <w:t xml:space="preserve"> Retained test articles disposal: Perform archiving and storage in the retention samples archives room of the institution’s archives management department after the end of the project according to SOP regulations; </w:t>
      </w:r>
    </w:p>
    <w:p w14:paraId="4DDBDF36" w14:textId="77777777" w:rsidR="006D6558" w:rsidRDefault="006D6558">
      <w:pPr>
        <w:widowControl w:val="0"/>
        <w:spacing w:line="360" w:lineRule="auto"/>
        <w:ind w:firstLineChars="200" w:firstLine="480"/>
        <w:jc w:val="both"/>
        <w:rPr>
          <w:kern w:val="2"/>
          <w:szCs w:val="20"/>
          <w:lang w:eastAsia="zh-CN"/>
        </w:rPr>
      </w:pPr>
      <w:r>
        <w:t>Remaining Handling of test article: return to the sponsor after all studies of this project are completed.</w:t>
      </w:r>
    </w:p>
    <w:p w14:paraId="070F0339" w14:textId="77777777" w:rsidR="006D6558" w:rsidRDefault="006D6558">
      <w:pPr>
        <w:widowControl w:val="0"/>
        <w:spacing w:line="360" w:lineRule="auto"/>
        <w:ind w:firstLineChars="200" w:firstLine="480"/>
        <w:jc w:val="both"/>
        <w:rPr>
          <w:kern w:val="2"/>
          <w:sz w:val="21"/>
          <w:szCs w:val="21"/>
          <w:lang w:eastAsia="zh-CN"/>
        </w:rPr>
      </w:pPr>
      <w:r>
        <w:lastRenderedPageBreak/>
        <w:t>Note: The total retention samples of the test article for this project are based on the records related to retention samples by the Test article management department.</w:t>
      </w:r>
    </w:p>
    <w:p w14:paraId="65FB44B2" w14:textId="77777777" w:rsidR="006D6558" w:rsidRDefault="006D6558">
      <w:pPr>
        <w:keepNext/>
        <w:widowControl w:val="0"/>
        <w:numPr>
          <w:ilvl w:val="1"/>
          <w:numId w:val="5"/>
        </w:numPr>
        <w:spacing w:line="360" w:lineRule="auto"/>
        <w:jc w:val="both"/>
        <w:outlineLvl w:val="1"/>
        <w:rPr>
          <w:b/>
          <w:kern w:val="2"/>
          <w:lang w:eastAsia="zh-CN"/>
        </w:rPr>
      </w:pPr>
      <w:r>
        <w:t>reference item</w:t>
      </w:r>
    </w:p>
    <w:p w14:paraId="73875A32" w14:textId="77777777" w:rsidR="006D6558" w:rsidRDefault="006D6558">
      <w:pPr>
        <w:widowControl w:val="0"/>
        <w:kinsoku w:val="0"/>
        <w:overflowPunct w:val="0"/>
        <w:autoSpaceDE w:val="0"/>
        <w:autoSpaceDN w:val="0"/>
        <w:spacing w:line="360" w:lineRule="auto"/>
        <w:ind w:left="425"/>
        <w:rPr>
          <w:bCs/>
          <w:lang w:eastAsia="zh-CN"/>
        </w:rPr>
      </w:pPr>
      <w:r>
        <w:t xml:space="preserve"> Name/Code: Plavix/clopidogrel bisulfate tablets; </w:t>
      </w:r>
    </w:p>
    <w:p w14:paraId="2A9C21D5" w14:textId="77777777" w:rsidR="006D6558" w:rsidRDefault="006D6558">
      <w:pPr>
        <w:widowControl w:val="0"/>
        <w:kinsoku w:val="0"/>
        <w:overflowPunct w:val="0"/>
        <w:autoSpaceDE w:val="0"/>
        <w:autoSpaceDN w:val="0"/>
        <w:spacing w:line="360" w:lineRule="auto"/>
        <w:ind w:left="425"/>
        <w:jc w:val="distribute"/>
        <w:rPr>
          <w:bCs/>
          <w:lang w:eastAsia="zh-CN"/>
        </w:rPr>
      </w:pPr>
      <w:r>
        <w:t xml:space="preserve"> Characterization: Pink, round, biconvex, film-coated, one side engraved with "75," the other side engraved with </w:t>
      </w:r>
    </w:p>
    <w:p w14:paraId="42CAB0FC" w14:textId="77777777" w:rsidR="006D6558" w:rsidRDefault="006D6558">
      <w:pPr>
        <w:widowControl w:val="0"/>
        <w:kinsoku w:val="0"/>
        <w:overflowPunct w:val="0"/>
        <w:autoSpaceDE w:val="0"/>
        <w:autoSpaceDN w:val="0"/>
        <w:spacing w:line="360" w:lineRule="auto"/>
        <w:jc w:val="both"/>
        <w:rPr>
          <w:bCs/>
          <w:lang w:eastAsia="zh-CN"/>
        </w:rPr>
      </w:pPr>
      <w:r>
        <w:t>“1171” characters;</w:t>
      </w:r>
    </w:p>
    <w:p w14:paraId="74F48DC2" w14:textId="77777777" w:rsidR="006D6558" w:rsidRDefault="006D6558">
      <w:pPr>
        <w:widowControl w:val="0"/>
        <w:kinsoku w:val="0"/>
        <w:overflowPunct w:val="0"/>
        <w:autoSpaceDE w:val="0"/>
        <w:autoSpaceDN w:val="0"/>
        <w:spacing w:line="360" w:lineRule="auto"/>
        <w:ind w:left="425"/>
        <w:jc w:val="both"/>
        <w:rPr>
          <w:bCs/>
          <w:lang w:eastAsia="zh-CN"/>
        </w:rPr>
      </w:pPr>
      <w:r>
        <w:t>Size: 75 mg/tablet;</w:t>
      </w:r>
    </w:p>
    <w:p w14:paraId="64EF3FFD" w14:textId="77777777" w:rsidR="006D6558" w:rsidRDefault="006D6558">
      <w:pPr>
        <w:widowControl w:val="0"/>
        <w:spacing w:line="360" w:lineRule="auto"/>
        <w:ind w:firstLineChars="200" w:firstLine="480"/>
        <w:jc w:val="both"/>
        <w:rPr>
          <w:lang w:eastAsia="zh-CN"/>
        </w:rPr>
      </w:pPr>
      <w:r>
        <w:t>Batch number: 7A670;</w:t>
      </w:r>
    </w:p>
    <w:p w14:paraId="4976B822" w14:textId="77777777" w:rsidR="006D6558" w:rsidRDefault="006D6558">
      <w:pPr>
        <w:widowControl w:val="0"/>
        <w:spacing w:line="360" w:lineRule="auto"/>
        <w:ind w:firstLineChars="200" w:firstLine="480"/>
        <w:jc w:val="both"/>
        <w:rPr>
          <w:lang w:eastAsia="zh-CN"/>
        </w:rPr>
      </w:pPr>
      <w:r>
        <w:t>Expiry date: 2020-06;</w:t>
      </w:r>
    </w:p>
    <w:p w14:paraId="6A82C76A" w14:textId="77777777" w:rsidR="006D6558" w:rsidRDefault="006D6558">
      <w:pPr>
        <w:widowControl w:val="0"/>
        <w:spacing w:line="360" w:lineRule="auto"/>
        <w:ind w:firstLineChars="200" w:firstLine="480"/>
        <w:jc w:val="both"/>
        <w:rPr>
          <w:lang w:eastAsia="zh-CN"/>
        </w:rPr>
      </w:pPr>
      <w:r>
        <w:t>Storage condition: 15 ~ 25 ℃;</w:t>
      </w:r>
    </w:p>
    <w:p w14:paraId="36293042" w14:textId="77777777" w:rsidR="006D6558" w:rsidRDefault="006D6558">
      <w:pPr>
        <w:widowControl w:val="0"/>
        <w:spacing w:line="360" w:lineRule="auto"/>
        <w:ind w:firstLineChars="200" w:firstLine="480"/>
        <w:jc w:val="both"/>
        <w:rPr>
          <w:lang w:eastAsia="zh-CN"/>
        </w:rPr>
      </w:pPr>
      <w:r>
        <w:t>Manufacturer: Sanofi (Hangzhou) Pharmaceutical Co., Ltd.;</w:t>
      </w:r>
    </w:p>
    <w:p w14:paraId="652D2C64" w14:textId="77777777" w:rsidR="006D6558" w:rsidRDefault="006D6558">
      <w:pPr>
        <w:widowControl w:val="0"/>
        <w:spacing w:line="360" w:lineRule="auto"/>
        <w:ind w:firstLineChars="200" w:firstLine="480"/>
        <w:jc w:val="both"/>
        <w:rPr>
          <w:lang w:eastAsia="zh-CN"/>
        </w:rPr>
      </w:pPr>
      <w:r>
        <w:t>Supplier: Chengdu Shibeikang Biopharmaceutical Technology Co., Ltd.</w:t>
      </w:r>
    </w:p>
    <w:p w14:paraId="110CDF0F" w14:textId="77777777" w:rsidR="006D6558" w:rsidRDefault="006D6558">
      <w:pPr>
        <w:widowControl w:val="0"/>
        <w:spacing w:line="360" w:lineRule="auto"/>
        <w:ind w:firstLineChars="200" w:firstLine="480"/>
        <w:jc w:val="both"/>
        <w:rPr>
          <w:sz w:val="21"/>
          <w:szCs w:val="21"/>
          <w:lang w:eastAsia="zh-CN"/>
        </w:rPr>
      </w:pPr>
      <w:r>
        <w:t>Note: If other batch numbers are used in the assay, detailed information should be truthfully recorded in the Raw Record and reflected in the Final Report based on the Final Report.</w:t>
      </w:r>
    </w:p>
    <w:p w14:paraId="35D5F70D" w14:textId="77777777" w:rsidR="006D6558" w:rsidRDefault="006D6558">
      <w:pPr>
        <w:keepNext/>
        <w:widowControl w:val="0"/>
        <w:numPr>
          <w:ilvl w:val="2"/>
          <w:numId w:val="5"/>
        </w:numPr>
        <w:spacing w:line="360" w:lineRule="auto"/>
        <w:ind w:left="708" w:hangingChars="295" w:hanging="708"/>
        <w:jc w:val="both"/>
        <w:rPr>
          <w:b/>
          <w:kern w:val="2"/>
          <w:lang w:eastAsia="zh-CN"/>
        </w:rPr>
      </w:pPr>
      <w:r>
        <w:t>Reference item preparation</w:t>
      </w:r>
    </w:p>
    <w:p w14:paraId="6C7374D4" w14:textId="77777777" w:rsidR="006D6558" w:rsidRDefault="006D6558">
      <w:pPr>
        <w:pStyle w:val="WXBodyText"/>
        <w:spacing w:before="0" w:after="0" w:line="360" w:lineRule="auto"/>
        <w:ind w:left="0" w:firstLineChars="200" w:firstLine="480"/>
        <w:rPr>
          <w:rFonts w:cs="Times New Roman"/>
        </w:rPr>
      </w:pPr>
      <w:r>
        <w:t>No preparation required, tablets are directly dosed after being collected from the Test article management Department.</w:t>
      </w:r>
    </w:p>
    <w:p w14:paraId="2455D151" w14:textId="77777777" w:rsidR="006D6558" w:rsidRDefault="006D6558">
      <w:pPr>
        <w:keepNext/>
        <w:widowControl w:val="0"/>
        <w:numPr>
          <w:ilvl w:val="2"/>
          <w:numId w:val="5"/>
        </w:numPr>
        <w:spacing w:line="360" w:lineRule="auto"/>
        <w:ind w:left="708" w:hangingChars="295" w:hanging="708"/>
        <w:jc w:val="both"/>
        <w:rPr>
          <w:b/>
          <w:kern w:val="2"/>
          <w:lang w:eastAsia="zh-CN"/>
        </w:rPr>
      </w:pPr>
      <w:r>
        <w:t>Retention samples and disposal of remaining Reference Items</w:t>
      </w:r>
    </w:p>
    <w:p w14:paraId="0B4BE446" w14:textId="77777777" w:rsidR="006D6558" w:rsidRDefault="006D6558">
      <w:pPr>
        <w:widowControl w:val="0"/>
        <w:spacing w:line="360" w:lineRule="auto"/>
        <w:ind w:firstLineChars="200" w:firstLine="480"/>
        <w:jc w:val="both"/>
        <w:rPr>
          <w:kern w:val="2"/>
          <w:szCs w:val="20"/>
          <w:lang w:eastAsia="zh-CN"/>
        </w:rPr>
      </w:pPr>
      <w:r>
        <w:t xml:space="preserve"> Reference item retention samples: Perform test article retention samples according to the company-related SOP; </w:t>
      </w:r>
    </w:p>
    <w:p w14:paraId="79810EB8" w14:textId="77777777" w:rsidR="006D6558" w:rsidRDefault="006D6558">
      <w:pPr>
        <w:widowControl w:val="0"/>
        <w:spacing w:line="360" w:lineRule="auto"/>
        <w:ind w:firstLineChars="200" w:firstLine="480"/>
        <w:jc w:val="both"/>
        <w:rPr>
          <w:kern w:val="2"/>
          <w:szCs w:val="20"/>
          <w:lang w:eastAsia="zh-CN"/>
        </w:rPr>
      </w:pPr>
      <w:r>
        <w:t xml:space="preserve"> Retention samples reference item disposal: Perform archiving and storage in the retention samples archives room of the institution’s archives management department after the end of the project according to SOP regulations; </w:t>
      </w:r>
    </w:p>
    <w:p w14:paraId="671E9902" w14:textId="77777777" w:rsidR="006D6558" w:rsidRDefault="006D6558">
      <w:pPr>
        <w:widowControl w:val="0"/>
        <w:spacing w:line="360" w:lineRule="auto"/>
        <w:ind w:firstLineChars="200" w:firstLine="480"/>
        <w:jc w:val="both"/>
        <w:rPr>
          <w:kern w:val="2"/>
          <w:szCs w:val="20"/>
          <w:lang w:eastAsia="zh-CN"/>
        </w:rPr>
      </w:pPr>
      <w:r>
        <w:t>Disposal of remaining reference items: return to the sponsor after all studies of this project are completed.</w:t>
      </w:r>
    </w:p>
    <w:p w14:paraId="1BE0DEC9" w14:textId="77777777" w:rsidR="006D6558" w:rsidRDefault="006D6558">
      <w:pPr>
        <w:widowControl w:val="0"/>
        <w:spacing w:line="360" w:lineRule="auto"/>
        <w:ind w:firstLineChars="200" w:firstLine="480"/>
        <w:jc w:val="both"/>
        <w:rPr>
          <w:kern w:val="2"/>
          <w:sz w:val="21"/>
          <w:szCs w:val="21"/>
          <w:lang w:eastAsia="zh-CN"/>
        </w:rPr>
      </w:pPr>
      <w:r>
        <w:t>Note: The total retention samples of the reference item for this project shall be subject to the retention samples related to the Test article management department.</w:t>
      </w:r>
    </w:p>
    <w:p w14:paraId="1CCF7E91" w14:textId="77777777" w:rsidR="006D6558" w:rsidRDefault="006D6558">
      <w:pPr>
        <w:pStyle w:val="1-21"/>
        <w:keepNext/>
        <w:widowControl w:val="0"/>
        <w:numPr>
          <w:ilvl w:val="1"/>
          <w:numId w:val="4"/>
        </w:numPr>
        <w:spacing w:line="360" w:lineRule="auto"/>
        <w:ind w:firstLineChars="0"/>
        <w:jc w:val="both"/>
        <w:outlineLvl w:val="1"/>
        <w:rPr>
          <w:b/>
          <w:bCs/>
          <w:vanish/>
          <w:lang w:eastAsia="zh-CN"/>
        </w:rPr>
      </w:pPr>
      <w:bookmarkStart w:id="54" w:name="_Toc529364210"/>
      <w:bookmarkStart w:id="55" w:name="_Toc529364324"/>
      <w:bookmarkStart w:id="56" w:name="_Toc529364401"/>
      <w:bookmarkStart w:id="57" w:name="_Toc521923254"/>
      <w:bookmarkStart w:id="58" w:name="_Toc523387297"/>
      <w:bookmarkStart w:id="59" w:name="_Toc523387813"/>
      <w:bookmarkStart w:id="60" w:name="_Toc523392494"/>
      <w:bookmarkStart w:id="61" w:name="_Toc523408617"/>
      <w:bookmarkEnd w:id="54"/>
      <w:bookmarkEnd w:id="55"/>
      <w:bookmarkEnd w:id="56"/>
      <w:bookmarkEnd w:id="57"/>
      <w:bookmarkEnd w:id="58"/>
      <w:bookmarkEnd w:id="59"/>
      <w:bookmarkEnd w:id="60"/>
      <w:bookmarkEnd w:id="61"/>
    </w:p>
    <w:p w14:paraId="5F374755" w14:textId="77777777" w:rsidR="006D6558" w:rsidRDefault="006D6558">
      <w:pPr>
        <w:keepNext/>
        <w:widowControl w:val="0"/>
        <w:numPr>
          <w:ilvl w:val="1"/>
          <w:numId w:val="5"/>
        </w:numPr>
        <w:spacing w:line="360" w:lineRule="auto"/>
        <w:jc w:val="both"/>
        <w:outlineLvl w:val="1"/>
        <w:rPr>
          <w:b/>
          <w:kern w:val="2"/>
          <w:lang w:eastAsia="zh-CN"/>
        </w:rPr>
      </w:pPr>
      <w:r>
        <w:t xml:space="preserve">Operations/Safety measures </w:t>
      </w:r>
    </w:p>
    <w:p w14:paraId="66B86CBB" w14:textId="77777777" w:rsidR="006D6558" w:rsidRDefault="006D6558">
      <w:pPr>
        <w:widowControl w:val="0"/>
        <w:kinsoku w:val="0"/>
        <w:overflowPunct w:val="0"/>
        <w:autoSpaceDE w:val="0"/>
        <w:autoSpaceDN w:val="0"/>
        <w:adjustRightInd w:val="0"/>
        <w:snapToGrid w:val="0"/>
        <w:spacing w:line="360" w:lineRule="auto"/>
        <w:ind w:firstLineChars="200" w:firstLine="480"/>
        <w:rPr>
          <w:rFonts w:eastAsia="黑体"/>
          <w:b/>
          <w:kern w:val="2"/>
          <w:lang w:eastAsia="zh-CN"/>
        </w:rPr>
      </w:pPr>
      <w:r>
        <w:t xml:space="preserve">The test facility follows the “Occupational Health Safety and Protection Manual” for operations. When distributing the test article and reference item, appropriate personal protective equipment (PPE) and goggles should be worn.                                                                                                   </w:t>
      </w:r>
    </w:p>
    <w:p w14:paraId="4C302E81" w14:textId="77777777" w:rsidR="006D6558" w:rsidRDefault="006D6558">
      <w:pPr>
        <w:keepNext/>
        <w:widowControl w:val="0"/>
        <w:numPr>
          <w:ilvl w:val="1"/>
          <w:numId w:val="5"/>
        </w:numPr>
        <w:spacing w:line="360" w:lineRule="auto"/>
        <w:jc w:val="both"/>
        <w:outlineLvl w:val="1"/>
        <w:rPr>
          <w:b/>
          <w:kern w:val="2"/>
          <w:lang w:eastAsia="zh-CN"/>
        </w:rPr>
      </w:pPr>
      <w:r>
        <w:lastRenderedPageBreak/>
        <w:t>Dose formulations metastasis within the laboratory</w:t>
      </w:r>
    </w:p>
    <w:p w14:paraId="6F74EC44" w14:textId="77777777" w:rsidR="006D6558" w:rsidRDefault="006D6558">
      <w:pPr>
        <w:widowControl w:val="0"/>
        <w:kinsoku w:val="0"/>
        <w:overflowPunct w:val="0"/>
        <w:autoSpaceDE w:val="0"/>
        <w:autoSpaceDN w:val="0"/>
        <w:adjustRightInd w:val="0"/>
        <w:snapToGrid w:val="0"/>
        <w:spacing w:line="360" w:lineRule="auto"/>
        <w:ind w:firstLineChars="200" w:firstLine="480"/>
        <w:rPr>
          <w:kern w:val="2"/>
          <w:lang w:eastAsia="zh-CN"/>
        </w:rPr>
      </w:pPr>
      <w:r>
        <w:t>The test article and reference item are transferred from the Test article management department to the Animal Housing room under room temperature and light-protected conditions. The test article and reference item retrieved from the Test article management department are stored at room temperature and protected from light when not in use.</w:t>
      </w:r>
    </w:p>
    <w:p w14:paraId="7398F1FF" w14:textId="77777777" w:rsidR="006D6558" w:rsidRDefault="006D6558">
      <w:pPr>
        <w:keepNext/>
        <w:widowControl w:val="0"/>
        <w:numPr>
          <w:ilvl w:val="1"/>
          <w:numId w:val="5"/>
        </w:numPr>
        <w:spacing w:line="360" w:lineRule="auto"/>
        <w:jc w:val="both"/>
        <w:outlineLvl w:val="1"/>
        <w:rPr>
          <w:b/>
          <w:kern w:val="2"/>
          <w:lang w:eastAsia="zh-CN"/>
        </w:rPr>
      </w:pPr>
      <w:r>
        <w:t>Major Instruments</w:t>
      </w:r>
    </w:p>
    <w:tbl>
      <w:tblPr>
        <w:tblW w:w="0" w:type="auto"/>
        <w:jc w:val="center"/>
        <w:tblBorders>
          <w:top w:val="single" w:sz="4" w:space="0" w:color="auto"/>
          <w:bottom w:val="single" w:sz="4" w:space="0" w:color="auto"/>
          <w:insideH w:val="single" w:sz="4" w:space="0" w:color="auto"/>
        </w:tblBorders>
        <w:tblLayout w:type="fixed"/>
        <w:tblCellMar>
          <w:left w:w="28" w:type="dxa"/>
          <w:right w:w="28" w:type="dxa"/>
        </w:tblCellMar>
        <w:tblLook w:val="0000" w:firstRow="0" w:lastRow="0" w:firstColumn="0" w:lastColumn="0" w:noHBand="0" w:noVBand="0"/>
      </w:tblPr>
      <w:tblGrid>
        <w:gridCol w:w="2013"/>
        <w:gridCol w:w="2267"/>
        <w:gridCol w:w="4077"/>
      </w:tblGrid>
      <w:tr w:rsidR="006D6558" w14:paraId="0CCAFF4B" w14:textId="77777777">
        <w:trPr>
          <w:trHeight w:val="483"/>
          <w:tblHeader/>
          <w:jc w:val="center"/>
        </w:trPr>
        <w:tc>
          <w:tcPr>
            <w:tcW w:w="2013" w:type="dxa"/>
            <w:tcBorders>
              <w:top w:val="single" w:sz="12" w:space="0" w:color="auto"/>
            </w:tcBorders>
            <w:vAlign w:val="center"/>
          </w:tcPr>
          <w:p w14:paraId="4D88C93C" w14:textId="77777777" w:rsidR="006D6558" w:rsidRDefault="006D6558">
            <w:pPr>
              <w:spacing w:line="360" w:lineRule="auto"/>
              <w:jc w:val="center"/>
              <w:rPr>
                <w:b/>
                <w:sz w:val="21"/>
                <w:szCs w:val="21"/>
              </w:rPr>
            </w:pPr>
            <w:r>
              <w:t xml:space="preserve"> Equipment name </w:t>
            </w:r>
          </w:p>
        </w:tc>
        <w:tc>
          <w:tcPr>
            <w:tcW w:w="2267" w:type="dxa"/>
            <w:tcBorders>
              <w:top w:val="single" w:sz="12" w:space="0" w:color="auto"/>
            </w:tcBorders>
            <w:vAlign w:val="center"/>
          </w:tcPr>
          <w:p w14:paraId="139CD78B" w14:textId="77777777" w:rsidR="006D6558" w:rsidRDefault="006D6558">
            <w:pPr>
              <w:spacing w:line="360" w:lineRule="auto"/>
              <w:jc w:val="center"/>
              <w:rPr>
                <w:b/>
                <w:sz w:val="21"/>
                <w:szCs w:val="21"/>
              </w:rPr>
            </w:pPr>
            <w:r>
              <w:t>Manufacturer</w:t>
            </w:r>
          </w:p>
        </w:tc>
        <w:tc>
          <w:tcPr>
            <w:tcW w:w="4077" w:type="dxa"/>
            <w:tcBorders>
              <w:top w:val="single" w:sz="12" w:space="0" w:color="auto"/>
            </w:tcBorders>
            <w:vAlign w:val="center"/>
          </w:tcPr>
          <w:p w14:paraId="0305B3AF" w14:textId="77777777" w:rsidR="006D6558" w:rsidRDefault="006D6558">
            <w:pPr>
              <w:spacing w:line="360" w:lineRule="auto"/>
              <w:jc w:val="center"/>
              <w:rPr>
                <w:b/>
                <w:sz w:val="21"/>
                <w:szCs w:val="21"/>
              </w:rPr>
            </w:pPr>
            <w:r>
              <w:t xml:space="preserve"> Model </w:t>
            </w:r>
          </w:p>
        </w:tc>
      </w:tr>
      <w:tr w:rsidR="006D6558" w14:paraId="0D3C14E9" w14:textId="77777777">
        <w:trPr>
          <w:trHeight w:val="483"/>
          <w:jc w:val="center"/>
        </w:trPr>
        <w:tc>
          <w:tcPr>
            <w:tcW w:w="2013" w:type="dxa"/>
            <w:tcBorders>
              <w:top w:val="nil"/>
              <w:bottom w:val="nil"/>
            </w:tcBorders>
            <w:vAlign w:val="center"/>
          </w:tcPr>
          <w:p w14:paraId="62B094FF" w14:textId="77777777" w:rsidR="006D6558" w:rsidRDefault="006D6558">
            <w:pPr>
              <w:spacing w:line="360" w:lineRule="auto"/>
              <w:rPr>
                <w:sz w:val="21"/>
                <w:szCs w:val="21"/>
              </w:rPr>
            </w:pPr>
            <w:r>
              <w:t>Liquid chromatography-mass spectrometry</w:t>
            </w:r>
          </w:p>
        </w:tc>
        <w:tc>
          <w:tcPr>
            <w:tcW w:w="2267" w:type="dxa"/>
            <w:tcBorders>
              <w:top w:val="nil"/>
              <w:bottom w:val="nil"/>
            </w:tcBorders>
            <w:vAlign w:val="center"/>
          </w:tcPr>
          <w:p w14:paraId="2B50E6AD" w14:textId="77777777" w:rsidR="006D6558" w:rsidRDefault="006D6558">
            <w:pPr>
              <w:spacing w:line="360" w:lineRule="auto"/>
              <w:rPr>
                <w:sz w:val="21"/>
                <w:szCs w:val="21"/>
                <w:lang w:eastAsia="zh-CN"/>
              </w:rPr>
            </w:pPr>
            <w:r>
              <w:rPr>
                <w:rFonts w:hint="eastAsia"/>
                <w:sz w:val="21"/>
                <w:szCs w:val="21"/>
                <w:lang w:eastAsia="zh-CN"/>
              </w:rPr>
              <w:t>Waters</w:t>
            </w:r>
          </w:p>
        </w:tc>
        <w:tc>
          <w:tcPr>
            <w:tcW w:w="4077" w:type="dxa"/>
            <w:tcBorders>
              <w:top w:val="nil"/>
              <w:bottom w:val="nil"/>
            </w:tcBorders>
            <w:vAlign w:val="center"/>
          </w:tcPr>
          <w:p w14:paraId="59AE428E" w14:textId="77777777" w:rsidR="006D6558" w:rsidRDefault="006D6558">
            <w:pPr>
              <w:spacing w:line="360" w:lineRule="auto"/>
              <w:rPr>
                <w:sz w:val="21"/>
                <w:szCs w:val="21"/>
                <w:lang w:eastAsia="zh-CN"/>
              </w:rPr>
            </w:pPr>
            <w:r>
              <w:rPr>
                <w:sz w:val="21"/>
                <w:szCs w:val="21"/>
                <w:lang w:eastAsia="zh-CN"/>
              </w:rPr>
              <w:t xml:space="preserve">ACQUITY UPLC I-Class + </w:t>
            </w:r>
            <w:proofErr w:type="spellStart"/>
            <w:r>
              <w:rPr>
                <w:sz w:val="21"/>
                <w:szCs w:val="21"/>
                <w:lang w:eastAsia="zh-CN"/>
              </w:rPr>
              <w:t>Xevo</w:t>
            </w:r>
            <w:proofErr w:type="spellEnd"/>
            <w:r>
              <w:rPr>
                <w:sz w:val="21"/>
                <w:szCs w:val="21"/>
                <w:lang w:eastAsia="zh-CN"/>
              </w:rPr>
              <w:t xml:space="preserve"> TQ-S</w:t>
            </w:r>
          </w:p>
        </w:tc>
      </w:tr>
      <w:tr w:rsidR="006D6558" w14:paraId="38E65C96" w14:textId="77777777">
        <w:trPr>
          <w:trHeight w:val="483"/>
          <w:jc w:val="center"/>
        </w:trPr>
        <w:tc>
          <w:tcPr>
            <w:tcW w:w="2013" w:type="dxa"/>
            <w:tcBorders>
              <w:top w:val="nil"/>
              <w:bottom w:val="single" w:sz="12" w:space="0" w:color="auto"/>
            </w:tcBorders>
            <w:vAlign w:val="center"/>
          </w:tcPr>
          <w:p w14:paraId="54FAE185" w14:textId="77777777" w:rsidR="006D6558" w:rsidRDefault="006D6558">
            <w:pPr>
              <w:spacing w:line="360" w:lineRule="auto"/>
              <w:rPr>
                <w:sz w:val="21"/>
                <w:szCs w:val="21"/>
                <w:lang w:eastAsia="zh-CN"/>
              </w:rPr>
            </w:pPr>
            <w:r>
              <w:t xml:space="preserve"> Platelet aggregation instrument </w:t>
            </w:r>
          </w:p>
        </w:tc>
        <w:tc>
          <w:tcPr>
            <w:tcW w:w="2267" w:type="dxa"/>
            <w:tcBorders>
              <w:top w:val="nil"/>
              <w:bottom w:val="single" w:sz="12" w:space="0" w:color="auto"/>
            </w:tcBorders>
            <w:vAlign w:val="center"/>
          </w:tcPr>
          <w:p w14:paraId="37AA91F8" w14:textId="77777777" w:rsidR="006D6558" w:rsidRDefault="006D6558">
            <w:pPr>
              <w:spacing w:line="360" w:lineRule="auto"/>
              <w:rPr>
                <w:sz w:val="21"/>
                <w:szCs w:val="21"/>
                <w:lang w:eastAsia="zh-CN"/>
              </w:rPr>
            </w:pPr>
            <w:r>
              <w:rPr>
                <w:sz w:val="21"/>
                <w:szCs w:val="21"/>
                <w:lang w:eastAsia="zh-CN"/>
              </w:rPr>
              <w:t>CHRONO-LOG</w:t>
            </w:r>
          </w:p>
        </w:tc>
        <w:tc>
          <w:tcPr>
            <w:tcW w:w="4077" w:type="dxa"/>
            <w:tcBorders>
              <w:top w:val="nil"/>
              <w:bottom w:val="single" w:sz="12" w:space="0" w:color="auto"/>
            </w:tcBorders>
            <w:vAlign w:val="center"/>
          </w:tcPr>
          <w:p w14:paraId="25AEAB17" w14:textId="77777777" w:rsidR="006D6558" w:rsidRDefault="006D6558">
            <w:pPr>
              <w:spacing w:line="360" w:lineRule="auto"/>
              <w:rPr>
                <w:sz w:val="21"/>
                <w:szCs w:val="21"/>
                <w:lang w:eastAsia="zh-CN"/>
              </w:rPr>
            </w:pPr>
            <w:r>
              <w:rPr>
                <w:sz w:val="21"/>
                <w:szCs w:val="21"/>
                <w:lang w:eastAsia="zh-CN"/>
              </w:rPr>
              <w:t>700</w:t>
            </w:r>
          </w:p>
        </w:tc>
      </w:tr>
    </w:tbl>
    <w:p w14:paraId="787AA80D" w14:textId="77777777" w:rsidR="006D6558" w:rsidRDefault="006D6558">
      <w:pPr>
        <w:spacing w:beforeLines="50" w:before="120"/>
        <w:ind w:firstLineChars="200" w:firstLine="480"/>
        <w:rPr>
          <w:sz w:val="21"/>
          <w:szCs w:val="21"/>
          <w:lang w:eastAsia="zh-CN"/>
        </w:rPr>
      </w:pPr>
      <w:r>
        <w:t>Note: If there is any change in apparatus information, the Final Report prevails.</w:t>
      </w:r>
    </w:p>
    <w:p w14:paraId="148DF875" w14:textId="77777777" w:rsidR="006D6558" w:rsidRDefault="006D6558">
      <w:pPr>
        <w:pStyle w:val="WXBodyText"/>
        <w:spacing w:before="0" w:after="0" w:line="360" w:lineRule="auto"/>
        <w:ind w:left="0" w:firstLineChars="200" w:firstLine="480"/>
        <w:jc w:val="left"/>
        <w:rPr>
          <w:rFonts w:cs="Times New Roman"/>
        </w:rPr>
      </w:pPr>
    </w:p>
    <w:p w14:paraId="25814C30"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Test system</w:t>
      </w:r>
    </w:p>
    <w:p w14:paraId="6C54A34E" w14:textId="77777777" w:rsidR="006D6558" w:rsidRDefault="006D6558">
      <w:pPr>
        <w:keepNext/>
        <w:widowControl w:val="0"/>
        <w:numPr>
          <w:ilvl w:val="1"/>
          <w:numId w:val="4"/>
        </w:numPr>
        <w:spacing w:line="360" w:lineRule="auto"/>
        <w:jc w:val="both"/>
        <w:outlineLvl w:val="1"/>
        <w:rPr>
          <w:b/>
          <w:bCs/>
          <w:lang w:eastAsia="zh-CN"/>
        </w:rPr>
      </w:pPr>
      <w:r>
        <w:t>Species/strain/level</w:t>
      </w:r>
    </w:p>
    <w:p w14:paraId="0609C753" w14:textId="77777777" w:rsidR="006D6558" w:rsidRDefault="006D6558">
      <w:pPr>
        <w:pStyle w:val="WXBodyText"/>
        <w:spacing w:before="0" w:after="0" w:line="360" w:lineRule="auto"/>
        <w:ind w:left="0" w:firstLineChars="200" w:firstLine="480"/>
        <w:rPr>
          <w:rFonts w:cs="Times New Roman"/>
        </w:rPr>
      </w:pPr>
      <w:r>
        <w:t>Strain: Beagle dogs;</w:t>
      </w:r>
    </w:p>
    <w:p w14:paraId="4030627D" w14:textId="77777777" w:rsidR="006D6558" w:rsidRDefault="006D6558">
      <w:pPr>
        <w:pStyle w:val="WXBodyText"/>
        <w:spacing w:before="0" w:after="0" w:line="360" w:lineRule="auto"/>
        <w:ind w:left="0" w:firstLineChars="200" w:firstLine="480"/>
        <w:rPr>
          <w:rFonts w:cs="Times New Roman"/>
        </w:rPr>
      </w:pPr>
      <w:r>
        <w:t>Grade: Ordinary level.</w:t>
      </w:r>
    </w:p>
    <w:p w14:paraId="1B3F3D1D" w14:textId="77777777" w:rsidR="006D6558" w:rsidRDefault="006D6558">
      <w:pPr>
        <w:keepNext/>
        <w:widowControl w:val="0"/>
        <w:numPr>
          <w:ilvl w:val="1"/>
          <w:numId w:val="4"/>
        </w:numPr>
        <w:spacing w:line="360" w:lineRule="auto"/>
        <w:jc w:val="both"/>
        <w:outlineLvl w:val="1"/>
        <w:rPr>
          <w:b/>
          <w:bCs/>
          <w:lang w:eastAsia="zh-CN"/>
        </w:rPr>
      </w:pPr>
      <w:r>
        <w:t>Sex and Number</w:t>
      </w:r>
    </w:p>
    <w:p w14:paraId="641843FF" w14:textId="77777777" w:rsidR="006D6558" w:rsidRDefault="006D6558">
      <w:pPr>
        <w:pStyle w:val="WXBodyText"/>
        <w:spacing w:before="0" w:after="0" w:line="360" w:lineRule="auto"/>
        <w:ind w:left="0" w:firstLineChars="200" w:firstLine="480"/>
        <w:rPr>
          <w:rFonts w:cs="Times New Roman"/>
        </w:rPr>
      </w:pPr>
      <w:r>
        <w:t>Planned number and sex for Pretest phase Entry: 10, Male;</w:t>
      </w:r>
    </w:p>
    <w:p w14:paraId="11F56BE6" w14:textId="77777777" w:rsidR="006D6558" w:rsidRDefault="006D6558">
      <w:pPr>
        <w:pStyle w:val="WXBodyText"/>
        <w:spacing w:before="0" w:after="0" w:line="360" w:lineRule="auto"/>
        <w:ind w:left="0" w:firstLineChars="200" w:firstLine="480"/>
        <w:rPr>
          <w:rFonts w:cs="Times New Roman"/>
        </w:rPr>
      </w:pPr>
      <w:r>
        <w:t>Planned use animal number and sex: 8, male;</w:t>
      </w:r>
    </w:p>
    <w:p w14:paraId="0F391D5D" w14:textId="77777777" w:rsidR="006D6558" w:rsidRDefault="006D6558">
      <w:pPr>
        <w:pStyle w:val="WXBodyText"/>
        <w:spacing w:before="0" w:after="0" w:line="360" w:lineRule="auto"/>
        <w:ind w:left="0" w:firstLineChars="200" w:firstLine="480"/>
        <w:rPr>
          <w:rFonts w:cs="Times New Roman"/>
        </w:rPr>
      </w:pPr>
      <w:r>
        <w:t>Disposal of remaining animals: The remaining laboratory animals from this assay will be transferred to the Toxicology Operations Department within one week after the first dose.</w:t>
      </w:r>
    </w:p>
    <w:p w14:paraId="1D284537" w14:textId="77777777" w:rsidR="006D6558" w:rsidRDefault="006D6558">
      <w:pPr>
        <w:keepNext/>
        <w:widowControl w:val="0"/>
        <w:numPr>
          <w:ilvl w:val="1"/>
          <w:numId w:val="4"/>
        </w:numPr>
        <w:spacing w:line="360" w:lineRule="auto"/>
        <w:jc w:val="both"/>
        <w:outlineLvl w:val="1"/>
        <w:rPr>
          <w:b/>
          <w:bCs/>
          <w:lang w:eastAsia="zh-CN"/>
        </w:rPr>
      </w:pPr>
      <w:r>
        <w:t xml:space="preserve"> Source </w:t>
      </w:r>
    </w:p>
    <w:p w14:paraId="2CF40CF3" w14:textId="77777777" w:rsidR="006D6558" w:rsidRDefault="006D6558">
      <w:pPr>
        <w:widowControl w:val="0"/>
        <w:spacing w:line="360" w:lineRule="auto"/>
        <w:ind w:firstLineChars="200" w:firstLine="480"/>
        <w:jc w:val="both"/>
        <w:rPr>
          <w:kern w:val="2"/>
          <w:lang w:eastAsia="zh-CN"/>
        </w:rPr>
      </w:pPr>
      <w:r>
        <w:t>Supplier: Shanghai Xingan Laboratory Animals Co.,</w:t>
      </w:r>
    </w:p>
    <w:p w14:paraId="29A18212" w14:textId="77777777" w:rsidR="006D6558" w:rsidRDefault="006D6558">
      <w:pPr>
        <w:widowControl w:val="0"/>
        <w:spacing w:line="360" w:lineRule="auto"/>
        <w:ind w:firstLineChars="200" w:firstLine="480"/>
        <w:jc w:val="both"/>
        <w:rPr>
          <w:kern w:val="2"/>
          <w:lang w:eastAsia="zh-CN"/>
        </w:rPr>
      </w:pPr>
      <w:r>
        <w:t>Production license No:: SCXK (HU) 2017-0006;</w:t>
      </w:r>
    </w:p>
    <w:p w14:paraId="3407C46E" w14:textId="77777777" w:rsidR="006D6558" w:rsidRDefault="006D6558">
      <w:pPr>
        <w:widowControl w:val="0"/>
        <w:spacing w:line="360" w:lineRule="auto"/>
        <w:ind w:firstLineChars="200" w:firstLine="480"/>
        <w:jc w:val="both"/>
        <w:rPr>
          <w:kern w:val="2"/>
          <w:lang w:eastAsia="zh-CN"/>
        </w:rPr>
      </w:pPr>
      <w:r>
        <w:t>Certificate Number of Animal Quality: Refer to Raw Data and Final Report.</w:t>
      </w:r>
    </w:p>
    <w:p w14:paraId="29078C46" w14:textId="77777777" w:rsidR="006D6558" w:rsidRDefault="006D6558">
      <w:pPr>
        <w:widowControl w:val="0"/>
        <w:spacing w:line="360" w:lineRule="auto"/>
        <w:ind w:firstLineChars="200" w:firstLine="480"/>
        <w:jc w:val="both"/>
        <w:rPr>
          <w:kern w:val="2"/>
          <w:lang w:eastAsia="zh-CN"/>
        </w:rPr>
      </w:pPr>
      <w:r>
        <w:t xml:space="preserve"> Note: Specific animal information, if changed, will be subject to the final report. </w:t>
      </w:r>
    </w:p>
    <w:p w14:paraId="219D2AE1" w14:textId="77777777" w:rsidR="006D6558" w:rsidRDefault="006D6558">
      <w:pPr>
        <w:keepNext/>
        <w:widowControl w:val="0"/>
        <w:numPr>
          <w:ilvl w:val="1"/>
          <w:numId w:val="4"/>
        </w:numPr>
        <w:spacing w:line="360" w:lineRule="auto"/>
        <w:jc w:val="both"/>
        <w:outlineLvl w:val="1"/>
        <w:rPr>
          <w:b/>
          <w:bCs/>
          <w:lang w:eastAsia="zh-CN"/>
        </w:rPr>
      </w:pPr>
      <w:r>
        <w:lastRenderedPageBreak/>
        <w:t>Body Weight and Age</w:t>
      </w:r>
    </w:p>
    <w:p w14:paraId="2582BE3A" w14:textId="77777777" w:rsidR="006D6558" w:rsidRDefault="006D6558">
      <w:pPr>
        <w:pStyle w:val="WXBodyText"/>
        <w:spacing w:before="0" w:after="0" w:line="360" w:lineRule="auto"/>
        <w:ind w:left="0" w:firstLineChars="200" w:firstLine="480"/>
        <w:rPr>
          <w:rFonts w:cs="Times New Roman"/>
        </w:rPr>
      </w:pPr>
      <w:r>
        <w:t xml:space="preserve"> Body weight: 8 ~ 11 kg at the time of assay entry, 8 ~ 11 kg at the time of group assignment; Individual body weight difference during group assignment is less than 20% of the mean body weight; </w:t>
      </w:r>
    </w:p>
    <w:p w14:paraId="23C86B4C" w14:textId="77777777" w:rsidR="006D6558" w:rsidRDefault="006D6558">
      <w:pPr>
        <w:autoSpaceDE w:val="0"/>
        <w:autoSpaceDN w:val="0"/>
        <w:adjustRightInd w:val="0"/>
        <w:spacing w:line="360" w:lineRule="auto"/>
        <w:ind w:firstLineChars="200" w:firstLine="480"/>
        <w:rPr>
          <w:lang w:eastAsia="zh-CN"/>
        </w:rPr>
      </w:pPr>
      <w:r>
        <w:t>age: approximately 10 to 12 months when entered into the assay, approximately 10 to 12 months at Group Assignment.</w:t>
      </w:r>
    </w:p>
    <w:p w14:paraId="5AC90D3D" w14:textId="77777777" w:rsidR="006D6558" w:rsidRDefault="006D6558">
      <w:pPr>
        <w:autoSpaceDE w:val="0"/>
        <w:autoSpaceDN w:val="0"/>
        <w:adjustRightInd w:val="0"/>
        <w:spacing w:line="360" w:lineRule="auto"/>
        <w:ind w:firstLineChars="200" w:firstLine="480"/>
        <w:rPr>
          <w:lang w:eastAsia="zh-CN"/>
        </w:rPr>
      </w:pPr>
      <w:r>
        <w:t xml:space="preserve"> Note: If the animal’s age or body weight is outside the above range, it can be included in the assay upon confirmation by the study director. </w:t>
      </w:r>
    </w:p>
    <w:p w14:paraId="6E0DB3B3" w14:textId="77777777" w:rsidR="006D6558" w:rsidRDefault="006D6558">
      <w:pPr>
        <w:keepNext/>
        <w:widowControl w:val="0"/>
        <w:numPr>
          <w:ilvl w:val="1"/>
          <w:numId w:val="4"/>
        </w:numPr>
        <w:spacing w:line="360" w:lineRule="auto"/>
        <w:jc w:val="both"/>
        <w:outlineLvl w:val="1"/>
        <w:rPr>
          <w:b/>
          <w:bCs/>
          <w:lang w:eastAsia="zh-CN"/>
        </w:rPr>
      </w:pPr>
      <w:r>
        <w:t xml:space="preserve"> Animal Identification </w:t>
      </w:r>
    </w:p>
    <w:p w14:paraId="1EB3D25D" w14:textId="77777777" w:rsidR="006D6558" w:rsidRDefault="006D6558">
      <w:pPr>
        <w:widowControl w:val="0"/>
        <w:kinsoku w:val="0"/>
        <w:overflowPunct w:val="0"/>
        <w:autoSpaceDE w:val="0"/>
        <w:autoSpaceDN w:val="0"/>
        <w:spacing w:line="360" w:lineRule="auto"/>
        <w:ind w:firstLineChars="200" w:firstLine="480"/>
        <w:jc w:val="both"/>
        <w:rPr>
          <w:bCs/>
          <w:kern w:val="32"/>
          <w:lang w:eastAsia="zh-CN"/>
        </w:rPr>
      </w:pPr>
      <w:r>
        <w:t>Cage cards are created according to the test facility's SOPs, each animal is identified through a tattoo and cage card labeled. Green and blue cage cards are used for groups 1 and 2, respectively.</w:t>
      </w:r>
    </w:p>
    <w:p w14:paraId="739A08D5" w14:textId="77777777" w:rsidR="006D6558" w:rsidRDefault="006D6558">
      <w:pPr>
        <w:keepNext/>
        <w:widowControl w:val="0"/>
        <w:numPr>
          <w:ilvl w:val="1"/>
          <w:numId w:val="4"/>
        </w:numPr>
        <w:spacing w:line="360" w:lineRule="auto"/>
        <w:jc w:val="both"/>
        <w:outlineLvl w:val="1"/>
        <w:rPr>
          <w:b/>
          <w:bCs/>
          <w:lang w:eastAsia="zh-CN"/>
        </w:rPr>
      </w:pPr>
      <w:r>
        <w:t xml:space="preserve"> Laboratory animals selection justification and number </w:t>
      </w:r>
    </w:p>
    <w:p w14:paraId="7751C56B" w14:textId="77777777" w:rsidR="006D6558" w:rsidRDefault="006D6558">
      <w:pPr>
        <w:pStyle w:val="WXBodyText"/>
        <w:spacing w:before="0" w:after="0" w:line="360" w:lineRule="auto"/>
        <w:ind w:left="0" w:firstLineChars="200" w:firstLine="480"/>
        <w:rPr>
          <w:rFonts w:cs="Times New Roman"/>
        </w:rPr>
      </w:pPr>
      <w:r>
        <w:t xml:space="preserve"> Justification for selecting laboratory animals: According to the "Guiding Principles for Nonclinical Pharmacokinetic Studies of Medication" (fCFDA, May 2014), a non-innovative medication can choose one type of animal, preferably a non-rodent animal. This assay selects Beagle dogs as test animals due to their well-known genetic and biological background (including the normal range of anatomy, physiology, and clinical pathology data). </w:t>
      </w:r>
    </w:p>
    <w:p w14:paraId="170F8565" w14:textId="77777777" w:rsidR="006D6558" w:rsidRDefault="006D6558">
      <w:pPr>
        <w:spacing w:line="360" w:lineRule="auto"/>
        <w:ind w:firstLineChars="200" w:firstLine="480"/>
        <w:jc w:val="both"/>
        <w:rPr>
          <w:lang w:eastAsia="zh-CN"/>
        </w:rPr>
      </w:pPr>
      <w:r>
        <w:t>Justification for selection of the number of laboratory animals: According to the “Guiding Principles for Non-Clinical Pharmacokinetic Studies for Medication” (cfDA, May 2014), the number of animals required for pharmacokinetic assays is generally no less than 5 data points for each sampling point on the blood concentration-time curve. The animals are divided into two groups: sbk002 tablet group and clopidogrel hydrogen sulfate tablet group, with 4 animals per group, all male, performing 2 crossover assays. To prevent situations where purchased laboratory animals may not meet assay requirements due to unknown reasons, 2 extra animals were purchased, making a total of 10 Beagle dogs, which meets the minimum number of animals required to obtain sufficient experimental data.</w:t>
      </w:r>
    </w:p>
    <w:p w14:paraId="497D4058" w14:textId="77777777" w:rsidR="006D6558" w:rsidRDefault="006D6558">
      <w:pPr>
        <w:spacing w:line="360" w:lineRule="auto"/>
        <w:ind w:firstLineChars="200" w:firstLine="480"/>
        <w:jc w:val="both"/>
        <w:rPr>
          <w:lang w:eastAsia="zh-CN"/>
        </w:rPr>
      </w:pPr>
    </w:p>
    <w:p w14:paraId="651A42D6"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lastRenderedPageBreak/>
        <w:t>Housing and Management of Animals</w:t>
      </w:r>
    </w:p>
    <w:p w14:paraId="3B8307E6" w14:textId="77777777" w:rsidR="006D6558" w:rsidRDefault="006D6558">
      <w:pPr>
        <w:keepNext/>
        <w:widowControl w:val="0"/>
        <w:numPr>
          <w:ilvl w:val="1"/>
          <w:numId w:val="4"/>
        </w:numPr>
        <w:spacing w:line="360" w:lineRule="auto"/>
        <w:jc w:val="both"/>
        <w:outlineLvl w:val="1"/>
        <w:rPr>
          <w:b/>
          <w:bCs/>
          <w:lang w:eastAsia="zh-CN"/>
        </w:rPr>
      </w:pPr>
      <w:r>
        <w:t>Animal management and use</w:t>
      </w:r>
    </w:p>
    <w:p w14:paraId="2CD2DB92" w14:textId="77777777" w:rsidR="006D6558" w:rsidRDefault="006D6558">
      <w:pPr>
        <w:pStyle w:val="WXBodyText"/>
        <w:spacing w:before="0" w:after="0" w:line="360" w:lineRule="auto"/>
        <w:ind w:left="0" w:firstLineChars="200" w:firstLine="480"/>
        <w:rPr>
          <w:rFonts w:cs="Times New Roman"/>
        </w:rPr>
      </w:pPr>
      <w:r>
        <w:t>All content and procedures related to animal experiments in this assay comply with the relevant laws and regulations on the use and management of laboratory animals and the related regulations of the Institution's Animal Care and Use Committee (IACUC). The number of animals, study design, and animal disposal have all been approved by the institution's IACUC (approval number: IACUC-A2018030-K01-01), and are strictly executed as per IACUC approvals.</w:t>
      </w:r>
    </w:p>
    <w:p w14:paraId="303E41CA" w14:textId="77777777" w:rsidR="006D6558" w:rsidRDefault="006D6558">
      <w:pPr>
        <w:keepNext/>
        <w:widowControl w:val="0"/>
        <w:numPr>
          <w:ilvl w:val="1"/>
          <w:numId w:val="4"/>
        </w:numPr>
        <w:spacing w:line="360" w:lineRule="auto"/>
        <w:jc w:val="both"/>
        <w:outlineLvl w:val="1"/>
        <w:rPr>
          <w:b/>
          <w:kern w:val="2"/>
          <w:lang w:eastAsia="zh-CN"/>
        </w:rPr>
      </w:pPr>
      <w:r>
        <w:t xml:space="preserve"> Animal Receipt and Acclimation </w:t>
      </w:r>
    </w:p>
    <w:p w14:paraId="5F6E9C60" w14:textId="77777777" w:rsidR="006D6558" w:rsidRDefault="006D6558">
      <w:pPr>
        <w:spacing w:line="360" w:lineRule="auto"/>
        <w:ind w:firstLineChars="200" w:firstLine="480"/>
        <w:rPr>
          <w:lang w:eastAsia="zh-CN"/>
        </w:rPr>
      </w:pPr>
      <w:r>
        <w:t xml:space="preserve"> This assay uses backup animals. Laboratory animals were included after one week of acclimation. </w:t>
      </w:r>
    </w:p>
    <w:p w14:paraId="3171FF58" w14:textId="77777777" w:rsidR="006D6558" w:rsidRDefault="006D6558">
      <w:pPr>
        <w:keepNext/>
        <w:widowControl w:val="0"/>
        <w:numPr>
          <w:ilvl w:val="1"/>
          <w:numId w:val="4"/>
        </w:numPr>
        <w:spacing w:line="360" w:lineRule="auto"/>
        <w:jc w:val="both"/>
        <w:outlineLvl w:val="1"/>
        <w:rPr>
          <w:b/>
          <w:bCs/>
          <w:lang w:eastAsia="zh-CN"/>
        </w:rPr>
      </w:pPr>
      <w:r>
        <w:t>Animal Housing</w:t>
      </w:r>
    </w:p>
    <w:p w14:paraId="7D5D9F18" w14:textId="77777777" w:rsidR="006D6558" w:rsidRDefault="006D6558">
      <w:pPr>
        <w:pStyle w:val="WXBodyText"/>
        <w:spacing w:before="0" w:after="0" w:line="360" w:lineRule="auto"/>
        <w:ind w:left="0" w:firstLineChars="200" w:firstLine="480"/>
        <w:rPr>
          <w:bCs w:val="0"/>
        </w:rPr>
      </w:pPr>
      <w:r>
        <w:t>Institution's laboratory animal use license No.: SYXK(Su) 2014-0033;</w:t>
      </w:r>
    </w:p>
    <w:p w14:paraId="0BAD4A8B" w14:textId="77777777" w:rsidR="006D6558" w:rsidRDefault="006D6558">
      <w:pPr>
        <w:pStyle w:val="WXBodyText"/>
        <w:spacing w:before="0" w:after="0" w:line="360" w:lineRule="auto"/>
        <w:ind w:left="0" w:firstLineChars="200" w:firstLine="480"/>
        <w:rPr>
          <w:bCs w:val="0"/>
        </w:rPr>
      </w:pPr>
      <w:r>
        <w:t>Laboratory animal use license No.: Suzhou Huace Bio-Technology Co., Ltd. Building 1, 4th floor, ordinary environment zone of the canine room;</w:t>
      </w:r>
    </w:p>
    <w:p w14:paraId="12115C7D" w14:textId="77777777" w:rsidR="006D6558" w:rsidRDefault="006D6558">
      <w:pPr>
        <w:spacing w:line="360" w:lineRule="auto"/>
        <w:ind w:firstLineChars="200" w:firstLine="480"/>
        <w:rPr>
          <w:lang w:eastAsia="zh-CN"/>
        </w:rPr>
      </w:pPr>
      <w:r>
        <w:t>Cage with Space: Double-layer stainless steel water-flush type dog cages, size (L×W×H): 80 cm × 100 cm × 100 cm;</w:t>
      </w:r>
    </w:p>
    <w:p w14:paraId="3F15DE68" w14:textId="77777777" w:rsidR="006D6558" w:rsidRDefault="006D6558">
      <w:pPr>
        <w:pStyle w:val="WXBodyText"/>
        <w:spacing w:before="0" w:after="0" w:line="360" w:lineRule="auto"/>
        <w:ind w:left="0" w:firstLineChars="200" w:firstLine="480"/>
        <w:rPr>
          <w:rFonts w:cs="Times New Roman"/>
        </w:rPr>
      </w:pPr>
      <w:r>
        <w:t>Housing density: 1 animal/cage.</w:t>
      </w:r>
    </w:p>
    <w:p w14:paraId="4502220F" w14:textId="77777777" w:rsidR="006D6558" w:rsidRDefault="006D6558">
      <w:pPr>
        <w:keepNext/>
        <w:widowControl w:val="0"/>
        <w:numPr>
          <w:ilvl w:val="1"/>
          <w:numId w:val="4"/>
        </w:numPr>
        <w:spacing w:line="360" w:lineRule="auto"/>
        <w:jc w:val="both"/>
        <w:outlineLvl w:val="1"/>
        <w:rPr>
          <w:b/>
          <w:bCs/>
          <w:lang w:eastAsia="zh-CN"/>
        </w:rPr>
      </w:pPr>
      <w:r>
        <w:t>Housing Environment</w:t>
      </w:r>
    </w:p>
    <w:p w14:paraId="7DE170F6" w14:textId="77777777" w:rsidR="006D6558" w:rsidRDefault="006D6558">
      <w:pPr>
        <w:pStyle w:val="WXBodyText"/>
        <w:spacing w:before="0" w:after="0" w:line="360" w:lineRule="auto"/>
        <w:ind w:left="0" w:firstLineChars="200" w:firstLine="480"/>
        <w:rPr>
          <w:rFonts w:cs="Times New Roman"/>
        </w:rPr>
      </w:pPr>
      <w:r>
        <w:t>Housing Environment Standard: National Standards of the People's Republic of China GB14925-2010;</w:t>
      </w:r>
    </w:p>
    <w:p w14:paraId="4CB79390" w14:textId="77777777" w:rsidR="006D6558" w:rsidRDefault="006D6558">
      <w:pPr>
        <w:pStyle w:val="WXBodyText"/>
        <w:spacing w:before="0" w:after="0" w:line="360" w:lineRule="auto"/>
        <w:ind w:left="0" w:firstLineChars="200" w:firstLine="480"/>
        <w:rPr>
          <w:rFonts w:cs="Times New Roman"/>
        </w:rPr>
      </w:pPr>
      <w:r>
        <w:t xml:space="preserve"> Housing Environment control system: MSEA-MVE 6.0 Johnson animal room environment monitoring system; </w:t>
      </w:r>
    </w:p>
    <w:p w14:paraId="39A4E171" w14:textId="77777777" w:rsidR="006D6558" w:rsidRDefault="006D6558">
      <w:pPr>
        <w:pStyle w:val="WXBodyText"/>
        <w:spacing w:before="0" w:after="0" w:line="360" w:lineRule="auto"/>
        <w:ind w:left="0" w:firstLineChars="200" w:firstLine="480"/>
        <w:rPr>
          <w:rFonts w:cs="Times New Roman"/>
        </w:rPr>
      </w:pPr>
      <w:r>
        <w:t>Temperature: 16 ~ 26 ℃ (daily temperature variation ≤ 4 ℃);</w:t>
      </w:r>
    </w:p>
    <w:p w14:paraId="056975A2" w14:textId="77777777" w:rsidR="006D6558" w:rsidRDefault="006D6558">
      <w:pPr>
        <w:pStyle w:val="WXBodyText"/>
        <w:spacing w:before="0" w:after="0" w:line="360" w:lineRule="auto"/>
        <w:ind w:left="0" w:firstLineChars="200" w:firstLine="480"/>
        <w:rPr>
          <w:rFonts w:cs="Times New Roman"/>
        </w:rPr>
      </w:pPr>
      <w:r>
        <w:t>Relative humidity: 40% ~ 70%;</w:t>
      </w:r>
    </w:p>
    <w:p w14:paraId="39D28990" w14:textId="77777777" w:rsidR="006D6558" w:rsidRDefault="006D6558">
      <w:pPr>
        <w:pStyle w:val="WXBodyText"/>
        <w:spacing w:before="0" w:after="0" w:line="360" w:lineRule="auto"/>
        <w:ind w:left="0" w:firstLineChars="200" w:firstLine="480"/>
        <w:rPr>
          <w:rFonts w:cs="Times New Roman"/>
        </w:rPr>
      </w:pPr>
      <w:r>
        <w:t xml:space="preserve"> Light: Artificial lighting, 12-hour light-dark cycle; </w:t>
      </w:r>
    </w:p>
    <w:p w14:paraId="5CF43E9D" w14:textId="77777777" w:rsidR="006D6558" w:rsidRDefault="006D6558">
      <w:pPr>
        <w:pStyle w:val="WXBodyText"/>
        <w:spacing w:before="0" w:after="0" w:line="360" w:lineRule="auto"/>
        <w:ind w:left="0" w:firstLineChars="200" w:firstLine="480"/>
        <w:rPr>
          <w:rFonts w:cs="Times New Roman"/>
        </w:rPr>
      </w:pPr>
      <w:r>
        <w:t>Ventilation rate: No less than 8 air changes per hour.</w:t>
      </w:r>
    </w:p>
    <w:p w14:paraId="2112FD0E" w14:textId="77777777" w:rsidR="006D6558" w:rsidRDefault="006D6558">
      <w:pPr>
        <w:keepNext/>
        <w:widowControl w:val="0"/>
        <w:numPr>
          <w:ilvl w:val="1"/>
          <w:numId w:val="4"/>
        </w:numPr>
        <w:spacing w:line="360" w:lineRule="auto"/>
        <w:jc w:val="both"/>
        <w:outlineLvl w:val="1"/>
        <w:rPr>
          <w:b/>
          <w:bCs/>
          <w:lang w:eastAsia="zh-CN"/>
        </w:rPr>
      </w:pPr>
      <w:r>
        <w:t xml:space="preserve"> Environmental Enrichment </w:t>
      </w:r>
    </w:p>
    <w:p w14:paraId="7082CAC4" w14:textId="77777777" w:rsidR="006D6558" w:rsidRDefault="006D6558">
      <w:pPr>
        <w:pStyle w:val="WXBodyText"/>
        <w:spacing w:before="0" w:after="0" w:line="360" w:lineRule="auto"/>
        <w:ind w:left="0" w:firstLineChars="200" w:firstLine="480"/>
        <w:rPr>
          <w:rFonts w:cs="Times New Roman"/>
        </w:rPr>
      </w:pPr>
      <w:r>
        <w:t>Providing toys for laboratory animals as environmental enrichment measures</w:t>
      </w:r>
      <w:r>
        <w:t>。</w:t>
      </w:r>
    </w:p>
    <w:p w14:paraId="64A9A262" w14:textId="77777777" w:rsidR="006D6558" w:rsidRDefault="006D6558">
      <w:pPr>
        <w:keepNext/>
        <w:widowControl w:val="0"/>
        <w:numPr>
          <w:ilvl w:val="1"/>
          <w:numId w:val="4"/>
        </w:numPr>
        <w:spacing w:line="360" w:lineRule="auto"/>
        <w:jc w:val="both"/>
        <w:outlineLvl w:val="1"/>
        <w:rPr>
          <w:b/>
          <w:bCs/>
          <w:lang w:eastAsia="zh-CN"/>
        </w:rPr>
      </w:pPr>
      <w:r>
        <w:t>Feed</w:t>
      </w:r>
    </w:p>
    <w:p w14:paraId="5AC77A11" w14:textId="77777777" w:rsidR="006D6558" w:rsidRDefault="006D6558">
      <w:pPr>
        <w:pStyle w:val="WXBodyText"/>
        <w:spacing w:before="0" w:after="0" w:line="360" w:lineRule="auto"/>
        <w:ind w:left="425"/>
        <w:rPr>
          <w:rFonts w:cs="Times New Roman"/>
        </w:rPr>
      </w:pPr>
      <w:r>
        <w:t>Type: Dog Maintenance Feed;</w:t>
      </w:r>
    </w:p>
    <w:p w14:paraId="31A2D0AB" w14:textId="77777777" w:rsidR="006D6558" w:rsidRDefault="006D6558">
      <w:pPr>
        <w:pStyle w:val="WXBodyText"/>
        <w:spacing w:before="0" w:after="0" w:line="360" w:lineRule="auto"/>
        <w:ind w:left="425"/>
        <w:rPr>
          <w:rFonts w:cs="Times New Roman"/>
        </w:rPr>
      </w:pPr>
      <w:r>
        <w:t>feed batch number: the actual batch number used is recorded in the raw records and final report;</w:t>
      </w:r>
    </w:p>
    <w:p w14:paraId="4E2BF894" w14:textId="77777777" w:rsidR="006D6558" w:rsidRDefault="006D6558">
      <w:pPr>
        <w:pStyle w:val="WXBodyText"/>
        <w:spacing w:before="0" w:after="0" w:line="360" w:lineRule="auto"/>
        <w:ind w:left="425"/>
        <w:rPr>
          <w:rFonts w:cs="Times New Roman"/>
        </w:rPr>
      </w:pPr>
      <w:r>
        <w:lastRenderedPageBreak/>
        <w:t>Manufacturer: Beijing Ke'ao Xieli Feed Co., Ltd.;</w:t>
      </w:r>
    </w:p>
    <w:p w14:paraId="07EC120C" w14:textId="77777777" w:rsidR="006D6558" w:rsidRDefault="006D6558">
      <w:pPr>
        <w:pStyle w:val="WXBodyText"/>
        <w:spacing w:before="0" w:after="0" w:line="360" w:lineRule="auto"/>
        <w:ind w:left="425"/>
        <w:rPr>
          <w:rFonts w:cs="Times New Roman"/>
        </w:rPr>
      </w:pPr>
      <w:r>
        <w:t xml:space="preserve"> Production license No: SCXK (Jing) 2014-0010; </w:t>
      </w:r>
    </w:p>
    <w:p w14:paraId="067D0664" w14:textId="77777777" w:rsidR="006D6558" w:rsidRDefault="006D6558">
      <w:pPr>
        <w:pStyle w:val="WXBodyText"/>
        <w:spacing w:before="0" w:after="0" w:line="360" w:lineRule="auto"/>
        <w:ind w:left="0" w:firstLineChars="200" w:firstLine="480"/>
      </w:pPr>
      <w:r>
        <w:t>Feeding method: approximately 250 g per day;</w:t>
      </w:r>
    </w:p>
    <w:p w14:paraId="056AEE5E" w14:textId="77777777" w:rsidR="006D6558" w:rsidRDefault="006D6558">
      <w:pPr>
        <w:pStyle w:val="WXBodyText"/>
        <w:spacing w:before="0" w:after="0" w:line="360" w:lineRule="auto"/>
        <w:ind w:left="0" w:firstLineChars="200" w:firstLine="480"/>
        <w:rPr>
          <w:rFonts w:cs="Times New Roman"/>
        </w:rPr>
      </w:pPr>
      <w:r>
        <w:t>Feed Testing: The supplier provides a quality certification for Feed. Annually, a Third-party Qualified Testing unit performs routine nutritional composition, chemical pollutants, and microbial indicators testing on the Feed, and the results should meet the Standards of the People’s Republic of China (GB14924.2-2001 and GB14924.3-2010). The Feed should not contain known contaminants that may interfere with the experimental results and animal health.</w:t>
      </w:r>
    </w:p>
    <w:p w14:paraId="72473CED" w14:textId="77777777" w:rsidR="006D6558" w:rsidRDefault="006D6558">
      <w:pPr>
        <w:keepNext/>
        <w:widowControl w:val="0"/>
        <w:numPr>
          <w:ilvl w:val="1"/>
          <w:numId w:val="4"/>
        </w:numPr>
        <w:spacing w:line="360" w:lineRule="auto"/>
        <w:jc w:val="both"/>
        <w:outlineLvl w:val="1"/>
        <w:rPr>
          <w:b/>
          <w:bCs/>
          <w:lang w:eastAsia="zh-CN"/>
        </w:rPr>
      </w:pPr>
      <w:r>
        <w:t>Drinking Water</w:t>
      </w:r>
    </w:p>
    <w:p w14:paraId="31F93374" w14:textId="77777777" w:rsidR="006D6558" w:rsidRDefault="006D6558">
      <w:pPr>
        <w:pStyle w:val="WXBodyText"/>
        <w:spacing w:before="0" w:after="0" w:line="360" w:lineRule="auto"/>
        <w:ind w:left="0" w:firstLineChars="250" w:firstLine="600"/>
        <w:jc w:val="left"/>
      </w:pPr>
      <w:r>
        <w:t>type: reverse osmosis water (domestic drinking water);</w:t>
      </w:r>
    </w:p>
    <w:p w14:paraId="4037BD96" w14:textId="77777777" w:rsidR="006D6558" w:rsidRDefault="006D6558">
      <w:pPr>
        <w:pStyle w:val="WXBodyText"/>
        <w:spacing w:before="0" w:after="0" w:line="360" w:lineRule="auto"/>
        <w:ind w:left="0" w:firstLineChars="250" w:firstLine="600"/>
        <w:jc w:val="left"/>
      </w:pPr>
      <w:r>
        <w:t>Water supply method: Adding drinking water to the animal drinking water basin, ad libitum;</w:t>
      </w:r>
    </w:p>
    <w:p w14:paraId="3570F22B" w14:textId="77777777" w:rsidR="006D6558" w:rsidRDefault="006D6558">
      <w:pPr>
        <w:pStyle w:val="WXBodyText"/>
        <w:spacing w:before="0" w:after="0" w:line="360" w:lineRule="auto"/>
        <w:ind w:left="0" w:firstLineChars="250" w:firstLine="600"/>
        <w:jc w:val="left"/>
        <w:rPr>
          <w:rFonts w:cs="Times New Roman"/>
        </w:rPr>
      </w:pPr>
      <w:r>
        <w:t>Routine water quality testing indicators: According to the relevant requirements of the National Standards of the People's Republic of China GB5749-2006, testing by a qualified third-party unit at least once per quarter.</w:t>
      </w:r>
    </w:p>
    <w:p w14:paraId="49072AD2" w14:textId="77777777" w:rsidR="006D6558" w:rsidRDefault="006D6558">
      <w:pPr>
        <w:keepNext/>
        <w:widowControl w:val="0"/>
        <w:numPr>
          <w:ilvl w:val="1"/>
          <w:numId w:val="4"/>
        </w:numPr>
        <w:spacing w:line="360" w:lineRule="auto"/>
        <w:jc w:val="both"/>
        <w:outlineLvl w:val="1"/>
        <w:rPr>
          <w:b/>
          <w:bCs/>
          <w:lang w:eastAsia="zh-CN"/>
        </w:rPr>
      </w:pPr>
      <w:r>
        <w:t>Animal Selection</w:t>
      </w:r>
    </w:p>
    <w:p w14:paraId="330293E8" w14:textId="77777777" w:rsidR="006D6558" w:rsidRDefault="006D6558">
      <w:pPr>
        <w:spacing w:line="360" w:lineRule="auto"/>
        <w:ind w:firstLineChars="200" w:firstLine="480"/>
        <w:rPr>
          <w:lang w:eastAsia="zh-CN"/>
        </w:rPr>
      </w:pPr>
      <w:r>
        <w:t xml:space="preserve"> Selection of healthy male animals as test subjects. The pretest phase mainly involves performing general states observation of the animals, and animals that fail the examination are not included in the assay. </w:t>
      </w:r>
    </w:p>
    <w:p w14:paraId="04F0E80D" w14:textId="77777777" w:rsidR="006D6558" w:rsidRDefault="006D6558">
      <w:pPr>
        <w:spacing w:line="360" w:lineRule="auto"/>
        <w:ind w:firstLineChars="200" w:firstLine="480"/>
        <w:rPr>
          <w:lang w:eastAsia="zh-CN"/>
        </w:rPr>
      </w:pPr>
    </w:p>
    <w:p w14:paraId="2902FA1D"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Experimental design</w:t>
      </w:r>
    </w:p>
    <w:p w14:paraId="7241F7A2" w14:textId="77777777" w:rsidR="006D6558" w:rsidRDefault="006D6558">
      <w:pPr>
        <w:pStyle w:val="WXBodyText"/>
        <w:spacing w:before="0" w:after="0" w:line="360" w:lineRule="auto"/>
        <w:ind w:left="0" w:firstLineChars="200" w:firstLine="480"/>
        <w:rPr>
          <w:rFonts w:cs="Times New Roman"/>
        </w:rPr>
      </w:pPr>
      <w:r>
        <w:t>Group design: 8 Beagle dogs 4×2 crossover dose;</w:t>
      </w:r>
    </w:p>
    <w:p w14:paraId="67C5FE88" w14:textId="77777777" w:rsidR="006D6558" w:rsidRDefault="006D6558">
      <w:pPr>
        <w:pStyle w:val="WXBodyText"/>
        <w:spacing w:before="0" w:after="0" w:line="360" w:lineRule="auto"/>
        <w:ind w:left="0" w:firstLineChars="200" w:firstLine="480"/>
        <w:rPr>
          <w:rFonts w:cs="Times New Roman"/>
        </w:rPr>
      </w:pPr>
      <w:r>
        <w:t>Animal number: 4 per group, 2 groups, totaling 8;</w:t>
      </w:r>
    </w:p>
    <w:p w14:paraId="31C28AD6" w14:textId="77777777" w:rsidR="006D6558" w:rsidRDefault="006D6558">
      <w:pPr>
        <w:pStyle w:val="WXBodyText"/>
        <w:spacing w:before="0" w:after="0" w:line="360" w:lineRule="auto"/>
        <w:ind w:left="0" w:firstLineChars="200" w:firstLine="480"/>
        <w:rPr>
          <w:rFonts w:cs="Times New Roman"/>
        </w:rPr>
      </w:pPr>
      <w:r>
        <w:t>Sex ratio: All males;</w:t>
      </w:r>
    </w:p>
    <w:p w14:paraId="0F550F02" w14:textId="77777777" w:rsidR="006D6558" w:rsidRDefault="006D6558">
      <w:pPr>
        <w:pStyle w:val="WXBodyText"/>
        <w:spacing w:before="0" w:after="0" w:line="360" w:lineRule="auto"/>
        <w:ind w:left="0" w:firstLineChars="200" w:firstLine="480"/>
        <w:rPr>
          <w:rFonts w:cs="Times New Roman"/>
        </w:rPr>
      </w:pPr>
      <w:r>
        <w:t xml:space="preserve"> Group assignment method: Random group assignment based on body weight to ensure animals in each group are homogeneous and comparable. </w:t>
      </w:r>
    </w:p>
    <w:p w14:paraId="4D2D7C58" w14:textId="77777777" w:rsidR="006D6558" w:rsidRDefault="006D6558">
      <w:pPr>
        <w:pStyle w:val="WXBodyText"/>
        <w:spacing w:before="0" w:after="0" w:line="360" w:lineRule="auto"/>
        <w:ind w:left="0" w:firstLineChars="200" w:firstLine="480"/>
        <w:rPr>
          <w:rFonts w:cs="Times New Roman"/>
        </w:rPr>
      </w:pPr>
      <w:r>
        <w:t xml:space="preserve">Animal Group Assignment and Dosing Information are shown in the table below: </w:t>
      </w:r>
    </w:p>
    <w:p w14:paraId="650813C8" w14:textId="77777777" w:rsidR="006D6558" w:rsidRDefault="006D6558">
      <w:pPr>
        <w:pStyle w:val="WXBodyText"/>
        <w:spacing w:before="0" w:after="0" w:line="360" w:lineRule="auto"/>
        <w:ind w:left="0" w:firstLineChars="200" w:firstLine="480"/>
        <w:rPr>
          <w:rFonts w:cs="Times New Roman"/>
        </w:rPr>
      </w:pPr>
      <w:r>
        <w:t>First period Group Assignment dose see the table below:</w:t>
      </w:r>
    </w:p>
    <w:p w14:paraId="01EBDB5E" w14:textId="77777777" w:rsidR="006D6558" w:rsidRDefault="006D6558">
      <w:pPr>
        <w:pStyle w:val="WXBodyText"/>
        <w:spacing w:before="0" w:after="0" w:line="360" w:lineRule="auto"/>
        <w:ind w:left="0" w:firstLineChars="200" w:firstLine="480"/>
        <w:rPr>
          <w:rFonts w:cs="Times New Roman"/>
        </w:rPr>
      </w:pPr>
    </w:p>
    <w:tbl>
      <w:tblPr>
        <w:tblW w:w="0" w:type="auto"/>
        <w:tblBorders>
          <w:top w:val="single" w:sz="18" w:space="0" w:color="339966"/>
          <w:bottom w:val="single" w:sz="18" w:space="0" w:color="339966"/>
        </w:tblBorders>
        <w:tblLayout w:type="fixed"/>
        <w:tblCellMar>
          <w:left w:w="28" w:type="dxa"/>
          <w:right w:w="28" w:type="dxa"/>
        </w:tblCellMar>
        <w:tblLook w:val="0000" w:firstRow="0" w:lastRow="0" w:firstColumn="0" w:lastColumn="0" w:noHBand="0" w:noVBand="0"/>
      </w:tblPr>
      <w:tblGrid>
        <w:gridCol w:w="1482"/>
        <w:gridCol w:w="1279"/>
        <w:gridCol w:w="1379"/>
        <w:gridCol w:w="1558"/>
        <w:gridCol w:w="2659"/>
      </w:tblGrid>
      <w:tr w:rsidR="006D6558" w14:paraId="433D658F" w14:textId="77777777">
        <w:trPr>
          <w:trHeight w:val="477"/>
          <w:tblHeader/>
        </w:trPr>
        <w:tc>
          <w:tcPr>
            <w:tcW w:w="1482" w:type="dxa"/>
            <w:vMerge w:val="restart"/>
            <w:tcBorders>
              <w:top w:val="single" w:sz="12" w:space="0" w:color="auto"/>
              <w:bottom w:val="single" w:sz="4" w:space="0" w:color="auto"/>
            </w:tcBorders>
            <w:vAlign w:val="center"/>
          </w:tcPr>
          <w:p w14:paraId="504B545A" w14:textId="77777777" w:rsidR="006D6558" w:rsidRDefault="006D6558">
            <w:pPr>
              <w:spacing w:line="300" w:lineRule="exact"/>
              <w:jc w:val="center"/>
              <w:rPr>
                <w:b/>
                <w:sz w:val="21"/>
                <w:szCs w:val="21"/>
              </w:rPr>
            </w:pPr>
            <w:r>
              <w:t>group</w:t>
            </w:r>
          </w:p>
        </w:tc>
        <w:tc>
          <w:tcPr>
            <w:tcW w:w="1279" w:type="dxa"/>
            <w:vMerge w:val="restart"/>
            <w:tcBorders>
              <w:top w:val="single" w:sz="12" w:space="0" w:color="auto"/>
            </w:tcBorders>
            <w:vAlign w:val="center"/>
          </w:tcPr>
          <w:p w14:paraId="74EFEB2B" w14:textId="77777777" w:rsidR="006D6558" w:rsidRDefault="006D6558">
            <w:pPr>
              <w:spacing w:line="300" w:lineRule="exact"/>
              <w:jc w:val="center"/>
              <w:rPr>
                <w:b/>
                <w:sz w:val="21"/>
                <w:szCs w:val="21"/>
                <w:lang w:val="en-GB" w:eastAsia="zh-CN"/>
              </w:rPr>
            </w:pPr>
            <w:r>
              <w:t>Test Article</w:t>
            </w:r>
          </w:p>
        </w:tc>
        <w:tc>
          <w:tcPr>
            <w:tcW w:w="1379" w:type="dxa"/>
            <w:vMerge w:val="restart"/>
            <w:tcBorders>
              <w:top w:val="single" w:sz="12" w:space="0" w:color="auto"/>
            </w:tcBorders>
            <w:vAlign w:val="center"/>
          </w:tcPr>
          <w:p w14:paraId="331DC5BC" w14:textId="77777777" w:rsidR="006D6558" w:rsidRDefault="006D6558">
            <w:pPr>
              <w:spacing w:line="300" w:lineRule="exact"/>
              <w:jc w:val="center"/>
              <w:rPr>
                <w:b/>
                <w:sz w:val="21"/>
                <w:szCs w:val="21"/>
                <w:lang w:eastAsia="zh-CN"/>
              </w:rPr>
            </w:pPr>
            <w:r>
              <w:t xml:space="preserve"> Dose </w:t>
            </w:r>
          </w:p>
          <w:p w14:paraId="1837938B" w14:textId="77777777" w:rsidR="006D6558" w:rsidRDefault="006D6558">
            <w:pPr>
              <w:spacing w:line="300" w:lineRule="exact"/>
              <w:jc w:val="center"/>
              <w:rPr>
                <w:b/>
                <w:sz w:val="21"/>
                <w:szCs w:val="21"/>
                <w:lang w:eastAsia="zh-CN"/>
              </w:rPr>
            </w:pPr>
            <w:r>
              <w:t xml:space="preserve"> (mg/animal)</w:t>
            </w:r>
          </w:p>
        </w:tc>
        <w:tc>
          <w:tcPr>
            <w:tcW w:w="1558" w:type="dxa"/>
            <w:vMerge w:val="restart"/>
            <w:tcBorders>
              <w:top w:val="single" w:sz="12" w:space="0" w:color="auto"/>
            </w:tcBorders>
            <w:vAlign w:val="center"/>
          </w:tcPr>
          <w:p w14:paraId="2723F199" w14:textId="77777777" w:rsidR="006D6558" w:rsidRDefault="006D6558">
            <w:pPr>
              <w:spacing w:line="300" w:lineRule="exact"/>
              <w:ind w:left="12"/>
              <w:jc w:val="center"/>
              <w:rPr>
                <w:b/>
                <w:sz w:val="21"/>
                <w:szCs w:val="21"/>
                <w:lang w:eastAsia="zh-CN"/>
              </w:rPr>
            </w:pPr>
            <w:r>
              <w:t>Tablet number</w:t>
            </w:r>
          </w:p>
          <w:p w14:paraId="28F8339B" w14:textId="77777777" w:rsidR="006D6558" w:rsidRDefault="006D6558">
            <w:pPr>
              <w:spacing w:line="300" w:lineRule="exact"/>
              <w:ind w:left="12"/>
              <w:jc w:val="center"/>
              <w:rPr>
                <w:b/>
                <w:sz w:val="21"/>
                <w:szCs w:val="21"/>
                <w:lang w:eastAsia="zh-CN"/>
              </w:rPr>
            </w:pPr>
            <w:r>
              <w:t>(tablets/animal)</w:t>
            </w:r>
          </w:p>
        </w:tc>
        <w:tc>
          <w:tcPr>
            <w:tcW w:w="2659" w:type="dxa"/>
            <w:tcBorders>
              <w:top w:val="single" w:sz="12" w:space="0" w:color="auto"/>
              <w:bottom w:val="single" w:sz="4" w:space="0" w:color="auto"/>
            </w:tcBorders>
            <w:vAlign w:val="center"/>
          </w:tcPr>
          <w:p w14:paraId="54E07D8D" w14:textId="77777777" w:rsidR="006D6558" w:rsidRDefault="006D6558">
            <w:pPr>
              <w:spacing w:line="300" w:lineRule="exact"/>
              <w:ind w:left="12"/>
              <w:jc w:val="center"/>
              <w:rPr>
                <w:b/>
                <w:sz w:val="21"/>
                <w:szCs w:val="21"/>
                <w:lang w:eastAsia="zh-CN"/>
              </w:rPr>
            </w:pPr>
            <w:r>
              <w:t xml:space="preserve"> Animal ID number </w:t>
            </w:r>
          </w:p>
        </w:tc>
      </w:tr>
      <w:tr w:rsidR="006D6558" w14:paraId="780DD0E5" w14:textId="77777777">
        <w:trPr>
          <w:trHeight w:val="406"/>
          <w:tblHeader/>
        </w:trPr>
        <w:tc>
          <w:tcPr>
            <w:tcW w:w="1482" w:type="dxa"/>
            <w:vMerge/>
            <w:tcBorders>
              <w:top w:val="single" w:sz="4" w:space="0" w:color="auto"/>
              <w:bottom w:val="single" w:sz="4" w:space="0" w:color="auto"/>
            </w:tcBorders>
            <w:vAlign w:val="center"/>
          </w:tcPr>
          <w:p w14:paraId="256E08E6" w14:textId="77777777" w:rsidR="006D6558" w:rsidRDefault="006D6558">
            <w:pPr>
              <w:spacing w:line="300" w:lineRule="exact"/>
              <w:jc w:val="center"/>
              <w:rPr>
                <w:b/>
                <w:sz w:val="21"/>
                <w:szCs w:val="21"/>
                <w:lang w:eastAsia="zh-CN"/>
              </w:rPr>
            </w:pPr>
          </w:p>
        </w:tc>
        <w:tc>
          <w:tcPr>
            <w:tcW w:w="1279" w:type="dxa"/>
            <w:vMerge/>
            <w:tcBorders>
              <w:bottom w:val="single" w:sz="4" w:space="0" w:color="auto"/>
            </w:tcBorders>
          </w:tcPr>
          <w:p w14:paraId="09583341" w14:textId="77777777" w:rsidR="006D6558" w:rsidRDefault="006D6558">
            <w:pPr>
              <w:spacing w:line="300" w:lineRule="exact"/>
              <w:jc w:val="center"/>
              <w:rPr>
                <w:b/>
                <w:sz w:val="21"/>
                <w:szCs w:val="21"/>
                <w:lang w:eastAsia="zh-CN"/>
              </w:rPr>
            </w:pPr>
          </w:p>
        </w:tc>
        <w:tc>
          <w:tcPr>
            <w:tcW w:w="1379" w:type="dxa"/>
            <w:vMerge/>
            <w:tcBorders>
              <w:bottom w:val="single" w:sz="4" w:space="0" w:color="auto"/>
            </w:tcBorders>
          </w:tcPr>
          <w:p w14:paraId="17B2F3F9" w14:textId="77777777" w:rsidR="006D6558" w:rsidRDefault="006D6558">
            <w:pPr>
              <w:spacing w:line="300" w:lineRule="exact"/>
              <w:jc w:val="center"/>
              <w:rPr>
                <w:b/>
                <w:sz w:val="21"/>
                <w:szCs w:val="21"/>
                <w:lang w:eastAsia="zh-CN"/>
              </w:rPr>
            </w:pPr>
          </w:p>
        </w:tc>
        <w:tc>
          <w:tcPr>
            <w:tcW w:w="1558" w:type="dxa"/>
            <w:vMerge/>
            <w:tcBorders>
              <w:bottom w:val="single" w:sz="4" w:space="0" w:color="auto"/>
            </w:tcBorders>
          </w:tcPr>
          <w:p w14:paraId="47464324" w14:textId="77777777" w:rsidR="006D6558" w:rsidRDefault="006D6558">
            <w:pPr>
              <w:spacing w:line="300" w:lineRule="exact"/>
              <w:jc w:val="center"/>
              <w:rPr>
                <w:b/>
                <w:sz w:val="21"/>
                <w:szCs w:val="21"/>
                <w:lang w:eastAsia="zh-CN"/>
              </w:rPr>
            </w:pPr>
          </w:p>
        </w:tc>
        <w:tc>
          <w:tcPr>
            <w:tcW w:w="2659" w:type="dxa"/>
            <w:tcBorders>
              <w:top w:val="single" w:sz="4" w:space="0" w:color="auto"/>
              <w:bottom w:val="single" w:sz="4" w:space="0" w:color="auto"/>
            </w:tcBorders>
            <w:vAlign w:val="center"/>
          </w:tcPr>
          <w:p w14:paraId="6D8A91F2" w14:textId="77777777" w:rsidR="006D6558" w:rsidRDefault="006D6558">
            <w:pPr>
              <w:spacing w:line="300" w:lineRule="exact"/>
              <w:jc w:val="center"/>
              <w:rPr>
                <w:b/>
                <w:sz w:val="21"/>
                <w:szCs w:val="21"/>
                <w:lang w:eastAsia="zh-CN"/>
              </w:rPr>
            </w:pPr>
            <w:r>
              <w:t>male</w:t>
            </w:r>
          </w:p>
        </w:tc>
      </w:tr>
      <w:tr w:rsidR="006D6558" w14:paraId="77DA4C08" w14:textId="77777777">
        <w:trPr>
          <w:trHeight w:val="714"/>
        </w:trPr>
        <w:tc>
          <w:tcPr>
            <w:tcW w:w="1482" w:type="dxa"/>
            <w:tcBorders>
              <w:top w:val="single" w:sz="4" w:space="0" w:color="auto"/>
              <w:bottom w:val="single" w:sz="4" w:space="0" w:color="auto"/>
            </w:tcBorders>
            <w:vAlign w:val="center"/>
          </w:tcPr>
          <w:p w14:paraId="4513D541" w14:textId="77777777" w:rsidR="006D6558" w:rsidRDefault="006D6558">
            <w:pPr>
              <w:widowControl w:val="0"/>
              <w:spacing w:line="240" w:lineRule="atLeast"/>
              <w:jc w:val="center"/>
              <w:rPr>
                <w:szCs w:val="21"/>
                <w:lang w:eastAsia="zh-CN"/>
              </w:rPr>
            </w:pPr>
            <w:r>
              <w:rPr>
                <w:rFonts w:hint="eastAsia"/>
                <w:szCs w:val="21"/>
                <w:lang w:eastAsia="zh-CN"/>
              </w:rPr>
              <w:lastRenderedPageBreak/>
              <w:t>1</w:t>
            </w:r>
          </w:p>
        </w:tc>
        <w:tc>
          <w:tcPr>
            <w:tcW w:w="1279" w:type="dxa"/>
            <w:tcBorders>
              <w:top w:val="single" w:sz="4" w:space="0" w:color="auto"/>
              <w:bottom w:val="single" w:sz="4" w:space="0" w:color="auto"/>
            </w:tcBorders>
            <w:vAlign w:val="center"/>
          </w:tcPr>
          <w:p w14:paraId="24E90664" w14:textId="77777777" w:rsidR="006D6558" w:rsidRDefault="006D6558">
            <w:pPr>
              <w:jc w:val="center"/>
              <w:rPr>
                <w:szCs w:val="21"/>
                <w:lang w:eastAsia="zh-CN"/>
              </w:rPr>
            </w:pPr>
            <w:r>
              <w:t>sbk002 tablets</w:t>
            </w:r>
          </w:p>
        </w:tc>
        <w:tc>
          <w:tcPr>
            <w:tcW w:w="1379" w:type="dxa"/>
            <w:tcBorders>
              <w:top w:val="single" w:sz="4" w:space="0" w:color="auto"/>
              <w:bottom w:val="single" w:sz="4" w:space="0" w:color="auto"/>
            </w:tcBorders>
            <w:vAlign w:val="center"/>
          </w:tcPr>
          <w:p w14:paraId="1AA6F3C3" w14:textId="77777777" w:rsidR="006D6558" w:rsidRDefault="006D6558">
            <w:pPr>
              <w:snapToGrid w:val="0"/>
              <w:jc w:val="center"/>
              <w:rPr>
                <w:szCs w:val="21"/>
                <w:lang w:eastAsia="zh-CN"/>
              </w:rPr>
            </w:pPr>
            <w:r>
              <w:rPr>
                <w:rFonts w:hint="eastAsia"/>
                <w:szCs w:val="21"/>
                <w:lang w:eastAsia="zh-CN"/>
              </w:rPr>
              <w:t>30</w:t>
            </w:r>
          </w:p>
        </w:tc>
        <w:tc>
          <w:tcPr>
            <w:tcW w:w="1558" w:type="dxa"/>
            <w:tcBorders>
              <w:top w:val="single" w:sz="4" w:space="0" w:color="auto"/>
              <w:bottom w:val="single" w:sz="4" w:space="0" w:color="auto"/>
            </w:tcBorders>
            <w:vAlign w:val="center"/>
          </w:tcPr>
          <w:p w14:paraId="11E2339E" w14:textId="77777777" w:rsidR="006D6558" w:rsidRDefault="006D6558">
            <w:pPr>
              <w:snapToGrid w:val="0"/>
              <w:jc w:val="center"/>
              <w:rPr>
                <w:szCs w:val="21"/>
                <w:lang w:eastAsia="zh-CN"/>
              </w:rPr>
            </w:pPr>
            <w:r>
              <w:rPr>
                <w:rFonts w:hint="eastAsia"/>
                <w:szCs w:val="21"/>
                <w:lang w:eastAsia="zh-CN"/>
              </w:rPr>
              <w:t>3</w:t>
            </w:r>
          </w:p>
        </w:tc>
        <w:tc>
          <w:tcPr>
            <w:tcW w:w="2659" w:type="dxa"/>
            <w:tcBorders>
              <w:top w:val="single" w:sz="4" w:space="0" w:color="auto"/>
              <w:bottom w:val="single" w:sz="4" w:space="0" w:color="auto"/>
            </w:tcBorders>
            <w:vAlign w:val="center"/>
          </w:tcPr>
          <w:p w14:paraId="2DE2FB95" w14:textId="77777777" w:rsidR="006D6558" w:rsidRDefault="006D6558">
            <w:pPr>
              <w:jc w:val="center"/>
              <w:rPr>
                <w:kern w:val="2"/>
                <w:szCs w:val="21"/>
                <w:lang w:eastAsia="zh-CN"/>
              </w:rPr>
            </w:pPr>
            <w:r>
              <w:rPr>
                <w:rFonts w:hint="eastAsia"/>
                <w:kern w:val="2"/>
                <w:szCs w:val="21"/>
                <w:lang w:eastAsia="zh-CN"/>
              </w:rPr>
              <w:t>1</w:t>
            </w:r>
            <w:r>
              <w:rPr>
                <w:kern w:val="2"/>
                <w:szCs w:val="21"/>
                <w:lang w:eastAsia="zh-CN"/>
              </w:rPr>
              <w:t>M001</w:t>
            </w:r>
            <w:r>
              <w:rPr>
                <w:rFonts w:hint="eastAsia"/>
                <w:kern w:val="2"/>
                <w:szCs w:val="21"/>
                <w:lang w:eastAsia="zh-CN"/>
              </w:rPr>
              <w:t xml:space="preserve"> ~ 1</w:t>
            </w:r>
            <w:r>
              <w:rPr>
                <w:kern w:val="2"/>
                <w:szCs w:val="21"/>
                <w:lang w:eastAsia="zh-CN"/>
              </w:rPr>
              <w:t>M00</w:t>
            </w:r>
            <w:r>
              <w:rPr>
                <w:rFonts w:hint="eastAsia"/>
                <w:kern w:val="2"/>
                <w:szCs w:val="21"/>
                <w:lang w:eastAsia="zh-CN"/>
              </w:rPr>
              <w:t>4</w:t>
            </w:r>
          </w:p>
        </w:tc>
      </w:tr>
      <w:tr w:rsidR="006D6558" w14:paraId="13A871DB" w14:textId="77777777">
        <w:trPr>
          <w:trHeight w:val="714"/>
        </w:trPr>
        <w:tc>
          <w:tcPr>
            <w:tcW w:w="1482" w:type="dxa"/>
            <w:tcBorders>
              <w:top w:val="single" w:sz="4" w:space="0" w:color="auto"/>
              <w:bottom w:val="single" w:sz="12" w:space="0" w:color="auto"/>
            </w:tcBorders>
            <w:vAlign w:val="center"/>
          </w:tcPr>
          <w:p w14:paraId="0CA3C4FF" w14:textId="77777777" w:rsidR="006D6558" w:rsidRDefault="006D6558">
            <w:pPr>
              <w:widowControl w:val="0"/>
              <w:spacing w:line="240" w:lineRule="atLeast"/>
              <w:jc w:val="center"/>
              <w:rPr>
                <w:kern w:val="2"/>
                <w:szCs w:val="21"/>
                <w:lang w:eastAsia="zh-CN"/>
              </w:rPr>
            </w:pPr>
            <w:r>
              <w:rPr>
                <w:rFonts w:hint="eastAsia"/>
                <w:szCs w:val="21"/>
                <w:lang w:eastAsia="zh-CN"/>
              </w:rPr>
              <w:t>2</w:t>
            </w:r>
          </w:p>
        </w:tc>
        <w:tc>
          <w:tcPr>
            <w:tcW w:w="1279" w:type="dxa"/>
            <w:tcBorders>
              <w:top w:val="single" w:sz="4" w:space="0" w:color="auto"/>
              <w:bottom w:val="single" w:sz="12" w:space="0" w:color="auto"/>
            </w:tcBorders>
            <w:vAlign w:val="center"/>
          </w:tcPr>
          <w:p w14:paraId="01C9284F" w14:textId="77777777" w:rsidR="006D6558" w:rsidRDefault="006D6558">
            <w:pPr>
              <w:jc w:val="center"/>
              <w:rPr>
                <w:b/>
                <w:szCs w:val="21"/>
                <w:lang w:eastAsia="zh-CN"/>
              </w:rPr>
            </w:pPr>
            <w:r>
              <w:t>Clopidogrel Hydrogen Sulfate Tablets</w:t>
            </w:r>
          </w:p>
        </w:tc>
        <w:tc>
          <w:tcPr>
            <w:tcW w:w="1379" w:type="dxa"/>
            <w:tcBorders>
              <w:top w:val="single" w:sz="4" w:space="0" w:color="auto"/>
              <w:bottom w:val="single" w:sz="12" w:space="0" w:color="auto"/>
            </w:tcBorders>
            <w:vAlign w:val="center"/>
          </w:tcPr>
          <w:p w14:paraId="1D1BFE9F" w14:textId="77777777" w:rsidR="006D6558" w:rsidRDefault="006D6558">
            <w:pPr>
              <w:snapToGrid w:val="0"/>
              <w:jc w:val="center"/>
              <w:rPr>
                <w:szCs w:val="21"/>
                <w:lang w:eastAsia="zh-CN"/>
              </w:rPr>
            </w:pPr>
            <w:r>
              <w:rPr>
                <w:rFonts w:hint="eastAsia"/>
                <w:szCs w:val="21"/>
                <w:lang w:eastAsia="zh-CN"/>
              </w:rPr>
              <w:t>75</w:t>
            </w:r>
          </w:p>
        </w:tc>
        <w:tc>
          <w:tcPr>
            <w:tcW w:w="1558" w:type="dxa"/>
            <w:tcBorders>
              <w:top w:val="single" w:sz="4" w:space="0" w:color="auto"/>
              <w:bottom w:val="single" w:sz="12" w:space="0" w:color="auto"/>
            </w:tcBorders>
            <w:vAlign w:val="center"/>
          </w:tcPr>
          <w:p w14:paraId="5603DBC6" w14:textId="77777777" w:rsidR="006D6558" w:rsidRDefault="006D6558">
            <w:pPr>
              <w:snapToGrid w:val="0"/>
              <w:jc w:val="center"/>
              <w:rPr>
                <w:szCs w:val="21"/>
                <w:lang w:eastAsia="zh-CN"/>
              </w:rPr>
            </w:pPr>
            <w:r>
              <w:rPr>
                <w:rFonts w:hint="eastAsia"/>
                <w:szCs w:val="21"/>
                <w:lang w:eastAsia="zh-CN"/>
              </w:rPr>
              <w:t>1</w:t>
            </w:r>
          </w:p>
        </w:tc>
        <w:tc>
          <w:tcPr>
            <w:tcW w:w="2659" w:type="dxa"/>
            <w:tcBorders>
              <w:top w:val="single" w:sz="4" w:space="0" w:color="auto"/>
              <w:bottom w:val="single" w:sz="12" w:space="0" w:color="auto"/>
            </w:tcBorders>
            <w:vAlign w:val="center"/>
          </w:tcPr>
          <w:p w14:paraId="6D132CBE" w14:textId="77777777" w:rsidR="006D6558" w:rsidRDefault="006D6558">
            <w:pPr>
              <w:jc w:val="center"/>
              <w:rPr>
                <w:kern w:val="2"/>
                <w:szCs w:val="21"/>
                <w:lang w:eastAsia="zh-CN"/>
              </w:rPr>
            </w:pPr>
            <w:r>
              <w:rPr>
                <w:rFonts w:hint="eastAsia"/>
                <w:kern w:val="2"/>
                <w:szCs w:val="21"/>
                <w:lang w:eastAsia="zh-CN"/>
              </w:rPr>
              <w:t>2</w:t>
            </w:r>
            <w:r>
              <w:rPr>
                <w:kern w:val="2"/>
                <w:szCs w:val="21"/>
                <w:lang w:eastAsia="zh-CN"/>
              </w:rPr>
              <w:t>M001</w:t>
            </w:r>
            <w:r>
              <w:rPr>
                <w:rFonts w:hint="eastAsia"/>
                <w:kern w:val="2"/>
                <w:szCs w:val="21"/>
                <w:lang w:eastAsia="zh-CN"/>
              </w:rPr>
              <w:t xml:space="preserve"> ~ 2</w:t>
            </w:r>
            <w:r>
              <w:rPr>
                <w:kern w:val="2"/>
                <w:szCs w:val="21"/>
                <w:lang w:eastAsia="zh-CN"/>
              </w:rPr>
              <w:t>M00</w:t>
            </w:r>
            <w:r>
              <w:rPr>
                <w:rFonts w:hint="eastAsia"/>
                <w:kern w:val="2"/>
                <w:szCs w:val="21"/>
                <w:lang w:eastAsia="zh-CN"/>
              </w:rPr>
              <w:t>4</w:t>
            </w:r>
          </w:p>
        </w:tc>
      </w:tr>
    </w:tbl>
    <w:p w14:paraId="4024A9B6" w14:textId="77777777" w:rsidR="006D6558" w:rsidRDefault="006D6558">
      <w:pPr>
        <w:pStyle w:val="WXBodyText"/>
        <w:spacing w:before="0" w:after="0" w:line="360" w:lineRule="auto"/>
        <w:ind w:left="0" w:firstLineChars="200" w:firstLine="480"/>
        <w:rPr>
          <w:rFonts w:cs="Times New Roman"/>
        </w:rPr>
      </w:pPr>
    </w:p>
    <w:p w14:paraId="598F8C13" w14:textId="77777777" w:rsidR="006D6558" w:rsidRDefault="006D6558">
      <w:pPr>
        <w:pStyle w:val="WXBodyText"/>
        <w:spacing w:before="0" w:after="0" w:line="360" w:lineRule="auto"/>
        <w:ind w:left="0" w:firstLineChars="200" w:firstLine="480"/>
        <w:rPr>
          <w:rFonts w:cs="Times New Roman"/>
        </w:rPr>
      </w:pPr>
      <w:r>
        <w:t>Second period Group Assignment dose see the table below:</w:t>
      </w:r>
    </w:p>
    <w:p w14:paraId="72FD9063" w14:textId="77777777" w:rsidR="006D6558" w:rsidRDefault="006D6558">
      <w:pPr>
        <w:pStyle w:val="WXBodyText"/>
        <w:spacing w:before="0" w:after="0" w:line="360" w:lineRule="auto"/>
        <w:ind w:left="0" w:firstLineChars="200" w:firstLine="480"/>
        <w:rPr>
          <w:rFonts w:cs="Times New Roman"/>
        </w:rPr>
      </w:pPr>
    </w:p>
    <w:tbl>
      <w:tblPr>
        <w:tblW w:w="0" w:type="auto"/>
        <w:tblBorders>
          <w:top w:val="single" w:sz="18" w:space="0" w:color="339966"/>
          <w:bottom w:val="single" w:sz="18" w:space="0" w:color="339966"/>
        </w:tblBorders>
        <w:tblLayout w:type="fixed"/>
        <w:tblCellMar>
          <w:left w:w="28" w:type="dxa"/>
          <w:right w:w="28" w:type="dxa"/>
        </w:tblCellMar>
        <w:tblLook w:val="0000" w:firstRow="0" w:lastRow="0" w:firstColumn="0" w:lastColumn="0" w:noHBand="0" w:noVBand="0"/>
      </w:tblPr>
      <w:tblGrid>
        <w:gridCol w:w="1482"/>
        <w:gridCol w:w="1279"/>
        <w:gridCol w:w="1379"/>
        <w:gridCol w:w="1558"/>
        <w:gridCol w:w="2659"/>
      </w:tblGrid>
      <w:tr w:rsidR="006D6558" w14:paraId="275BCEBB" w14:textId="77777777">
        <w:trPr>
          <w:trHeight w:val="477"/>
          <w:tblHeader/>
        </w:trPr>
        <w:tc>
          <w:tcPr>
            <w:tcW w:w="1482" w:type="dxa"/>
            <w:vMerge w:val="restart"/>
            <w:tcBorders>
              <w:top w:val="single" w:sz="12" w:space="0" w:color="auto"/>
              <w:bottom w:val="single" w:sz="4" w:space="0" w:color="auto"/>
            </w:tcBorders>
            <w:vAlign w:val="center"/>
          </w:tcPr>
          <w:p w14:paraId="04991DDB" w14:textId="77777777" w:rsidR="006D6558" w:rsidRDefault="006D6558">
            <w:pPr>
              <w:spacing w:line="300" w:lineRule="exact"/>
              <w:jc w:val="center"/>
              <w:rPr>
                <w:b/>
                <w:sz w:val="21"/>
                <w:szCs w:val="21"/>
              </w:rPr>
            </w:pPr>
            <w:r>
              <w:t>group</w:t>
            </w:r>
          </w:p>
        </w:tc>
        <w:tc>
          <w:tcPr>
            <w:tcW w:w="1279" w:type="dxa"/>
            <w:vMerge w:val="restart"/>
            <w:tcBorders>
              <w:top w:val="single" w:sz="12" w:space="0" w:color="auto"/>
            </w:tcBorders>
            <w:vAlign w:val="center"/>
          </w:tcPr>
          <w:p w14:paraId="011AFFA7" w14:textId="77777777" w:rsidR="006D6558" w:rsidRDefault="006D6558">
            <w:pPr>
              <w:spacing w:line="300" w:lineRule="exact"/>
              <w:jc w:val="center"/>
              <w:rPr>
                <w:b/>
                <w:sz w:val="21"/>
                <w:szCs w:val="21"/>
                <w:lang w:val="en-GB" w:eastAsia="zh-CN"/>
              </w:rPr>
            </w:pPr>
            <w:r>
              <w:t>Test Article</w:t>
            </w:r>
          </w:p>
        </w:tc>
        <w:tc>
          <w:tcPr>
            <w:tcW w:w="1379" w:type="dxa"/>
            <w:vMerge w:val="restart"/>
            <w:tcBorders>
              <w:top w:val="single" w:sz="12" w:space="0" w:color="auto"/>
            </w:tcBorders>
            <w:vAlign w:val="center"/>
          </w:tcPr>
          <w:p w14:paraId="03CE59C7" w14:textId="77777777" w:rsidR="006D6558" w:rsidRDefault="006D6558">
            <w:pPr>
              <w:spacing w:line="300" w:lineRule="exact"/>
              <w:jc w:val="center"/>
              <w:rPr>
                <w:b/>
                <w:sz w:val="21"/>
                <w:szCs w:val="21"/>
                <w:lang w:eastAsia="zh-CN"/>
              </w:rPr>
            </w:pPr>
            <w:r>
              <w:t xml:space="preserve"> Dose </w:t>
            </w:r>
          </w:p>
          <w:p w14:paraId="1E56CBF0" w14:textId="77777777" w:rsidR="006D6558" w:rsidRDefault="006D6558">
            <w:pPr>
              <w:spacing w:line="300" w:lineRule="exact"/>
              <w:jc w:val="center"/>
              <w:rPr>
                <w:b/>
                <w:sz w:val="21"/>
                <w:szCs w:val="21"/>
                <w:lang w:eastAsia="zh-CN"/>
              </w:rPr>
            </w:pPr>
            <w:r>
              <w:t xml:space="preserve"> (mg/animal)</w:t>
            </w:r>
          </w:p>
        </w:tc>
        <w:tc>
          <w:tcPr>
            <w:tcW w:w="1558" w:type="dxa"/>
            <w:vMerge w:val="restart"/>
            <w:tcBorders>
              <w:top w:val="single" w:sz="12" w:space="0" w:color="auto"/>
            </w:tcBorders>
            <w:vAlign w:val="center"/>
          </w:tcPr>
          <w:p w14:paraId="02DA6E58" w14:textId="77777777" w:rsidR="006D6558" w:rsidRDefault="006D6558">
            <w:pPr>
              <w:spacing w:line="300" w:lineRule="exact"/>
              <w:ind w:left="12"/>
              <w:jc w:val="center"/>
              <w:rPr>
                <w:b/>
                <w:sz w:val="21"/>
                <w:szCs w:val="21"/>
                <w:lang w:eastAsia="zh-CN"/>
              </w:rPr>
            </w:pPr>
            <w:r>
              <w:t>Tablet number</w:t>
            </w:r>
          </w:p>
          <w:p w14:paraId="10C7EA58" w14:textId="77777777" w:rsidR="006D6558" w:rsidRDefault="006D6558">
            <w:pPr>
              <w:spacing w:line="300" w:lineRule="exact"/>
              <w:ind w:left="12"/>
              <w:jc w:val="center"/>
              <w:rPr>
                <w:b/>
                <w:sz w:val="21"/>
                <w:szCs w:val="21"/>
                <w:lang w:eastAsia="zh-CN"/>
              </w:rPr>
            </w:pPr>
            <w:r>
              <w:t>(tablets/animal)</w:t>
            </w:r>
          </w:p>
        </w:tc>
        <w:tc>
          <w:tcPr>
            <w:tcW w:w="2659" w:type="dxa"/>
            <w:tcBorders>
              <w:top w:val="single" w:sz="12" w:space="0" w:color="auto"/>
              <w:bottom w:val="single" w:sz="4" w:space="0" w:color="auto"/>
            </w:tcBorders>
            <w:vAlign w:val="center"/>
          </w:tcPr>
          <w:p w14:paraId="6075EEEC" w14:textId="77777777" w:rsidR="006D6558" w:rsidRDefault="006D6558">
            <w:pPr>
              <w:spacing w:line="300" w:lineRule="exact"/>
              <w:ind w:left="12"/>
              <w:jc w:val="center"/>
              <w:rPr>
                <w:b/>
                <w:sz w:val="21"/>
                <w:szCs w:val="21"/>
                <w:lang w:eastAsia="zh-CN"/>
              </w:rPr>
            </w:pPr>
            <w:r>
              <w:t xml:space="preserve"> Animal ID number </w:t>
            </w:r>
          </w:p>
        </w:tc>
      </w:tr>
      <w:tr w:rsidR="006D6558" w14:paraId="6D5B4E5D" w14:textId="77777777">
        <w:trPr>
          <w:trHeight w:val="406"/>
          <w:tblHeader/>
        </w:trPr>
        <w:tc>
          <w:tcPr>
            <w:tcW w:w="1482" w:type="dxa"/>
            <w:vMerge/>
            <w:tcBorders>
              <w:top w:val="single" w:sz="4" w:space="0" w:color="auto"/>
              <w:bottom w:val="single" w:sz="4" w:space="0" w:color="auto"/>
            </w:tcBorders>
            <w:vAlign w:val="center"/>
          </w:tcPr>
          <w:p w14:paraId="0816A8D0" w14:textId="77777777" w:rsidR="006D6558" w:rsidRDefault="006D6558">
            <w:pPr>
              <w:spacing w:line="300" w:lineRule="exact"/>
              <w:jc w:val="center"/>
              <w:rPr>
                <w:b/>
                <w:sz w:val="21"/>
                <w:szCs w:val="21"/>
                <w:lang w:eastAsia="zh-CN"/>
              </w:rPr>
            </w:pPr>
          </w:p>
        </w:tc>
        <w:tc>
          <w:tcPr>
            <w:tcW w:w="1279" w:type="dxa"/>
            <w:vMerge/>
            <w:tcBorders>
              <w:bottom w:val="single" w:sz="4" w:space="0" w:color="auto"/>
            </w:tcBorders>
          </w:tcPr>
          <w:p w14:paraId="6856F4F9" w14:textId="77777777" w:rsidR="006D6558" w:rsidRDefault="006D6558">
            <w:pPr>
              <w:spacing w:line="300" w:lineRule="exact"/>
              <w:jc w:val="center"/>
              <w:rPr>
                <w:b/>
                <w:sz w:val="21"/>
                <w:szCs w:val="21"/>
                <w:lang w:eastAsia="zh-CN"/>
              </w:rPr>
            </w:pPr>
          </w:p>
        </w:tc>
        <w:tc>
          <w:tcPr>
            <w:tcW w:w="1379" w:type="dxa"/>
            <w:vMerge/>
            <w:tcBorders>
              <w:bottom w:val="single" w:sz="4" w:space="0" w:color="auto"/>
            </w:tcBorders>
          </w:tcPr>
          <w:p w14:paraId="6B00E43F" w14:textId="77777777" w:rsidR="006D6558" w:rsidRDefault="006D6558">
            <w:pPr>
              <w:spacing w:line="300" w:lineRule="exact"/>
              <w:jc w:val="center"/>
              <w:rPr>
                <w:b/>
                <w:sz w:val="21"/>
                <w:szCs w:val="21"/>
                <w:lang w:eastAsia="zh-CN"/>
              </w:rPr>
            </w:pPr>
          </w:p>
        </w:tc>
        <w:tc>
          <w:tcPr>
            <w:tcW w:w="1558" w:type="dxa"/>
            <w:vMerge/>
            <w:tcBorders>
              <w:bottom w:val="single" w:sz="4" w:space="0" w:color="auto"/>
            </w:tcBorders>
          </w:tcPr>
          <w:p w14:paraId="1C414564" w14:textId="77777777" w:rsidR="006D6558" w:rsidRDefault="006D6558">
            <w:pPr>
              <w:spacing w:line="300" w:lineRule="exact"/>
              <w:jc w:val="center"/>
              <w:rPr>
                <w:b/>
                <w:sz w:val="21"/>
                <w:szCs w:val="21"/>
                <w:lang w:eastAsia="zh-CN"/>
              </w:rPr>
            </w:pPr>
          </w:p>
        </w:tc>
        <w:tc>
          <w:tcPr>
            <w:tcW w:w="2659" w:type="dxa"/>
            <w:tcBorders>
              <w:top w:val="single" w:sz="4" w:space="0" w:color="auto"/>
              <w:bottom w:val="single" w:sz="4" w:space="0" w:color="auto"/>
            </w:tcBorders>
            <w:vAlign w:val="center"/>
          </w:tcPr>
          <w:p w14:paraId="0F0FD497" w14:textId="77777777" w:rsidR="006D6558" w:rsidRDefault="006D6558">
            <w:pPr>
              <w:spacing w:line="300" w:lineRule="exact"/>
              <w:jc w:val="center"/>
              <w:rPr>
                <w:b/>
                <w:sz w:val="21"/>
                <w:szCs w:val="21"/>
                <w:lang w:eastAsia="zh-CN"/>
              </w:rPr>
            </w:pPr>
            <w:r>
              <w:t>male</w:t>
            </w:r>
          </w:p>
        </w:tc>
      </w:tr>
      <w:tr w:rsidR="006D6558" w14:paraId="4685BB5F" w14:textId="77777777">
        <w:trPr>
          <w:trHeight w:val="714"/>
        </w:trPr>
        <w:tc>
          <w:tcPr>
            <w:tcW w:w="1482" w:type="dxa"/>
            <w:tcBorders>
              <w:top w:val="single" w:sz="4" w:space="0" w:color="auto"/>
              <w:bottom w:val="single" w:sz="4" w:space="0" w:color="auto"/>
            </w:tcBorders>
            <w:vAlign w:val="center"/>
          </w:tcPr>
          <w:p w14:paraId="62DA37C0" w14:textId="77777777" w:rsidR="006D6558" w:rsidRDefault="006D6558">
            <w:pPr>
              <w:widowControl w:val="0"/>
              <w:spacing w:line="240" w:lineRule="atLeast"/>
              <w:jc w:val="center"/>
              <w:rPr>
                <w:szCs w:val="21"/>
                <w:lang w:eastAsia="zh-CN"/>
              </w:rPr>
            </w:pPr>
            <w:r>
              <w:rPr>
                <w:rFonts w:hint="eastAsia"/>
                <w:szCs w:val="21"/>
                <w:lang w:eastAsia="zh-CN"/>
              </w:rPr>
              <w:t>1</w:t>
            </w:r>
          </w:p>
        </w:tc>
        <w:tc>
          <w:tcPr>
            <w:tcW w:w="1279" w:type="dxa"/>
            <w:tcBorders>
              <w:top w:val="single" w:sz="4" w:space="0" w:color="auto"/>
              <w:bottom w:val="single" w:sz="4" w:space="0" w:color="auto"/>
            </w:tcBorders>
            <w:vAlign w:val="center"/>
          </w:tcPr>
          <w:p w14:paraId="6899A53A" w14:textId="77777777" w:rsidR="006D6558" w:rsidRDefault="006D6558">
            <w:pPr>
              <w:jc w:val="center"/>
              <w:rPr>
                <w:b/>
                <w:szCs w:val="21"/>
                <w:lang w:eastAsia="zh-CN"/>
              </w:rPr>
            </w:pPr>
            <w:r>
              <w:t>Clopidogrel Hydrogen Sulfate Tablets</w:t>
            </w:r>
          </w:p>
        </w:tc>
        <w:tc>
          <w:tcPr>
            <w:tcW w:w="1379" w:type="dxa"/>
            <w:tcBorders>
              <w:top w:val="single" w:sz="4" w:space="0" w:color="auto"/>
              <w:bottom w:val="single" w:sz="4" w:space="0" w:color="auto"/>
            </w:tcBorders>
            <w:vAlign w:val="center"/>
          </w:tcPr>
          <w:p w14:paraId="69649229" w14:textId="77777777" w:rsidR="006D6558" w:rsidRDefault="006D6558">
            <w:pPr>
              <w:snapToGrid w:val="0"/>
              <w:jc w:val="center"/>
              <w:rPr>
                <w:szCs w:val="21"/>
                <w:lang w:eastAsia="zh-CN"/>
              </w:rPr>
            </w:pPr>
            <w:r>
              <w:rPr>
                <w:rFonts w:hint="eastAsia"/>
                <w:szCs w:val="21"/>
                <w:lang w:eastAsia="zh-CN"/>
              </w:rPr>
              <w:t>75</w:t>
            </w:r>
          </w:p>
        </w:tc>
        <w:tc>
          <w:tcPr>
            <w:tcW w:w="1558" w:type="dxa"/>
            <w:tcBorders>
              <w:top w:val="single" w:sz="4" w:space="0" w:color="auto"/>
              <w:bottom w:val="single" w:sz="4" w:space="0" w:color="auto"/>
            </w:tcBorders>
            <w:vAlign w:val="center"/>
          </w:tcPr>
          <w:p w14:paraId="524824E8" w14:textId="77777777" w:rsidR="006D6558" w:rsidRDefault="006D6558">
            <w:pPr>
              <w:snapToGrid w:val="0"/>
              <w:jc w:val="center"/>
              <w:rPr>
                <w:szCs w:val="21"/>
                <w:lang w:eastAsia="zh-CN"/>
              </w:rPr>
            </w:pPr>
            <w:r>
              <w:rPr>
                <w:rFonts w:hint="eastAsia"/>
                <w:szCs w:val="21"/>
                <w:lang w:eastAsia="zh-CN"/>
              </w:rPr>
              <w:t>1</w:t>
            </w:r>
          </w:p>
        </w:tc>
        <w:tc>
          <w:tcPr>
            <w:tcW w:w="2659" w:type="dxa"/>
            <w:tcBorders>
              <w:top w:val="single" w:sz="4" w:space="0" w:color="auto"/>
              <w:bottom w:val="single" w:sz="4" w:space="0" w:color="auto"/>
            </w:tcBorders>
            <w:vAlign w:val="center"/>
          </w:tcPr>
          <w:p w14:paraId="34BCB558" w14:textId="77777777" w:rsidR="006D6558" w:rsidRDefault="006D6558">
            <w:pPr>
              <w:jc w:val="center"/>
              <w:rPr>
                <w:kern w:val="2"/>
                <w:szCs w:val="21"/>
                <w:lang w:eastAsia="zh-CN"/>
              </w:rPr>
            </w:pPr>
            <w:r>
              <w:rPr>
                <w:rFonts w:hint="eastAsia"/>
                <w:kern w:val="2"/>
                <w:szCs w:val="21"/>
                <w:lang w:eastAsia="zh-CN"/>
              </w:rPr>
              <w:t>1</w:t>
            </w:r>
            <w:r>
              <w:rPr>
                <w:kern w:val="2"/>
                <w:szCs w:val="21"/>
                <w:lang w:eastAsia="zh-CN"/>
              </w:rPr>
              <w:t>M001</w:t>
            </w:r>
            <w:r>
              <w:rPr>
                <w:rFonts w:hint="eastAsia"/>
                <w:kern w:val="2"/>
                <w:szCs w:val="21"/>
                <w:lang w:eastAsia="zh-CN"/>
              </w:rPr>
              <w:t xml:space="preserve"> ~ 1</w:t>
            </w:r>
            <w:r>
              <w:rPr>
                <w:kern w:val="2"/>
                <w:szCs w:val="21"/>
                <w:lang w:eastAsia="zh-CN"/>
              </w:rPr>
              <w:t>M00</w:t>
            </w:r>
            <w:r>
              <w:rPr>
                <w:rFonts w:hint="eastAsia"/>
                <w:kern w:val="2"/>
                <w:szCs w:val="21"/>
                <w:lang w:eastAsia="zh-CN"/>
              </w:rPr>
              <w:t>4</w:t>
            </w:r>
          </w:p>
        </w:tc>
      </w:tr>
      <w:tr w:rsidR="006D6558" w14:paraId="0A874684" w14:textId="77777777">
        <w:trPr>
          <w:trHeight w:val="714"/>
        </w:trPr>
        <w:tc>
          <w:tcPr>
            <w:tcW w:w="1482" w:type="dxa"/>
            <w:tcBorders>
              <w:top w:val="single" w:sz="4" w:space="0" w:color="auto"/>
              <w:bottom w:val="single" w:sz="12" w:space="0" w:color="auto"/>
            </w:tcBorders>
            <w:vAlign w:val="center"/>
          </w:tcPr>
          <w:p w14:paraId="13721384" w14:textId="77777777" w:rsidR="006D6558" w:rsidRDefault="006D6558">
            <w:pPr>
              <w:widowControl w:val="0"/>
              <w:spacing w:line="240" w:lineRule="atLeast"/>
              <w:jc w:val="center"/>
              <w:rPr>
                <w:kern w:val="2"/>
                <w:szCs w:val="21"/>
                <w:lang w:eastAsia="zh-CN"/>
              </w:rPr>
            </w:pPr>
            <w:r>
              <w:rPr>
                <w:rFonts w:hint="eastAsia"/>
                <w:szCs w:val="21"/>
                <w:lang w:eastAsia="zh-CN"/>
              </w:rPr>
              <w:t>2</w:t>
            </w:r>
          </w:p>
        </w:tc>
        <w:tc>
          <w:tcPr>
            <w:tcW w:w="1279" w:type="dxa"/>
            <w:tcBorders>
              <w:top w:val="single" w:sz="4" w:space="0" w:color="auto"/>
              <w:bottom w:val="single" w:sz="12" w:space="0" w:color="auto"/>
            </w:tcBorders>
            <w:vAlign w:val="center"/>
          </w:tcPr>
          <w:p w14:paraId="1A6366ED" w14:textId="77777777" w:rsidR="006D6558" w:rsidRDefault="006D6558">
            <w:pPr>
              <w:jc w:val="center"/>
              <w:rPr>
                <w:szCs w:val="21"/>
                <w:lang w:eastAsia="zh-CN"/>
              </w:rPr>
            </w:pPr>
            <w:r>
              <w:t>sbk002 tablets</w:t>
            </w:r>
          </w:p>
        </w:tc>
        <w:tc>
          <w:tcPr>
            <w:tcW w:w="1379" w:type="dxa"/>
            <w:tcBorders>
              <w:top w:val="single" w:sz="4" w:space="0" w:color="auto"/>
              <w:bottom w:val="single" w:sz="12" w:space="0" w:color="auto"/>
            </w:tcBorders>
            <w:vAlign w:val="center"/>
          </w:tcPr>
          <w:p w14:paraId="72705FDF" w14:textId="77777777" w:rsidR="006D6558" w:rsidRDefault="006D6558">
            <w:pPr>
              <w:snapToGrid w:val="0"/>
              <w:jc w:val="center"/>
              <w:rPr>
                <w:szCs w:val="21"/>
                <w:lang w:eastAsia="zh-CN"/>
              </w:rPr>
            </w:pPr>
            <w:r>
              <w:rPr>
                <w:rFonts w:hint="eastAsia"/>
                <w:szCs w:val="21"/>
                <w:lang w:eastAsia="zh-CN"/>
              </w:rPr>
              <w:t>30</w:t>
            </w:r>
          </w:p>
        </w:tc>
        <w:tc>
          <w:tcPr>
            <w:tcW w:w="1558" w:type="dxa"/>
            <w:tcBorders>
              <w:top w:val="single" w:sz="4" w:space="0" w:color="auto"/>
              <w:bottom w:val="single" w:sz="12" w:space="0" w:color="auto"/>
            </w:tcBorders>
            <w:vAlign w:val="center"/>
          </w:tcPr>
          <w:p w14:paraId="5C1ADCAE" w14:textId="77777777" w:rsidR="006D6558" w:rsidRDefault="006D6558">
            <w:pPr>
              <w:snapToGrid w:val="0"/>
              <w:jc w:val="center"/>
              <w:rPr>
                <w:szCs w:val="21"/>
                <w:lang w:eastAsia="zh-CN"/>
              </w:rPr>
            </w:pPr>
            <w:r>
              <w:rPr>
                <w:rFonts w:hint="eastAsia"/>
                <w:szCs w:val="21"/>
                <w:lang w:eastAsia="zh-CN"/>
              </w:rPr>
              <w:t>3</w:t>
            </w:r>
          </w:p>
        </w:tc>
        <w:tc>
          <w:tcPr>
            <w:tcW w:w="2659" w:type="dxa"/>
            <w:tcBorders>
              <w:top w:val="single" w:sz="4" w:space="0" w:color="auto"/>
              <w:bottom w:val="single" w:sz="12" w:space="0" w:color="auto"/>
            </w:tcBorders>
            <w:vAlign w:val="center"/>
          </w:tcPr>
          <w:p w14:paraId="0D90E3FE" w14:textId="77777777" w:rsidR="006D6558" w:rsidRDefault="006D6558">
            <w:pPr>
              <w:jc w:val="center"/>
              <w:rPr>
                <w:kern w:val="2"/>
                <w:szCs w:val="21"/>
                <w:lang w:eastAsia="zh-CN"/>
              </w:rPr>
            </w:pPr>
            <w:r>
              <w:rPr>
                <w:rFonts w:hint="eastAsia"/>
                <w:kern w:val="2"/>
                <w:szCs w:val="21"/>
                <w:lang w:eastAsia="zh-CN"/>
              </w:rPr>
              <w:t>2</w:t>
            </w:r>
            <w:r>
              <w:rPr>
                <w:kern w:val="2"/>
                <w:szCs w:val="21"/>
                <w:lang w:eastAsia="zh-CN"/>
              </w:rPr>
              <w:t>M001</w:t>
            </w:r>
            <w:r>
              <w:rPr>
                <w:rFonts w:hint="eastAsia"/>
                <w:kern w:val="2"/>
                <w:szCs w:val="21"/>
                <w:lang w:eastAsia="zh-CN"/>
              </w:rPr>
              <w:t xml:space="preserve"> ~ 2</w:t>
            </w:r>
            <w:r>
              <w:rPr>
                <w:kern w:val="2"/>
                <w:szCs w:val="21"/>
                <w:lang w:eastAsia="zh-CN"/>
              </w:rPr>
              <w:t>M00</w:t>
            </w:r>
            <w:r>
              <w:rPr>
                <w:rFonts w:hint="eastAsia"/>
                <w:kern w:val="2"/>
                <w:szCs w:val="21"/>
                <w:lang w:eastAsia="zh-CN"/>
              </w:rPr>
              <w:t>4</w:t>
            </w:r>
          </w:p>
        </w:tc>
      </w:tr>
    </w:tbl>
    <w:p w14:paraId="02A8F51F" w14:textId="77777777" w:rsidR="006D6558" w:rsidRDefault="006D6558">
      <w:pPr>
        <w:pStyle w:val="WXBodyText"/>
        <w:adjustRightInd w:val="0"/>
        <w:snapToGrid w:val="0"/>
        <w:spacing w:line="360" w:lineRule="auto"/>
        <w:ind w:left="0" w:firstLineChars="200" w:firstLine="480"/>
        <w:jc w:val="left"/>
        <w:rPr>
          <w:rFonts w:cs="Times New Roman"/>
          <w:sz w:val="21"/>
          <w:szCs w:val="18"/>
        </w:rPr>
      </w:pPr>
      <w:r>
        <w:t>Note: The first digit of the animal number represents the group. The second letter represents the sex (M for male), and the last 3 digits represent the animal sequence number.</w:t>
      </w:r>
    </w:p>
    <w:p w14:paraId="26D05E76" w14:textId="77777777" w:rsidR="006D6558" w:rsidRDefault="006D6558">
      <w:pPr>
        <w:keepNext/>
        <w:widowControl w:val="0"/>
        <w:numPr>
          <w:ilvl w:val="1"/>
          <w:numId w:val="4"/>
        </w:numPr>
        <w:spacing w:line="360" w:lineRule="auto"/>
        <w:jc w:val="both"/>
        <w:outlineLvl w:val="1"/>
        <w:rPr>
          <w:b/>
          <w:bCs/>
          <w:lang w:eastAsia="zh-CN"/>
        </w:rPr>
      </w:pPr>
      <w:r>
        <w:t>Dosing Information</w:t>
      </w:r>
    </w:p>
    <w:p w14:paraId="22C49130" w14:textId="77777777" w:rsidR="006D6558" w:rsidRDefault="006D6558">
      <w:pPr>
        <w:pStyle w:val="WXBodyText"/>
        <w:spacing w:before="0" w:after="0" w:line="360" w:lineRule="auto"/>
        <w:ind w:left="0" w:firstLineChars="200" w:firstLine="480"/>
        <w:rPr>
          <w:rFonts w:cs="Times New Roman"/>
        </w:rPr>
      </w:pPr>
      <w:r>
        <w:t>Dosage: doses of sbk002 tablets and clopidogrel sulfate tablets are: 30 mg/animal, 75 mg/animal;</w:t>
      </w:r>
    </w:p>
    <w:p w14:paraId="6A02B162" w14:textId="77777777" w:rsidR="006D6558" w:rsidRDefault="006D6558">
      <w:pPr>
        <w:pStyle w:val="WXBodyText"/>
        <w:spacing w:before="0" w:after="0" w:line="360" w:lineRule="auto"/>
        <w:ind w:left="0" w:firstLineChars="200" w:firstLine="480"/>
        <w:rPr>
          <w:rFonts w:cs="Times New Roman"/>
        </w:rPr>
      </w:pPr>
      <w:r>
        <w:t>Route of administration: orally administered;</w:t>
      </w:r>
    </w:p>
    <w:p w14:paraId="045BD95E" w14:textId="77777777" w:rsidR="006D6558" w:rsidRDefault="006D6558">
      <w:pPr>
        <w:pStyle w:val="WXBodyText"/>
        <w:spacing w:before="0" w:after="0" w:line="360" w:lineRule="auto"/>
        <w:ind w:left="0" w:firstLineChars="200" w:firstLine="480"/>
        <w:rPr>
          <w:rFonts w:cs="Times New Roman"/>
        </w:rPr>
      </w:pPr>
      <w:r>
        <w:t>Justification for selection: it will be consistent with the proposed clinical route of administration;</w:t>
      </w:r>
    </w:p>
    <w:p w14:paraId="52AE99AE" w14:textId="77777777" w:rsidR="006D6558" w:rsidRDefault="006D6558">
      <w:pPr>
        <w:pStyle w:val="WXBodyText"/>
        <w:spacing w:before="0" w:after="0" w:line="360" w:lineRule="auto"/>
        <w:ind w:left="0" w:firstLineChars="200" w:firstLine="480"/>
      </w:pPr>
      <w:r>
        <w:t>Frequency of administration and period: First period (D1) after dosing, D14 testing platelet accumulation rate, if the platelet accumulation rate recovers to normal physiological conditions, then D15 perform the second period dose;</w:t>
      </w:r>
    </w:p>
    <w:p w14:paraId="0F4A7A56" w14:textId="77777777" w:rsidR="00C45BE7" w:rsidRDefault="00C45BE7">
      <w:pPr>
        <w:pStyle w:val="WXBodyText"/>
        <w:spacing w:before="0" w:after="0" w:line="360" w:lineRule="auto"/>
        <w:ind w:left="0" w:firstLineChars="200" w:firstLine="480"/>
      </w:pPr>
      <w:r>
        <w:t>Fasted: Pre-dose fasted overnight, after dosing, feed 2 h.</w:t>
      </w:r>
    </w:p>
    <w:p w14:paraId="3743EBB7" w14:textId="77777777" w:rsidR="006D6558" w:rsidRDefault="006D6558">
      <w:pPr>
        <w:pStyle w:val="WXBodyText"/>
        <w:spacing w:before="0" w:after="0" w:line="360" w:lineRule="auto"/>
        <w:ind w:left="0" w:firstLineChars="200" w:firstLine="480"/>
        <w:rPr>
          <w:rFonts w:cs="Times New Roman"/>
        </w:rPr>
      </w:pPr>
      <w:r>
        <w:t>The first day of the Pretest phase is defined as P1, the animal first dose day is defined as the first day of the dosing phase (D1).</w:t>
      </w:r>
    </w:p>
    <w:p w14:paraId="43B6A758" w14:textId="77777777" w:rsidR="006D6558" w:rsidRDefault="006D6558">
      <w:pPr>
        <w:keepNext/>
        <w:widowControl w:val="0"/>
        <w:numPr>
          <w:ilvl w:val="1"/>
          <w:numId w:val="4"/>
        </w:numPr>
        <w:spacing w:line="360" w:lineRule="auto"/>
        <w:jc w:val="both"/>
        <w:outlineLvl w:val="1"/>
        <w:rPr>
          <w:b/>
          <w:bCs/>
          <w:lang w:eastAsia="zh-CN"/>
        </w:rPr>
      </w:pPr>
      <w:r>
        <w:lastRenderedPageBreak/>
        <w:t>Dose design justification</w:t>
      </w:r>
    </w:p>
    <w:p w14:paraId="513EA8F8" w14:textId="77777777" w:rsidR="006D6558" w:rsidRDefault="006D6558">
      <w:pPr>
        <w:spacing w:line="360" w:lineRule="auto"/>
        <w:ind w:firstLine="480"/>
        <w:jc w:val="both"/>
        <w:rPr>
          <w:bCs/>
          <w:lang w:eastAsia="zh-CN"/>
        </w:rPr>
      </w:pPr>
      <w:r>
        <w:t xml:space="preserve"> The clinical use dose of Plavix (clopidogrel bisulfate tablets) is 75 mg/person/day. Considering that the dissolution curve of the intact tablet may be different from that of the cut tablet, it was decided to use the intact clopidogrel bisulfate tablets for dosage, i.e., 75 mg Plavix (1 tablet) administered orally to each beagle dog. </w:t>
      </w:r>
    </w:p>
    <w:p w14:paraId="6BE50F4D" w14:textId="77777777" w:rsidR="006D6558" w:rsidRDefault="006D6558">
      <w:pPr>
        <w:spacing w:line="360" w:lineRule="auto"/>
        <w:ind w:firstLine="480"/>
        <w:jc w:val="both"/>
        <w:rPr>
          <w:bCs/>
          <w:lang w:eastAsia="zh-CN"/>
        </w:rPr>
      </w:pPr>
      <w:r>
        <w:t xml:space="preserve">The potency study results show that the minimum effective dose of sbk002 in SDrats is 1 mg/kg, and the minimum effective dose in beagle dogs after dose conversion is approximately 1/3 mg/kg. The potency of sbk002 is about 3 times that of clopidogrel bisulfate. To achieve similar efficacy, the dose of sbk002 is set at 30 mg sbk002 tablets (3 tablets) per beagle dog administered orally, calculated as approximately 3 mg/kg per 10 kg dog, which is about 9 times the minimum effective dose. </w:t>
      </w:r>
    </w:p>
    <w:p w14:paraId="4D88FBAD" w14:textId="77777777" w:rsidR="006D6558" w:rsidRDefault="006D6558">
      <w:pPr>
        <w:spacing w:line="360" w:lineRule="auto"/>
        <w:ind w:firstLine="480"/>
        <w:jc w:val="both"/>
        <w:rPr>
          <w:lang w:eastAsia="zh-CN"/>
        </w:rPr>
      </w:pPr>
      <w:r>
        <w:t xml:space="preserve">Reference beagle dog drug metabolism pre-assay, T1/2 approximately 5 h, blood sampling time design: pre-dose and after dosing at 5 min, 15 min, 30 min, 45 min, 1 h, 1.5 h, 2 h, 3 h, 4 h, 6 h, 8 h, 10 h, and 24 h (at which point the blood drug concentration is approximately 1/20 of Cmax). </w:t>
      </w:r>
    </w:p>
    <w:p w14:paraId="1B2BFBAF" w14:textId="77777777" w:rsidR="006D6558" w:rsidRDefault="006D6558">
      <w:pPr>
        <w:spacing w:line="360" w:lineRule="auto"/>
        <w:ind w:firstLine="425"/>
        <w:jc w:val="both"/>
        <w:rPr>
          <w:lang w:eastAsia="zh-CN"/>
        </w:rPr>
      </w:pPr>
      <w:r>
        <w:t>reference similar structure medication ticagrelor Phase I clinical assay PD time points and clinically intended dosing frequency of once daily, per Sponsor's requirements the PD Blood Sampling Time points are designed as: pre-dose and after dosing 0.5 h, 1 h, 2 h, 4 h, 8 h, and 24 h.</w:t>
      </w:r>
    </w:p>
    <w:p w14:paraId="01632844"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Observations and Examinations</w:t>
      </w:r>
    </w:p>
    <w:p w14:paraId="540C7B50" w14:textId="77777777" w:rsidR="006D6558" w:rsidRDefault="006D6558">
      <w:pPr>
        <w:keepNext/>
        <w:widowControl w:val="0"/>
        <w:numPr>
          <w:ilvl w:val="1"/>
          <w:numId w:val="4"/>
        </w:numPr>
        <w:spacing w:line="360" w:lineRule="auto"/>
        <w:jc w:val="both"/>
        <w:outlineLvl w:val="1"/>
        <w:rPr>
          <w:b/>
          <w:bCs/>
          <w:lang w:eastAsia="zh-CN"/>
        </w:rPr>
      </w:pPr>
      <w:r>
        <w:t xml:space="preserve"> General states observation </w:t>
      </w:r>
    </w:p>
    <w:p w14:paraId="7DE39842" w14:textId="77777777" w:rsidR="006D6558" w:rsidRDefault="006D6558" w:rsidP="009A1467">
      <w:pPr>
        <w:spacing w:line="360" w:lineRule="auto"/>
        <w:ind w:firstLineChars="177" w:firstLine="425"/>
        <w:rPr>
          <w:lang w:eastAsia="zh-CN"/>
        </w:rPr>
      </w:pPr>
      <w:r>
        <w:t xml:space="preserve"> Observation time: Observation once per day in the morning or afternoon; </w:t>
      </w:r>
    </w:p>
    <w:p w14:paraId="1F550C5F" w14:textId="77777777" w:rsidR="006D6558" w:rsidRDefault="006D6558">
      <w:pPr>
        <w:pStyle w:val="32"/>
        <w:rPr>
          <w:lang w:eastAsia="zh-CN"/>
        </w:rPr>
      </w:pPr>
      <w:r>
        <w:t>Observation items: Including but not limited to general conditions, behavioral status, eyes, oral cavity, muzzle, ears, hair and skin, feces, urine, genitalia, and other toxicity symptoms;</w:t>
      </w:r>
    </w:p>
    <w:p w14:paraId="1CC85DAC" w14:textId="77777777" w:rsidR="006D6558" w:rsidRDefault="006D6558">
      <w:pPr>
        <w:pStyle w:val="32"/>
        <w:rPr>
          <w:rFonts w:cs="Arial"/>
          <w:bCs/>
          <w:kern w:val="32"/>
          <w:lang w:eastAsia="zh-CN"/>
        </w:rPr>
      </w:pPr>
      <w:r>
        <w:t>Animals to be observed: all surviving assay animals.</w:t>
      </w:r>
    </w:p>
    <w:p w14:paraId="4DBE5C10" w14:textId="77777777" w:rsidR="006D6558" w:rsidRDefault="006D6558">
      <w:pPr>
        <w:keepNext/>
        <w:widowControl w:val="0"/>
        <w:numPr>
          <w:ilvl w:val="1"/>
          <w:numId w:val="4"/>
        </w:numPr>
        <w:spacing w:line="360" w:lineRule="auto"/>
        <w:ind w:left="566" w:hangingChars="236" w:hanging="566"/>
        <w:jc w:val="both"/>
        <w:outlineLvl w:val="1"/>
        <w:rPr>
          <w:b/>
          <w:bCs/>
          <w:lang w:eastAsia="zh-CN"/>
        </w:rPr>
      </w:pPr>
      <w:r>
        <w:t>healthy examination</w:t>
      </w:r>
    </w:p>
    <w:p w14:paraId="1ADE9DB8" w14:textId="77777777" w:rsidR="006D6558" w:rsidRDefault="006D6558">
      <w:pPr>
        <w:pStyle w:val="-11"/>
        <w:keepNext/>
        <w:widowControl w:val="0"/>
        <w:numPr>
          <w:ilvl w:val="0"/>
          <w:numId w:val="5"/>
        </w:numPr>
        <w:spacing w:line="360" w:lineRule="auto"/>
        <w:ind w:firstLineChars="0"/>
        <w:jc w:val="both"/>
        <w:outlineLvl w:val="2"/>
        <w:rPr>
          <w:b/>
          <w:vanish/>
          <w:kern w:val="2"/>
          <w:lang w:eastAsia="zh-CN"/>
        </w:rPr>
      </w:pPr>
      <w:bookmarkStart w:id="62" w:name="_Toc456774982"/>
      <w:bookmarkStart w:id="63" w:name="_Toc457309499"/>
      <w:bookmarkStart w:id="64" w:name="_Toc458002888"/>
      <w:bookmarkStart w:id="65" w:name="_Toc458002990"/>
      <w:bookmarkStart w:id="66" w:name="_Toc458003091"/>
      <w:bookmarkStart w:id="67" w:name="_Toc458611601"/>
      <w:bookmarkStart w:id="68" w:name="_Toc458611694"/>
      <w:bookmarkStart w:id="69" w:name="_Toc458611787"/>
      <w:bookmarkStart w:id="70" w:name="_Toc458698773"/>
      <w:bookmarkStart w:id="71" w:name="_Toc458698863"/>
      <w:bookmarkStart w:id="72" w:name="_Toc458799468"/>
      <w:bookmarkStart w:id="73" w:name="_Toc458802017"/>
      <w:bookmarkStart w:id="74" w:name="_Toc458803938"/>
      <w:bookmarkStart w:id="75" w:name="_Toc458804065"/>
      <w:bookmarkStart w:id="76" w:name="_Toc458874614"/>
      <w:bookmarkStart w:id="77" w:name="_Toc459112956"/>
      <w:bookmarkStart w:id="78" w:name="_Toc459115217"/>
      <w:bookmarkStart w:id="79" w:name="_Toc459116229"/>
      <w:bookmarkStart w:id="80" w:name="_Toc459116319"/>
      <w:bookmarkStart w:id="81" w:name="_Toc459119664"/>
      <w:bookmarkStart w:id="82" w:name="_Toc459124136"/>
      <w:bookmarkStart w:id="83" w:name="_Toc459218190"/>
      <w:bookmarkStart w:id="84" w:name="_Toc461268304"/>
      <w:bookmarkStart w:id="85" w:name="_Toc461269929"/>
      <w:bookmarkStart w:id="86" w:name="_Toc461270020"/>
      <w:bookmarkStart w:id="87" w:name="_Toc462213388"/>
      <w:bookmarkStart w:id="88" w:name="_Toc463939909"/>
      <w:bookmarkStart w:id="89" w:name="_Toc465071035"/>
      <w:bookmarkStart w:id="90" w:name="_Toc466213261"/>
      <w:bookmarkStart w:id="91" w:name="_Toc466276492"/>
      <w:bookmarkStart w:id="92" w:name="_Toc467575902"/>
      <w:bookmarkStart w:id="93" w:name="_Toc475015993"/>
      <w:bookmarkStart w:id="94" w:name="_Toc475536461"/>
      <w:bookmarkStart w:id="95" w:name="_Toc475974659"/>
      <w:bookmarkStart w:id="96" w:name="_Toc476136053"/>
      <w:bookmarkStart w:id="97" w:name="_Toc483148173"/>
      <w:bookmarkStart w:id="98" w:name="_Toc484106723"/>
      <w:bookmarkStart w:id="99" w:name="_Toc484106851"/>
      <w:bookmarkStart w:id="100" w:name="_Toc484251209"/>
      <w:bookmarkStart w:id="101" w:name="_Toc487632876"/>
      <w:bookmarkStart w:id="102" w:name="_Toc500863192"/>
      <w:bookmarkStart w:id="103" w:name="_Toc501813628"/>
      <w:bookmarkStart w:id="104" w:name="_Toc501986286"/>
      <w:bookmarkStart w:id="105" w:name="_Toc505679950"/>
      <w:bookmarkStart w:id="106" w:name="_Toc50587516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69554F64" w14:textId="77777777" w:rsidR="006D6558" w:rsidRDefault="006D6558">
      <w:pPr>
        <w:pStyle w:val="-11"/>
        <w:keepNext/>
        <w:widowControl w:val="0"/>
        <w:numPr>
          <w:ilvl w:val="0"/>
          <w:numId w:val="5"/>
        </w:numPr>
        <w:spacing w:line="360" w:lineRule="auto"/>
        <w:ind w:firstLineChars="0"/>
        <w:jc w:val="both"/>
        <w:outlineLvl w:val="2"/>
        <w:rPr>
          <w:b/>
          <w:vanish/>
          <w:kern w:val="2"/>
          <w:lang w:eastAsia="zh-CN"/>
        </w:rPr>
      </w:pPr>
      <w:bookmarkStart w:id="107" w:name="_Toc458804066"/>
      <w:bookmarkStart w:id="108" w:name="_Toc458698864"/>
      <w:bookmarkStart w:id="109" w:name="_Toc457309500"/>
      <w:bookmarkStart w:id="110" w:name="_Toc458802018"/>
      <w:bookmarkStart w:id="111" w:name="_Toc458002991"/>
      <w:bookmarkStart w:id="112" w:name="_Toc459116320"/>
      <w:bookmarkStart w:id="113" w:name="_Toc459119665"/>
      <w:bookmarkStart w:id="114" w:name="_Toc459124137"/>
      <w:bookmarkStart w:id="115" w:name="_Toc459218191"/>
      <w:bookmarkStart w:id="116" w:name="_Toc459112957"/>
      <w:bookmarkStart w:id="117" w:name="_Toc461269930"/>
      <w:bookmarkStart w:id="118" w:name="_Toc459116230"/>
      <w:bookmarkStart w:id="119" w:name="_Toc462213389"/>
      <w:bookmarkStart w:id="120" w:name="_Toc463939910"/>
      <w:bookmarkStart w:id="121" w:name="_Toc465071036"/>
      <w:bookmarkStart w:id="122" w:name="_Toc458002889"/>
      <w:bookmarkStart w:id="123" w:name="_Toc461268305"/>
      <w:bookmarkStart w:id="124" w:name="_Toc458003092"/>
      <w:bookmarkStart w:id="125" w:name="_Toc461270021"/>
      <w:bookmarkStart w:id="126" w:name="_Toc458803939"/>
      <w:bookmarkStart w:id="127" w:name="_Toc466276493"/>
      <w:bookmarkStart w:id="128" w:name="_Toc458874615"/>
      <w:bookmarkStart w:id="129" w:name="_Toc475015994"/>
      <w:bookmarkStart w:id="130" w:name="_Toc459115218"/>
      <w:bookmarkStart w:id="131" w:name="_Toc475974660"/>
      <w:bookmarkStart w:id="132" w:name="_Toc476136054"/>
      <w:bookmarkStart w:id="133" w:name="_Toc483148174"/>
      <w:bookmarkStart w:id="134" w:name="_Toc458611695"/>
      <w:bookmarkStart w:id="135" w:name="_Toc458611602"/>
      <w:bookmarkStart w:id="136" w:name="_Toc484106724"/>
      <w:bookmarkStart w:id="137" w:name="_Toc484106852"/>
      <w:bookmarkStart w:id="138" w:name="_Toc484251210"/>
      <w:bookmarkStart w:id="139" w:name="_Toc487632877"/>
      <w:bookmarkStart w:id="140" w:name="_Toc500863193"/>
      <w:bookmarkStart w:id="141" w:name="_Toc501813629"/>
      <w:bookmarkStart w:id="142" w:name="_Toc501986287"/>
      <w:bookmarkStart w:id="143" w:name="_Toc505679951"/>
      <w:bookmarkStart w:id="144" w:name="_Toc505875169"/>
      <w:bookmarkStart w:id="145" w:name="_Toc458698774"/>
      <w:bookmarkStart w:id="146" w:name="_Toc466213262"/>
      <w:bookmarkStart w:id="147" w:name="_Toc458799469"/>
      <w:bookmarkStart w:id="148" w:name="_Toc467575903"/>
      <w:bookmarkStart w:id="149" w:name="_Toc458611788"/>
      <w:bookmarkStart w:id="150" w:name="_Toc475536462"/>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8D3AE56" w14:textId="77777777" w:rsidR="006D6558" w:rsidRDefault="006D6558">
      <w:pPr>
        <w:pStyle w:val="-11"/>
        <w:keepNext/>
        <w:widowControl w:val="0"/>
        <w:numPr>
          <w:ilvl w:val="0"/>
          <w:numId w:val="5"/>
        </w:numPr>
        <w:spacing w:line="360" w:lineRule="auto"/>
        <w:ind w:firstLineChars="0"/>
        <w:jc w:val="both"/>
        <w:outlineLvl w:val="2"/>
        <w:rPr>
          <w:b/>
          <w:vanish/>
          <w:kern w:val="2"/>
          <w:lang w:eastAsia="zh-CN"/>
        </w:rPr>
      </w:pPr>
      <w:bookmarkStart w:id="151" w:name="_Toc458799470"/>
      <w:bookmarkStart w:id="152" w:name="_Toc458802019"/>
      <w:bookmarkStart w:id="153" w:name="_Toc458803940"/>
      <w:bookmarkStart w:id="154" w:name="_Toc458804067"/>
      <w:bookmarkStart w:id="155" w:name="_Toc458874616"/>
      <w:bookmarkStart w:id="156" w:name="_Toc459112958"/>
      <w:bookmarkStart w:id="157" w:name="_Toc459115219"/>
      <w:bookmarkStart w:id="158" w:name="_Toc459116231"/>
      <w:bookmarkStart w:id="159" w:name="_Toc459116321"/>
      <w:bookmarkStart w:id="160" w:name="_Toc459119666"/>
      <w:bookmarkStart w:id="161" w:name="_Toc459124138"/>
      <w:bookmarkStart w:id="162" w:name="_Toc459218192"/>
      <w:bookmarkStart w:id="163" w:name="_Toc461268306"/>
      <w:bookmarkStart w:id="164" w:name="_Toc461269931"/>
      <w:bookmarkStart w:id="165" w:name="_Toc461270022"/>
      <w:bookmarkStart w:id="166" w:name="_Toc458002992"/>
      <w:bookmarkStart w:id="167" w:name="_Toc458003093"/>
      <w:bookmarkStart w:id="168" w:name="_Toc465071037"/>
      <w:bookmarkStart w:id="169" w:name="_Toc458611696"/>
      <w:bookmarkStart w:id="170" w:name="_Toc457309501"/>
      <w:bookmarkStart w:id="171" w:name="_Toc458698775"/>
      <w:bookmarkStart w:id="172" w:name="_Toc458002890"/>
      <w:bookmarkStart w:id="173" w:name="_Toc466213263"/>
      <w:bookmarkStart w:id="174" w:name="_Toc462213390"/>
      <w:bookmarkStart w:id="175" w:name="_Toc475015995"/>
      <w:bookmarkStart w:id="176" w:name="_Toc475974661"/>
      <w:bookmarkStart w:id="177" w:name="_Toc483148175"/>
      <w:bookmarkStart w:id="178" w:name="_Toc463939911"/>
      <w:bookmarkStart w:id="179" w:name="_Toc466276494"/>
      <w:bookmarkStart w:id="180" w:name="_Toc484106725"/>
      <w:bookmarkStart w:id="181" w:name="_Toc484106853"/>
      <w:bookmarkStart w:id="182" w:name="_Toc484251211"/>
      <w:bookmarkStart w:id="183" w:name="_Toc487632878"/>
      <w:bookmarkStart w:id="184" w:name="_Toc500863194"/>
      <w:bookmarkStart w:id="185" w:name="_Toc501813630"/>
      <w:bookmarkStart w:id="186" w:name="_Toc501986288"/>
      <w:bookmarkStart w:id="187" w:name="_Toc505679952"/>
      <w:bookmarkStart w:id="188" w:name="_Toc505875170"/>
      <w:bookmarkStart w:id="189" w:name="_Toc467575904"/>
      <w:bookmarkStart w:id="190" w:name="_Toc458611603"/>
      <w:bookmarkStart w:id="191" w:name="_Toc475536463"/>
      <w:bookmarkStart w:id="192" w:name="_Toc458611789"/>
      <w:bookmarkStart w:id="193" w:name="_Toc476136055"/>
      <w:bookmarkStart w:id="194" w:name="_Toc458698865"/>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BD3C826" w14:textId="77777777" w:rsidR="006D6558" w:rsidRDefault="006D6558">
      <w:pPr>
        <w:pStyle w:val="-11"/>
        <w:keepNext/>
        <w:widowControl w:val="0"/>
        <w:numPr>
          <w:ilvl w:val="0"/>
          <w:numId w:val="5"/>
        </w:numPr>
        <w:spacing w:line="360" w:lineRule="auto"/>
        <w:ind w:firstLineChars="0"/>
        <w:jc w:val="both"/>
        <w:outlineLvl w:val="2"/>
        <w:rPr>
          <w:b/>
          <w:vanish/>
          <w:kern w:val="2"/>
          <w:lang w:eastAsia="zh-CN"/>
        </w:rPr>
      </w:pPr>
      <w:bookmarkStart w:id="195" w:name="_Toc458804068"/>
      <w:bookmarkStart w:id="196" w:name="_Toc458874617"/>
      <w:bookmarkStart w:id="197" w:name="_Toc459112959"/>
      <w:bookmarkStart w:id="198" w:name="_Toc459115220"/>
      <w:bookmarkStart w:id="199" w:name="_Toc459116232"/>
      <w:bookmarkStart w:id="200" w:name="_Toc457309502"/>
      <w:bookmarkStart w:id="201" w:name="_Toc459119667"/>
      <w:bookmarkStart w:id="202" w:name="_Toc458002993"/>
      <w:bookmarkStart w:id="203" w:name="_Toc459218193"/>
      <w:bookmarkStart w:id="204" w:name="_Toc461268307"/>
      <w:bookmarkStart w:id="205" w:name="_Toc461269932"/>
      <w:bookmarkStart w:id="206" w:name="_Toc461270023"/>
      <w:bookmarkStart w:id="207" w:name="_Toc462213391"/>
      <w:bookmarkStart w:id="208" w:name="_Toc463939912"/>
      <w:bookmarkStart w:id="209" w:name="_Toc465071038"/>
      <w:bookmarkStart w:id="210" w:name="_Toc459116322"/>
      <w:bookmarkStart w:id="211" w:name="_Toc458002891"/>
      <w:bookmarkStart w:id="212" w:name="_Toc459124139"/>
      <w:bookmarkStart w:id="213" w:name="_Toc458003094"/>
      <w:bookmarkStart w:id="214" w:name="_Toc466213264"/>
      <w:bookmarkStart w:id="215" w:name="_Toc466276495"/>
      <w:bookmarkStart w:id="216" w:name="_Toc467575905"/>
      <w:bookmarkStart w:id="217" w:name="_Toc458611604"/>
      <w:bookmarkStart w:id="218" w:name="_Toc475536464"/>
      <w:bookmarkStart w:id="219" w:name="_Toc475974662"/>
      <w:bookmarkStart w:id="220" w:name="_Toc476136056"/>
      <w:bookmarkStart w:id="221" w:name="_Toc483148176"/>
      <w:bookmarkStart w:id="222" w:name="_Toc475015996"/>
      <w:bookmarkStart w:id="223" w:name="_Toc458611697"/>
      <w:bookmarkStart w:id="224" w:name="_Toc484106726"/>
      <w:bookmarkStart w:id="225" w:name="_Toc484106854"/>
      <w:bookmarkStart w:id="226" w:name="_Toc484251212"/>
      <w:bookmarkStart w:id="227" w:name="_Toc487632879"/>
      <w:bookmarkStart w:id="228" w:name="_Toc500863195"/>
      <w:bookmarkStart w:id="229" w:name="_Toc501813631"/>
      <w:bookmarkStart w:id="230" w:name="_Toc501986289"/>
      <w:bookmarkStart w:id="231" w:name="_Toc505679953"/>
      <w:bookmarkStart w:id="232" w:name="_Toc505875171"/>
      <w:bookmarkStart w:id="233" w:name="_Toc458698776"/>
      <w:bookmarkStart w:id="234" w:name="_Toc458611790"/>
      <w:bookmarkStart w:id="235" w:name="_Toc458799471"/>
      <w:bookmarkStart w:id="236" w:name="_Toc458698866"/>
      <w:bookmarkStart w:id="237" w:name="_Toc458803941"/>
      <w:bookmarkStart w:id="238" w:name="_Toc45880202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46B22868" w14:textId="77777777" w:rsidR="006D6558" w:rsidRDefault="006D6558">
      <w:pPr>
        <w:pStyle w:val="-11"/>
        <w:keepNext/>
        <w:widowControl w:val="0"/>
        <w:numPr>
          <w:ilvl w:val="1"/>
          <w:numId w:val="5"/>
        </w:numPr>
        <w:spacing w:line="360" w:lineRule="auto"/>
        <w:ind w:firstLineChars="0"/>
        <w:jc w:val="both"/>
        <w:outlineLvl w:val="2"/>
        <w:rPr>
          <w:b/>
          <w:vanish/>
          <w:kern w:val="2"/>
          <w:lang w:eastAsia="zh-CN"/>
        </w:rPr>
      </w:pPr>
      <w:bookmarkStart w:id="239" w:name="_Toc458804069"/>
      <w:bookmarkStart w:id="240" w:name="_Toc458002994"/>
      <w:bookmarkStart w:id="241" w:name="_Toc459112960"/>
      <w:bookmarkStart w:id="242" w:name="_Toc459115221"/>
      <w:bookmarkStart w:id="243" w:name="_Toc459116233"/>
      <w:bookmarkStart w:id="244" w:name="_Toc459116323"/>
      <w:bookmarkStart w:id="245" w:name="_Toc459119668"/>
      <w:bookmarkStart w:id="246" w:name="_Toc459124140"/>
      <w:bookmarkStart w:id="247" w:name="_Toc459218194"/>
      <w:bookmarkStart w:id="248" w:name="_Toc461268308"/>
      <w:bookmarkStart w:id="249" w:name="_Toc461269933"/>
      <w:bookmarkStart w:id="250" w:name="_Toc458611791"/>
      <w:bookmarkStart w:id="251" w:name="_Toc462213392"/>
      <w:bookmarkStart w:id="252" w:name="_Toc463939913"/>
      <w:bookmarkStart w:id="253" w:name="_Toc465071039"/>
      <w:bookmarkStart w:id="254" w:name="_Toc458002892"/>
      <w:bookmarkStart w:id="255" w:name="_Toc458803942"/>
      <w:bookmarkStart w:id="256" w:name="_Toc458611605"/>
      <w:bookmarkStart w:id="257" w:name="_Toc458874618"/>
      <w:bookmarkStart w:id="258" w:name="_Toc458698867"/>
      <w:bookmarkStart w:id="259" w:name="_Toc466276496"/>
      <w:bookmarkStart w:id="260" w:name="_Toc458802021"/>
      <w:bookmarkStart w:id="261" w:name="_Toc475015997"/>
      <w:bookmarkStart w:id="262" w:name="_Toc475536465"/>
      <w:bookmarkStart w:id="263" w:name="_Toc475974663"/>
      <w:bookmarkStart w:id="264" w:name="_Toc476136057"/>
      <w:bookmarkStart w:id="265" w:name="_Toc483148177"/>
      <w:bookmarkStart w:id="266" w:name="_Toc458611698"/>
      <w:bookmarkStart w:id="267" w:name="_Toc458003095"/>
      <w:bookmarkStart w:id="268" w:name="_Toc484106727"/>
      <w:bookmarkStart w:id="269" w:name="_Toc466213265"/>
      <w:bookmarkStart w:id="270" w:name="_Toc484251213"/>
      <w:bookmarkStart w:id="271" w:name="_Toc467575906"/>
      <w:bookmarkStart w:id="272" w:name="_Toc500863196"/>
      <w:bookmarkStart w:id="273" w:name="_Toc457309503"/>
      <w:bookmarkStart w:id="274" w:name="_Toc501986290"/>
      <w:bookmarkStart w:id="275" w:name="_Toc505679954"/>
      <w:bookmarkStart w:id="276" w:name="_Toc505875172"/>
      <w:bookmarkStart w:id="277" w:name="_Toc484106855"/>
      <w:bookmarkStart w:id="278" w:name="_Toc461270024"/>
      <w:bookmarkStart w:id="279" w:name="_Toc487632880"/>
      <w:bookmarkStart w:id="280" w:name="_Toc458698777"/>
      <w:bookmarkStart w:id="281" w:name="_Toc501813632"/>
      <w:bookmarkStart w:id="282" w:name="_Toc458799472"/>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BC4E603" w14:textId="77777777" w:rsidR="006D6558" w:rsidRDefault="006D6558">
      <w:pPr>
        <w:pStyle w:val="-11"/>
        <w:keepNext/>
        <w:widowControl w:val="0"/>
        <w:numPr>
          <w:ilvl w:val="1"/>
          <w:numId w:val="5"/>
        </w:numPr>
        <w:spacing w:line="360" w:lineRule="auto"/>
        <w:ind w:firstLineChars="0"/>
        <w:jc w:val="both"/>
        <w:outlineLvl w:val="2"/>
        <w:rPr>
          <w:b/>
          <w:vanish/>
          <w:kern w:val="2"/>
          <w:lang w:eastAsia="zh-CN"/>
        </w:rPr>
      </w:pPr>
      <w:bookmarkStart w:id="283" w:name="_Toc458804070"/>
      <w:bookmarkStart w:id="284" w:name="_Toc458874619"/>
      <w:bookmarkStart w:id="285" w:name="_Toc459112961"/>
      <w:bookmarkStart w:id="286" w:name="_Toc459115222"/>
      <w:bookmarkStart w:id="287" w:name="_Toc459116234"/>
      <w:bookmarkStart w:id="288" w:name="_Toc459116324"/>
      <w:bookmarkStart w:id="289" w:name="_Toc459119669"/>
      <w:bookmarkStart w:id="290" w:name="_Toc459124141"/>
      <w:bookmarkStart w:id="291" w:name="_Toc459218195"/>
      <w:bookmarkStart w:id="292" w:name="_Toc461268309"/>
      <w:bookmarkStart w:id="293" w:name="_Toc461269934"/>
      <w:bookmarkStart w:id="294" w:name="_Toc461270025"/>
      <w:bookmarkStart w:id="295" w:name="_Toc462213393"/>
      <w:bookmarkStart w:id="296" w:name="_Toc463939914"/>
      <w:bookmarkStart w:id="297" w:name="_Toc465071040"/>
      <w:bookmarkStart w:id="298" w:name="_Toc457309504"/>
      <w:bookmarkStart w:id="299" w:name="_Toc458002893"/>
      <w:bookmarkStart w:id="300" w:name="_Toc458002995"/>
      <w:bookmarkStart w:id="301" w:name="_Toc458003096"/>
      <w:bookmarkStart w:id="302" w:name="_Toc466213266"/>
      <w:bookmarkStart w:id="303" w:name="_Toc466276497"/>
      <w:bookmarkStart w:id="304" w:name="_Toc467575907"/>
      <w:bookmarkStart w:id="305" w:name="_Toc475015998"/>
      <w:bookmarkStart w:id="306" w:name="_Toc475536466"/>
      <w:bookmarkStart w:id="307" w:name="_Toc475974664"/>
      <w:bookmarkStart w:id="308" w:name="_Toc476136058"/>
      <w:bookmarkStart w:id="309" w:name="_Toc483148178"/>
      <w:bookmarkStart w:id="310" w:name="_Toc458611606"/>
      <w:bookmarkStart w:id="311" w:name="_Toc458611699"/>
      <w:bookmarkStart w:id="312" w:name="_Toc484106728"/>
      <w:bookmarkStart w:id="313" w:name="_Toc484106856"/>
      <w:bookmarkStart w:id="314" w:name="_Toc484251214"/>
      <w:bookmarkStart w:id="315" w:name="_Toc487632881"/>
      <w:bookmarkStart w:id="316" w:name="_Toc500863197"/>
      <w:bookmarkStart w:id="317" w:name="_Toc501813633"/>
      <w:bookmarkStart w:id="318" w:name="_Toc501986291"/>
      <w:bookmarkStart w:id="319" w:name="_Toc458611792"/>
      <w:bookmarkStart w:id="320" w:name="_Toc505875173"/>
      <w:bookmarkStart w:id="321" w:name="_Toc458698868"/>
      <w:bookmarkStart w:id="322" w:name="_Toc458698778"/>
      <w:bookmarkStart w:id="323" w:name="_Toc458802022"/>
      <w:bookmarkStart w:id="324" w:name="_Toc458799473"/>
      <w:bookmarkStart w:id="325" w:name="_Toc505679955"/>
      <w:bookmarkStart w:id="326" w:name="_Toc458803943"/>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0BB8DED4" w14:textId="77777777" w:rsidR="006D6558" w:rsidRDefault="006D6558">
      <w:pPr>
        <w:pStyle w:val="-11"/>
        <w:keepNext/>
        <w:widowControl w:val="0"/>
        <w:numPr>
          <w:ilvl w:val="1"/>
          <w:numId w:val="5"/>
        </w:numPr>
        <w:spacing w:line="360" w:lineRule="auto"/>
        <w:ind w:firstLineChars="0"/>
        <w:jc w:val="both"/>
        <w:outlineLvl w:val="2"/>
        <w:rPr>
          <w:b/>
          <w:vanish/>
          <w:kern w:val="2"/>
          <w:lang w:eastAsia="zh-CN"/>
        </w:rPr>
      </w:pPr>
      <w:bookmarkStart w:id="327" w:name="_Toc458804071"/>
      <w:bookmarkStart w:id="328" w:name="_Toc458874620"/>
      <w:bookmarkStart w:id="329" w:name="_Toc459112962"/>
      <w:bookmarkStart w:id="330" w:name="_Toc459115223"/>
      <w:bookmarkStart w:id="331" w:name="_Toc459116235"/>
      <w:bookmarkStart w:id="332" w:name="_Toc459116325"/>
      <w:bookmarkStart w:id="333" w:name="_Toc459119670"/>
      <w:bookmarkStart w:id="334" w:name="_Toc459124142"/>
      <w:bookmarkStart w:id="335" w:name="_Toc459218196"/>
      <w:bookmarkStart w:id="336" w:name="_Toc461268310"/>
      <w:bookmarkStart w:id="337" w:name="_Toc461269935"/>
      <w:bookmarkStart w:id="338" w:name="_Toc461270026"/>
      <w:bookmarkStart w:id="339" w:name="_Toc462213394"/>
      <w:bookmarkStart w:id="340" w:name="_Toc463939915"/>
      <w:bookmarkStart w:id="341" w:name="_Toc465071041"/>
      <w:bookmarkStart w:id="342" w:name="_Toc457309505"/>
      <w:bookmarkStart w:id="343" w:name="_Toc458002894"/>
      <w:bookmarkStart w:id="344" w:name="_Toc458698779"/>
      <w:bookmarkStart w:id="345" w:name="_Toc458003097"/>
      <w:bookmarkStart w:id="346" w:name="_Toc458799474"/>
      <w:bookmarkStart w:id="347" w:name="_Toc466276498"/>
      <w:bookmarkStart w:id="348" w:name="_Toc458803944"/>
      <w:bookmarkStart w:id="349" w:name="_Toc475015999"/>
      <w:bookmarkStart w:id="350" w:name="_Toc475536467"/>
      <w:bookmarkStart w:id="351" w:name="_Toc475974665"/>
      <w:bookmarkStart w:id="352" w:name="_Toc476136059"/>
      <w:bookmarkStart w:id="353" w:name="_Toc483148179"/>
      <w:bookmarkStart w:id="354" w:name="_Toc458611700"/>
      <w:bookmarkStart w:id="355" w:name="_Toc458611607"/>
      <w:bookmarkStart w:id="356" w:name="_Toc484106729"/>
      <w:bookmarkStart w:id="357" w:name="_Toc484106857"/>
      <w:bookmarkStart w:id="358" w:name="_Toc484251215"/>
      <w:bookmarkStart w:id="359" w:name="_Toc487632882"/>
      <w:bookmarkStart w:id="360" w:name="_Toc500863198"/>
      <w:bookmarkStart w:id="361" w:name="_Toc501813634"/>
      <w:bookmarkStart w:id="362" w:name="_Toc501986292"/>
      <w:bookmarkStart w:id="363" w:name="_Toc505679956"/>
      <w:bookmarkStart w:id="364" w:name="_Toc505875174"/>
      <w:bookmarkStart w:id="365" w:name="_Toc458611793"/>
      <w:bookmarkStart w:id="366" w:name="_Toc458002996"/>
      <w:bookmarkStart w:id="367" w:name="_Toc458698869"/>
      <w:bookmarkStart w:id="368" w:name="_Toc466213267"/>
      <w:bookmarkStart w:id="369" w:name="_Toc458802023"/>
      <w:bookmarkStart w:id="370" w:name="_Toc467575908"/>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E492768" w14:textId="77777777" w:rsidR="006D6558" w:rsidRDefault="006D6558">
      <w:pPr>
        <w:pStyle w:val="-11"/>
        <w:keepNext/>
        <w:widowControl w:val="0"/>
        <w:numPr>
          <w:ilvl w:val="1"/>
          <w:numId w:val="5"/>
        </w:numPr>
        <w:spacing w:line="360" w:lineRule="auto"/>
        <w:ind w:firstLineChars="0"/>
        <w:jc w:val="both"/>
        <w:outlineLvl w:val="2"/>
        <w:rPr>
          <w:b/>
          <w:vanish/>
          <w:kern w:val="2"/>
          <w:lang w:eastAsia="zh-CN"/>
        </w:rPr>
      </w:pPr>
      <w:bookmarkStart w:id="371" w:name="_Toc458804072"/>
      <w:bookmarkStart w:id="372" w:name="_Toc458874621"/>
      <w:bookmarkStart w:id="373" w:name="_Toc459112963"/>
      <w:bookmarkStart w:id="374" w:name="_Toc459115224"/>
      <w:bookmarkStart w:id="375" w:name="_Toc459116236"/>
      <w:bookmarkStart w:id="376" w:name="_Toc459116326"/>
      <w:bookmarkStart w:id="377" w:name="_Toc459119671"/>
      <w:bookmarkStart w:id="378" w:name="_Toc459124143"/>
      <w:bookmarkStart w:id="379" w:name="_Toc459218197"/>
      <w:bookmarkStart w:id="380" w:name="_Toc461268311"/>
      <w:bookmarkStart w:id="381" w:name="_Toc461269936"/>
      <w:bookmarkStart w:id="382" w:name="_Toc461270027"/>
      <w:bookmarkStart w:id="383" w:name="_Toc458611608"/>
      <w:bookmarkStart w:id="384" w:name="_Toc463939916"/>
      <w:bookmarkStart w:id="385" w:name="_Toc465071042"/>
      <w:bookmarkStart w:id="386" w:name="_Toc457309506"/>
      <w:bookmarkStart w:id="387" w:name="_Toc458002895"/>
      <w:bookmarkStart w:id="388" w:name="_Toc458002997"/>
      <w:bookmarkStart w:id="389" w:name="_Toc458003098"/>
      <w:bookmarkStart w:id="390" w:name="_Toc466213268"/>
      <w:bookmarkStart w:id="391" w:name="_Toc462213395"/>
      <w:bookmarkStart w:id="392" w:name="_Toc467575909"/>
      <w:bookmarkStart w:id="393" w:name="_Toc475016000"/>
      <w:bookmarkStart w:id="394" w:name="_Toc475536468"/>
      <w:bookmarkStart w:id="395" w:name="_Toc475974666"/>
      <w:bookmarkStart w:id="396" w:name="_Toc476136060"/>
      <w:bookmarkStart w:id="397" w:name="_Toc483148180"/>
      <w:bookmarkStart w:id="398" w:name="_Toc458611701"/>
      <w:bookmarkStart w:id="399" w:name="_Toc466276499"/>
      <w:bookmarkStart w:id="400" w:name="_Toc484106730"/>
      <w:bookmarkStart w:id="401" w:name="_Toc484106858"/>
      <w:bookmarkStart w:id="402" w:name="_Toc484251216"/>
      <w:bookmarkStart w:id="403" w:name="_Toc487632883"/>
      <w:bookmarkStart w:id="404" w:name="_Toc500863199"/>
      <w:bookmarkStart w:id="405" w:name="_Toc501813635"/>
      <w:bookmarkStart w:id="406" w:name="_Toc501986293"/>
      <w:bookmarkStart w:id="407" w:name="_Toc505679957"/>
      <w:bookmarkStart w:id="408" w:name="_Toc505875175"/>
      <w:bookmarkStart w:id="409" w:name="_Toc458611794"/>
      <w:bookmarkStart w:id="410" w:name="_Toc458698780"/>
      <w:bookmarkStart w:id="411" w:name="_Toc458698870"/>
      <w:bookmarkStart w:id="412" w:name="_Toc458799475"/>
      <w:bookmarkStart w:id="413" w:name="_Toc458802024"/>
      <w:bookmarkStart w:id="414" w:name="_Toc458803945"/>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6779AA0E" w14:textId="77777777" w:rsidR="006D6558" w:rsidRDefault="006D6558">
      <w:pPr>
        <w:pStyle w:val="-11"/>
        <w:keepNext/>
        <w:widowControl w:val="0"/>
        <w:numPr>
          <w:ilvl w:val="1"/>
          <w:numId w:val="5"/>
        </w:numPr>
        <w:spacing w:line="360" w:lineRule="auto"/>
        <w:ind w:firstLineChars="0"/>
        <w:jc w:val="both"/>
        <w:outlineLvl w:val="2"/>
        <w:rPr>
          <w:b/>
          <w:vanish/>
          <w:kern w:val="2"/>
          <w:lang w:eastAsia="zh-CN"/>
        </w:rPr>
      </w:pPr>
      <w:bookmarkStart w:id="415" w:name="_Toc458804073"/>
      <w:bookmarkStart w:id="416" w:name="_Toc458874622"/>
      <w:bookmarkStart w:id="417" w:name="_Toc459112964"/>
      <w:bookmarkStart w:id="418" w:name="_Toc459115225"/>
      <w:bookmarkStart w:id="419" w:name="_Toc459116237"/>
      <w:bookmarkStart w:id="420" w:name="_Toc459116327"/>
      <w:bookmarkStart w:id="421" w:name="_Toc459119672"/>
      <w:bookmarkStart w:id="422" w:name="_Toc459124144"/>
      <w:bookmarkStart w:id="423" w:name="_Toc459218198"/>
      <w:bookmarkStart w:id="424" w:name="_Toc461268312"/>
      <w:bookmarkStart w:id="425" w:name="_Toc461269937"/>
      <w:bookmarkStart w:id="426" w:name="_Toc461270028"/>
      <w:bookmarkStart w:id="427" w:name="_Toc462213396"/>
      <w:bookmarkStart w:id="428" w:name="_Toc463939917"/>
      <w:bookmarkStart w:id="429" w:name="_Toc465071043"/>
      <w:bookmarkStart w:id="430" w:name="_Toc457309507"/>
      <w:bookmarkStart w:id="431" w:name="_Toc458002896"/>
      <w:bookmarkStart w:id="432" w:name="_Toc458002998"/>
      <w:bookmarkStart w:id="433" w:name="_Toc458003099"/>
      <w:bookmarkStart w:id="434" w:name="_Toc466213269"/>
      <w:bookmarkStart w:id="435" w:name="_Toc466276500"/>
      <w:bookmarkStart w:id="436" w:name="_Toc467575910"/>
      <w:bookmarkStart w:id="437" w:name="_Toc475016001"/>
      <w:bookmarkStart w:id="438" w:name="_Toc475536469"/>
      <w:bookmarkStart w:id="439" w:name="_Toc475974667"/>
      <w:bookmarkStart w:id="440" w:name="_Toc476136061"/>
      <w:bookmarkStart w:id="441" w:name="_Toc483148181"/>
      <w:bookmarkStart w:id="442" w:name="_Toc458611609"/>
      <w:bookmarkStart w:id="443" w:name="_Toc458611702"/>
      <w:bookmarkStart w:id="444" w:name="_Toc484106731"/>
      <w:bookmarkStart w:id="445" w:name="_Toc484106859"/>
      <w:bookmarkStart w:id="446" w:name="_Toc484251217"/>
      <w:bookmarkStart w:id="447" w:name="_Toc487632884"/>
      <w:bookmarkStart w:id="448" w:name="_Toc500863200"/>
      <w:bookmarkStart w:id="449" w:name="_Toc501813636"/>
      <w:bookmarkStart w:id="450" w:name="_Toc501986294"/>
      <w:bookmarkStart w:id="451" w:name="_Toc505679958"/>
      <w:bookmarkStart w:id="452" w:name="_Toc505875176"/>
      <w:bookmarkStart w:id="453" w:name="_Toc458611795"/>
      <w:bookmarkStart w:id="454" w:name="_Toc458698781"/>
      <w:bookmarkStart w:id="455" w:name="_Toc458698871"/>
      <w:bookmarkStart w:id="456" w:name="_Toc458799476"/>
      <w:bookmarkStart w:id="457" w:name="_Toc458802025"/>
      <w:bookmarkStart w:id="458" w:name="_Toc458803946"/>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417DBCCB" w14:textId="77777777" w:rsidR="006D6558" w:rsidRDefault="006D6558">
      <w:pPr>
        <w:keepNext/>
        <w:widowControl w:val="0"/>
        <w:numPr>
          <w:ilvl w:val="2"/>
          <w:numId w:val="4"/>
        </w:numPr>
        <w:spacing w:line="360" w:lineRule="auto"/>
        <w:jc w:val="both"/>
        <w:outlineLvl w:val="1"/>
        <w:rPr>
          <w:b/>
          <w:bCs/>
          <w:lang w:eastAsia="zh-CN"/>
        </w:rPr>
      </w:pPr>
      <w:r>
        <w:t>Test time and sample processing method</w:t>
      </w:r>
    </w:p>
    <w:p w14:paraId="0FC08C32" w14:textId="77777777" w:rsidR="006D6558" w:rsidRDefault="006D6558">
      <w:pPr>
        <w:keepNext/>
        <w:widowControl w:val="0"/>
        <w:numPr>
          <w:ilvl w:val="3"/>
          <w:numId w:val="4"/>
        </w:numPr>
        <w:spacing w:line="360" w:lineRule="auto"/>
        <w:jc w:val="both"/>
        <w:outlineLvl w:val="1"/>
        <w:rPr>
          <w:b/>
          <w:bCs/>
          <w:lang w:eastAsia="zh-CN"/>
        </w:rPr>
      </w:pPr>
      <w:r>
        <w:t>Blood samples</w:t>
      </w:r>
    </w:p>
    <w:p w14:paraId="68CF0279" w14:textId="77777777" w:rsidR="006D6558" w:rsidRDefault="006D6558">
      <w:pPr>
        <w:spacing w:line="360" w:lineRule="auto"/>
        <w:ind w:firstLineChars="200" w:firstLine="480"/>
        <w:rPr>
          <w:lang w:eastAsia="zh-CN"/>
        </w:rPr>
      </w:pPr>
      <w:r>
        <w:t>Test time: pretest phase determination once;</w:t>
      </w:r>
    </w:p>
    <w:p w14:paraId="689ED184" w14:textId="77777777" w:rsidR="006D6558" w:rsidRDefault="006D6558">
      <w:pPr>
        <w:spacing w:line="360" w:lineRule="auto"/>
        <w:ind w:firstLineChars="200" w:firstLine="480"/>
        <w:rPr>
          <w:lang w:eastAsia="zh-CN"/>
        </w:rPr>
      </w:pPr>
      <w:r>
        <w:t>Test animals: all animals entering the pretest phase assay;</w:t>
      </w:r>
    </w:p>
    <w:p w14:paraId="2FD8B4EF" w14:textId="77777777" w:rsidR="006D6558" w:rsidRDefault="006D6558">
      <w:pPr>
        <w:spacing w:line="360" w:lineRule="auto"/>
        <w:ind w:firstLineChars="200" w:firstLine="480"/>
        <w:rPr>
          <w:lang w:eastAsia="zh-CN"/>
        </w:rPr>
      </w:pPr>
      <w:r>
        <w:lastRenderedPageBreak/>
        <w:t>Processing method: Animals fasted overnight before sample collection, blood collected from the vein;</w:t>
      </w:r>
    </w:p>
    <w:p w14:paraId="27A1F198" w14:textId="77777777" w:rsidR="006D6558" w:rsidRDefault="006D6558">
      <w:pPr>
        <w:spacing w:line="360" w:lineRule="auto"/>
        <w:ind w:firstLineChars="200" w:firstLine="480"/>
        <w:rPr>
          <w:lang w:eastAsia="zh-CN"/>
        </w:rPr>
      </w:pPr>
      <w:r>
        <w:t>Treatment method: coagulation and clinical chemistry blood samples are centrifuged at 4000 r/min for 10 minutes at room temperature, and then tested on the machine; hematology samples are directly tested on the machine.</w:t>
      </w:r>
    </w:p>
    <w:p w14:paraId="0ABE139D" w14:textId="77777777" w:rsidR="006D6558" w:rsidRDefault="006D6558">
      <w:pPr>
        <w:keepNext/>
        <w:widowControl w:val="0"/>
        <w:numPr>
          <w:ilvl w:val="3"/>
          <w:numId w:val="4"/>
        </w:numPr>
        <w:spacing w:line="360" w:lineRule="auto"/>
        <w:jc w:val="both"/>
        <w:outlineLvl w:val="1"/>
        <w:rPr>
          <w:b/>
          <w:bCs/>
          <w:lang w:eastAsia="zh-CN"/>
        </w:rPr>
      </w:pPr>
      <w:r>
        <w:t>Purpose of samples, amount collected, and type of collection tubes</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3173"/>
        <w:gridCol w:w="2998"/>
        <w:gridCol w:w="2346"/>
      </w:tblGrid>
      <w:tr w:rsidR="006D6558" w14:paraId="77B6F8AF" w14:textId="77777777">
        <w:trPr>
          <w:trHeight w:val="352"/>
          <w:tblHeader/>
          <w:jc w:val="center"/>
        </w:trPr>
        <w:tc>
          <w:tcPr>
            <w:tcW w:w="3173" w:type="dxa"/>
            <w:tcBorders>
              <w:top w:val="single" w:sz="12" w:space="0" w:color="auto"/>
              <w:bottom w:val="single" w:sz="4" w:space="0" w:color="auto"/>
            </w:tcBorders>
            <w:vAlign w:val="center"/>
          </w:tcPr>
          <w:p w14:paraId="390314C6" w14:textId="77777777" w:rsidR="006D6558" w:rsidRDefault="006D6558">
            <w:pPr>
              <w:spacing w:line="276" w:lineRule="auto"/>
              <w:jc w:val="center"/>
              <w:rPr>
                <w:sz w:val="21"/>
                <w:szCs w:val="21"/>
              </w:rPr>
            </w:pPr>
            <w:r>
              <w:t>Testing items</w:t>
            </w:r>
          </w:p>
        </w:tc>
        <w:tc>
          <w:tcPr>
            <w:tcW w:w="2998" w:type="dxa"/>
            <w:tcBorders>
              <w:top w:val="single" w:sz="12" w:space="0" w:color="auto"/>
              <w:bottom w:val="single" w:sz="4" w:space="0" w:color="auto"/>
            </w:tcBorders>
            <w:vAlign w:val="center"/>
          </w:tcPr>
          <w:p w14:paraId="4640C63F" w14:textId="77777777" w:rsidR="006D6558" w:rsidRDefault="006D6558">
            <w:pPr>
              <w:spacing w:line="276" w:lineRule="auto"/>
              <w:jc w:val="center"/>
              <w:rPr>
                <w:sz w:val="21"/>
                <w:szCs w:val="21"/>
              </w:rPr>
            </w:pPr>
            <w:r>
              <w:t>Sample collection volume</w:t>
            </w:r>
          </w:p>
        </w:tc>
        <w:tc>
          <w:tcPr>
            <w:tcW w:w="2346" w:type="dxa"/>
            <w:tcBorders>
              <w:top w:val="single" w:sz="12" w:space="0" w:color="auto"/>
              <w:bottom w:val="single" w:sz="4" w:space="0" w:color="auto"/>
            </w:tcBorders>
            <w:vAlign w:val="center"/>
          </w:tcPr>
          <w:p w14:paraId="3E024251" w14:textId="77777777" w:rsidR="006D6558" w:rsidRDefault="006D6558">
            <w:pPr>
              <w:spacing w:line="276" w:lineRule="auto"/>
              <w:jc w:val="center"/>
              <w:rPr>
                <w:sz w:val="21"/>
                <w:szCs w:val="21"/>
              </w:rPr>
            </w:pPr>
            <w:r>
              <w:t>Type of Collection tubes</w:t>
            </w:r>
          </w:p>
        </w:tc>
      </w:tr>
      <w:tr w:rsidR="006D6558" w14:paraId="50E6EF1D" w14:textId="77777777">
        <w:trPr>
          <w:trHeight w:val="254"/>
          <w:jc w:val="center"/>
        </w:trPr>
        <w:tc>
          <w:tcPr>
            <w:tcW w:w="3173" w:type="dxa"/>
            <w:tcBorders>
              <w:top w:val="single" w:sz="4" w:space="0" w:color="auto"/>
            </w:tcBorders>
            <w:vAlign w:val="center"/>
          </w:tcPr>
          <w:p w14:paraId="416F5AEB" w14:textId="77777777" w:rsidR="006D6558" w:rsidRDefault="006D6558">
            <w:pPr>
              <w:spacing w:line="276" w:lineRule="auto"/>
              <w:rPr>
                <w:sz w:val="21"/>
                <w:szCs w:val="21"/>
                <w:lang w:eastAsia="zh-CN"/>
              </w:rPr>
            </w:pPr>
            <w:r>
              <w:t>Hematology examination</w:t>
            </w:r>
          </w:p>
        </w:tc>
        <w:tc>
          <w:tcPr>
            <w:tcW w:w="2998" w:type="dxa"/>
            <w:tcBorders>
              <w:top w:val="single" w:sz="4" w:space="0" w:color="auto"/>
            </w:tcBorders>
            <w:vAlign w:val="center"/>
          </w:tcPr>
          <w:p w14:paraId="67FFC143" w14:textId="77777777" w:rsidR="006D6558" w:rsidRDefault="0050248E" w:rsidP="0050248E">
            <w:pPr>
              <w:spacing w:line="276" w:lineRule="auto"/>
              <w:rPr>
                <w:sz w:val="21"/>
                <w:szCs w:val="21"/>
              </w:rPr>
            </w:pPr>
            <w:r>
              <w:t>no less than 1 mL</w:t>
            </w:r>
          </w:p>
        </w:tc>
        <w:tc>
          <w:tcPr>
            <w:tcW w:w="2346" w:type="dxa"/>
            <w:tcBorders>
              <w:top w:val="single" w:sz="4" w:space="0" w:color="auto"/>
            </w:tcBorders>
            <w:vAlign w:val="center"/>
          </w:tcPr>
          <w:p w14:paraId="59A603A6" w14:textId="77777777" w:rsidR="006D6558" w:rsidRDefault="006D6558">
            <w:pPr>
              <w:spacing w:line="276" w:lineRule="auto"/>
              <w:rPr>
                <w:sz w:val="21"/>
                <w:szCs w:val="21"/>
              </w:rPr>
            </w:pPr>
            <w:r>
              <w:t>EDTA•K2 anticoagulant tube</w:t>
            </w:r>
          </w:p>
        </w:tc>
      </w:tr>
      <w:tr w:rsidR="006D6558" w14:paraId="155B7482" w14:textId="77777777">
        <w:trPr>
          <w:trHeight w:val="210"/>
          <w:jc w:val="center"/>
        </w:trPr>
        <w:tc>
          <w:tcPr>
            <w:tcW w:w="3173" w:type="dxa"/>
            <w:tcBorders>
              <w:bottom w:val="nil"/>
            </w:tcBorders>
            <w:vAlign w:val="center"/>
          </w:tcPr>
          <w:p w14:paraId="46701662" w14:textId="77777777" w:rsidR="006D6558" w:rsidRDefault="006D6558">
            <w:pPr>
              <w:spacing w:line="276" w:lineRule="auto"/>
              <w:rPr>
                <w:sz w:val="21"/>
                <w:szCs w:val="21"/>
              </w:rPr>
            </w:pPr>
            <w:r>
              <w:t xml:space="preserve"> Blood chemistry examination </w:t>
            </w:r>
          </w:p>
        </w:tc>
        <w:tc>
          <w:tcPr>
            <w:tcW w:w="2998" w:type="dxa"/>
            <w:tcBorders>
              <w:bottom w:val="nil"/>
            </w:tcBorders>
            <w:vAlign w:val="center"/>
          </w:tcPr>
          <w:p w14:paraId="55178830" w14:textId="77777777" w:rsidR="006D6558" w:rsidRDefault="006D6558">
            <w:pPr>
              <w:spacing w:line="276" w:lineRule="auto"/>
              <w:rPr>
                <w:sz w:val="21"/>
                <w:szCs w:val="21"/>
              </w:rPr>
            </w:pPr>
            <w:r>
              <w:t>Approximately 2 mL</w:t>
            </w:r>
          </w:p>
        </w:tc>
        <w:tc>
          <w:tcPr>
            <w:tcW w:w="2346" w:type="dxa"/>
            <w:tcBorders>
              <w:bottom w:val="nil"/>
            </w:tcBorders>
            <w:vAlign w:val="center"/>
          </w:tcPr>
          <w:p w14:paraId="02D08A6F" w14:textId="77777777" w:rsidR="006D6558" w:rsidRDefault="006D6558">
            <w:pPr>
              <w:spacing w:line="276" w:lineRule="auto"/>
              <w:rPr>
                <w:sz w:val="21"/>
                <w:szCs w:val="21"/>
              </w:rPr>
            </w:pPr>
            <w:r>
              <w:t>Inert separation gel pro-coagulant tube</w:t>
            </w:r>
          </w:p>
        </w:tc>
      </w:tr>
      <w:tr w:rsidR="006D6558" w14:paraId="10F0D9A6" w14:textId="77777777">
        <w:trPr>
          <w:trHeight w:val="160"/>
          <w:jc w:val="center"/>
        </w:trPr>
        <w:tc>
          <w:tcPr>
            <w:tcW w:w="8517" w:type="dxa"/>
            <w:gridSpan w:val="3"/>
            <w:tcBorders>
              <w:top w:val="single" w:sz="12" w:space="0" w:color="auto"/>
              <w:bottom w:val="nil"/>
            </w:tcBorders>
            <w:vAlign w:val="center"/>
          </w:tcPr>
          <w:p w14:paraId="70914AD6" w14:textId="77777777" w:rsidR="006D6558" w:rsidRDefault="006D6558">
            <w:pPr>
              <w:spacing w:line="276" w:lineRule="auto"/>
              <w:rPr>
                <w:sz w:val="21"/>
                <w:szCs w:val="21"/>
              </w:rPr>
            </w:pPr>
          </w:p>
        </w:tc>
      </w:tr>
    </w:tbl>
    <w:p w14:paraId="02DA69FC" w14:textId="77777777" w:rsidR="006D6558" w:rsidRDefault="006D6558">
      <w:pPr>
        <w:keepNext/>
        <w:widowControl w:val="0"/>
        <w:numPr>
          <w:ilvl w:val="2"/>
          <w:numId w:val="4"/>
        </w:numPr>
        <w:spacing w:line="360" w:lineRule="auto"/>
        <w:jc w:val="both"/>
        <w:outlineLvl w:val="1"/>
        <w:rPr>
          <w:b/>
          <w:bCs/>
          <w:lang w:eastAsia="zh-CN"/>
        </w:rPr>
      </w:pPr>
      <w:r>
        <w:t>Clinical examination indicators and methods</w:t>
      </w:r>
    </w:p>
    <w:p w14:paraId="10209043" w14:textId="77777777" w:rsidR="006D6558" w:rsidRDefault="006D6558">
      <w:pPr>
        <w:keepNext/>
        <w:widowControl w:val="0"/>
        <w:numPr>
          <w:ilvl w:val="3"/>
          <w:numId w:val="4"/>
        </w:numPr>
        <w:spacing w:line="360" w:lineRule="auto"/>
        <w:jc w:val="both"/>
        <w:outlineLvl w:val="1"/>
        <w:rPr>
          <w:b/>
          <w:bCs/>
          <w:lang w:eastAsia="zh-CN"/>
        </w:rPr>
      </w:pPr>
      <w:r>
        <w:t>Hematology Indicators</w:t>
      </w:r>
    </w:p>
    <w:tbl>
      <w:tblPr>
        <w:tblW w:w="0" w:type="auto"/>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962"/>
        <w:gridCol w:w="3339"/>
      </w:tblGrid>
      <w:tr w:rsidR="006D6558" w14:paraId="7F4C402D" w14:textId="77777777">
        <w:trPr>
          <w:trHeight w:val="274"/>
          <w:tblHeader/>
          <w:jc w:val="center"/>
        </w:trPr>
        <w:tc>
          <w:tcPr>
            <w:tcW w:w="4962" w:type="dxa"/>
            <w:tcBorders>
              <w:top w:val="single" w:sz="12" w:space="0" w:color="auto"/>
              <w:bottom w:val="single" w:sz="4" w:space="0" w:color="auto"/>
            </w:tcBorders>
            <w:vAlign w:val="center"/>
          </w:tcPr>
          <w:p w14:paraId="4C4B1828" w14:textId="77777777" w:rsidR="006D6558" w:rsidRDefault="006D6558">
            <w:pPr>
              <w:spacing w:line="300" w:lineRule="auto"/>
              <w:jc w:val="center"/>
              <w:rPr>
                <w:b/>
                <w:sz w:val="21"/>
                <w:szCs w:val="21"/>
              </w:rPr>
            </w:pPr>
            <w:r>
              <w:t>Testing items</w:t>
            </w:r>
          </w:p>
        </w:tc>
        <w:tc>
          <w:tcPr>
            <w:tcW w:w="3339" w:type="dxa"/>
            <w:tcBorders>
              <w:top w:val="single" w:sz="12" w:space="0" w:color="auto"/>
              <w:bottom w:val="single" w:sz="4" w:space="0" w:color="auto"/>
            </w:tcBorders>
            <w:vAlign w:val="center"/>
          </w:tcPr>
          <w:p w14:paraId="77EAA1C0" w14:textId="77777777" w:rsidR="006D6558" w:rsidRDefault="006D6558">
            <w:pPr>
              <w:spacing w:line="300" w:lineRule="auto"/>
              <w:jc w:val="center"/>
              <w:rPr>
                <w:b/>
                <w:sz w:val="21"/>
                <w:szCs w:val="21"/>
              </w:rPr>
            </w:pPr>
            <w:r>
              <w:t>testing method</w:t>
            </w:r>
          </w:p>
        </w:tc>
      </w:tr>
      <w:tr w:rsidR="006D6558" w14:paraId="689D4683" w14:textId="77777777">
        <w:trPr>
          <w:trHeight w:val="274"/>
          <w:jc w:val="center"/>
        </w:trPr>
        <w:tc>
          <w:tcPr>
            <w:tcW w:w="4962" w:type="dxa"/>
            <w:tcBorders>
              <w:top w:val="single" w:sz="4" w:space="0" w:color="auto"/>
            </w:tcBorders>
            <w:vAlign w:val="center"/>
          </w:tcPr>
          <w:p w14:paraId="2B470140" w14:textId="77777777" w:rsidR="006D6558" w:rsidRDefault="006D6558">
            <w:pPr>
              <w:spacing w:line="300" w:lineRule="auto"/>
              <w:rPr>
                <w:sz w:val="21"/>
                <w:szCs w:val="21"/>
                <w:lang w:eastAsia="zh-CN"/>
              </w:rPr>
            </w:pPr>
            <w:r>
              <w:t>Red blood cell count (RBC)</w:t>
            </w:r>
          </w:p>
        </w:tc>
        <w:tc>
          <w:tcPr>
            <w:tcW w:w="3339" w:type="dxa"/>
            <w:tcBorders>
              <w:top w:val="single" w:sz="4" w:space="0" w:color="auto"/>
            </w:tcBorders>
            <w:vAlign w:val="center"/>
          </w:tcPr>
          <w:p w14:paraId="5E07B450" w14:textId="77777777" w:rsidR="006D6558" w:rsidRDefault="006D6558">
            <w:pPr>
              <w:spacing w:line="300" w:lineRule="auto"/>
              <w:rPr>
                <w:sz w:val="21"/>
                <w:szCs w:val="21"/>
              </w:rPr>
            </w:pPr>
            <w:r>
              <w:t xml:space="preserve"> Two-dimensional laser scan method </w:t>
            </w:r>
          </w:p>
        </w:tc>
      </w:tr>
      <w:tr w:rsidR="006D6558" w14:paraId="16DD698B" w14:textId="77777777">
        <w:trPr>
          <w:trHeight w:val="274"/>
          <w:jc w:val="center"/>
        </w:trPr>
        <w:tc>
          <w:tcPr>
            <w:tcW w:w="4962" w:type="dxa"/>
            <w:vAlign w:val="center"/>
          </w:tcPr>
          <w:p w14:paraId="74A70D8B" w14:textId="77777777" w:rsidR="006D6558" w:rsidRDefault="006D6558">
            <w:pPr>
              <w:spacing w:line="300" w:lineRule="auto"/>
              <w:rPr>
                <w:sz w:val="21"/>
                <w:szCs w:val="21"/>
              </w:rPr>
            </w:pPr>
            <w:r>
              <w:t xml:space="preserve"> Hemoglobin (HGB) </w:t>
            </w:r>
          </w:p>
        </w:tc>
        <w:tc>
          <w:tcPr>
            <w:tcW w:w="3339" w:type="dxa"/>
            <w:vAlign w:val="center"/>
          </w:tcPr>
          <w:p w14:paraId="47BF744C" w14:textId="77777777" w:rsidR="006D6558" w:rsidRDefault="006D6558">
            <w:pPr>
              <w:spacing w:line="300" w:lineRule="auto"/>
              <w:rPr>
                <w:sz w:val="21"/>
                <w:szCs w:val="21"/>
              </w:rPr>
            </w:pPr>
            <w:r>
              <w:t>Cyanide hemoglobin method</w:t>
            </w:r>
          </w:p>
        </w:tc>
      </w:tr>
      <w:tr w:rsidR="006D6558" w14:paraId="569CD0BE" w14:textId="77777777">
        <w:trPr>
          <w:trHeight w:val="274"/>
          <w:jc w:val="center"/>
        </w:trPr>
        <w:tc>
          <w:tcPr>
            <w:tcW w:w="4962" w:type="dxa"/>
            <w:vAlign w:val="center"/>
          </w:tcPr>
          <w:p w14:paraId="4726BC7B" w14:textId="77777777" w:rsidR="006D6558" w:rsidRDefault="006D6558">
            <w:pPr>
              <w:spacing w:line="300" w:lineRule="auto"/>
              <w:rPr>
                <w:sz w:val="21"/>
                <w:szCs w:val="21"/>
                <w:lang w:eastAsia="zh-CN"/>
              </w:rPr>
            </w:pPr>
            <w:r>
              <w:t>Hematocrit (HCT)</w:t>
            </w:r>
          </w:p>
        </w:tc>
        <w:tc>
          <w:tcPr>
            <w:tcW w:w="3339" w:type="dxa"/>
            <w:vAlign w:val="center"/>
          </w:tcPr>
          <w:p w14:paraId="3419A35C" w14:textId="77777777" w:rsidR="006D6558" w:rsidRDefault="006D6558">
            <w:pPr>
              <w:spacing w:line="300" w:lineRule="auto"/>
              <w:rPr>
                <w:sz w:val="21"/>
                <w:szCs w:val="21"/>
              </w:rPr>
            </w:pPr>
            <w:r>
              <w:t>Calculation: MCV×RBC</w:t>
            </w:r>
          </w:p>
        </w:tc>
      </w:tr>
      <w:tr w:rsidR="006D6558" w14:paraId="781F0D28" w14:textId="77777777">
        <w:trPr>
          <w:trHeight w:val="274"/>
          <w:jc w:val="center"/>
        </w:trPr>
        <w:tc>
          <w:tcPr>
            <w:tcW w:w="4962" w:type="dxa"/>
            <w:vAlign w:val="center"/>
          </w:tcPr>
          <w:p w14:paraId="5900FE6F" w14:textId="77777777" w:rsidR="006D6558" w:rsidRDefault="006D6558">
            <w:pPr>
              <w:spacing w:line="300" w:lineRule="auto"/>
              <w:rPr>
                <w:sz w:val="21"/>
                <w:szCs w:val="21"/>
                <w:lang w:eastAsia="zh-CN"/>
              </w:rPr>
            </w:pPr>
            <w:r>
              <w:t>Mean erythrocyte volume (MCV)</w:t>
            </w:r>
          </w:p>
        </w:tc>
        <w:tc>
          <w:tcPr>
            <w:tcW w:w="3339" w:type="dxa"/>
            <w:vAlign w:val="center"/>
          </w:tcPr>
          <w:p w14:paraId="162DDA5E" w14:textId="77777777" w:rsidR="006D6558" w:rsidRDefault="006D6558">
            <w:pPr>
              <w:spacing w:line="300" w:lineRule="auto"/>
              <w:rPr>
                <w:sz w:val="21"/>
                <w:szCs w:val="21"/>
              </w:rPr>
            </w:pPr>
            <w:r>
              <w:t xml:space="preserve"> Two-dimensional laser scan method </w:t>
            </w:r>
          </w:p>
        </w:tc>
      </w:tr>
      <w:tr w:rsidR="006D6558" w14:paraId="4BFE752C" w14:textId="77777777">
        <w:trPr>
          <w:trHeight w:val="274"/>
          <w:jc w:val="center"/>
        </w:trPr>
        <w:tc>
          <w:tcPr>
            <w:tcW w:w="4962" w:type="dxa"/>
            <w:vAlign w:val="center"/>
          </w:tcPr>
          <w:p w14:paraId="5A489C89" w14:textId="77777777" w:rsidR="006D6558" w:rsidRDefault="006D6558">
            <w:pPr>
              <w:spacing w:line="300" w:lineRule="auto"/>
              <w:rPr>
                <w:sz w:val="21"/>
                <w:szCs w:val="21"/>
                <w:lang w:eastAsia="zh-CN"/>
              </w:rPr>
            </w:pPr>
            <w:r>
              <w:t>Mean erythrocyte hemoglobin content (MCH)</w:t>
            </w:r>
          </w:p>
        </w:tc>
        <w:tc>
          <w:tcPr>
            <w:tcW w:w="3339" w:type="dxa"/>
            <w:vAlign w:val="center"/>
          </w:tcPr>
          <w:p w14:paraId="2EAA07EA" w14:textId="77777777" w:rsidR="006D6558" w:rsidRDefault="006D6558">
            <w:pPr>
              <w:spacing w:line="300" w:lineRule="auto"/>
              <w:rPr>
                <w:sz w:val="21"/>
                <w:szCs w:val="21"/>
              </w:rPr>
            </w:pPr>
            <w:r>
              <w:t>Calculation: HGB/RBC</w:t>
            </w:r>
          </w:p>
        </w:tc>
      </w:tr>
      <w:tr w:rsidR="006D6558" w14:paraId="4E633F03" w14:textId="77777777">
        <w:trPr>
          <w:trHeight w:val="274"/>
          <w:jc w:val="center"/>
        </w:trPr>
        <w:tc>
          <w:tcPr>
            <w:tcW w:w="4962" w:type="dxa"/>
            <w:vAlign w:val="center"/>
          </w:tcPr>
          <w:p w14:paraId="7BE1F8AA" w14:textId="77777777" w:rsidR="006D6558" w:rsidRDefault="006D6558">
            <w:pPr>
              <w:spacing w:line="300" w:lineRule="auto"/>
              <w:rPr>
                <w:sz w:val="21"/>
                <w:szCs w:val="21"/>
                <w:lang w:eastAsia="zh-CN"/>
              </w:rPr>
            </w:pPr>
            <w:r>
              <w:t>mean erythrocyte hemoglobin concentration (MCHC)</w:t>
            </w:r>
          </w:p>
        </w:tc>
        <w:tc>
          <w:tcPr>
            <w:tcW w:w="3339" w:type="dxa"/>
            <w:vAlign w:val="center"/>
          </w:tcPr>
          <w:p w14:paraId="270D903D" w14:textId="77777777" w:rsidR="006D6558" w:rsidRDefault="006D6558">
            <w:pPr>
              <w:spacing w:line="300" w:lineRule="auto"/>
              <w:rPr>
                <w:sz w:val="21"/>
                <w:szCs w:val="21"/>
              </w:rPr>
            </w:pPr>
            <w:r>
              <w:t>Calculation: HGB/(MCV×RBC)×1000</w:t>
            </w:r>
          </w:p>
        </w:tc>
      </w:tr>
      <w:tr w:rsidR="006D6558" w14:paraId="296F190C" w14:textId="77777777">
        <w:trPr>
          <w:trHeight w:val="274"/>
          <w:jc w:val="center"/>
        </w:trPr>
        <w:tc>
          <w:tcPr>
            <w:tcW w:w="4962" w:type="dxa"/>
            <w:vAlign w:val="center"/>
          </w:tcPr>
          <w:p w14:paraId="50754189" w14:textId="77777777" w:rsidR="006D6558" w:rsidRDefault="006D6558">
            <w:pPr>
              <w:spacing w:line="300" w:lineRule="auto"/>
              <w:rPr>
                <w:sz w:val="21"/>
                <w:szCs w:val="21"/>
                <w:lang w:eastAsia="zh-CN"/>
              </w:rPr>
            </w:pPr>
            <w:r>
              <w:t xml:space="preserve"> White blood cell count (WBC) </w:t>
            </w:r>
          </w:p>
        </w:tc>
        <w:tc>
          <w:tcPr>
            <w:tcW w:w="3339" w:type="dxa"/>
            <w:vAlign w:val="center"/>
          </w:tcPr>
          <w:p w14:paraId="3D6010BE" w14:textId="77777777" w:rsidR="006D6558" w:rsidRDefault="006D6558">
            <w:pPr>
              <w:spacing w:line="300" w:lineRule="auto"/>
              <w:rPr>
                <w:sz w:val="21"/>
                <w:szCs w:val="21"/>
                <w:lang w:eastAsia="zh-CN"/>
              </w:rPr>
            </w:pPr>
            <w:r>
              <w:t>Peroxidase Staining/two-dimensional laser scan method</w:t>
            </w:r>
          </w:p>
        </w:tc>
      </w:tr>
      <w:tr w:rsidR="006D6558" w14:paraId="60AF875A" w14:textId="77777777">
        <w:trPr>
          <w:trHeight w:val="274"/>
          <w:jc w:val="center"/>
        </w:trPr>
        <w:tc>
          <w:tcPr>
            <w:tcW w:w="4962" w:type="dxa"/>
            <w:vAlign w:val="center"/>
          </w:tcPr>
          <w:p w14:paraId="2620BAE7" w14:textId="77777777" w:rsidR="006D6558" w:rsidRDefault="006D6558">
            <w:pPr>
              <w:spacing w:line="300" w:lineRule="auto"/>
              <w:rPr>
                <w:sz w:val="21"/>
                <w:szCs w:val="21"/>
                <w:lang w:eastAsia="zh-CN"/>
              </w:rPr>
            </w:pPr>
            <w:r>
              <w:t>neutrophil count (#NEUT) and percentage (%NEUT)</w:t>
            </w:r>
          </w:p>
        </w:tc>
        <w:tc>
          <w:tcPr>
            <w:tcW w:w="3339" w:type="dxa"/>
            <w:vAlign w:val="center"/>
          </w:tcPr>
          <w:p w14:paraId="50AEE5B7" w14:textId="77777777" w:rsidR="006D6558" w:rsidRDefault="006D6558">
            <w:pPr>
              <w:spacing w:line="300" w:lineRule="auto"/>
              <w:rPr>
                <w:sz w:val="21"/>
                <w:szCs w:val="21"/>
              </w:rPr>
            </w:pPr>
            <w:r>
              <w:t>Peroxidase Staining Method</w:t>
            </w:r>
          </w:p>
        </w:tc>
      </w:tr>
      <w:tr w:rsidR="006D6558" w14:paraId="4133AB98" w14:textId="77777777">
        <w:trPr>
          <w:trHeight w:val="274"/>
          <w:jc w:val="center"/>
        </w:trPr>
        <w:tc>
          <w:tcPr>
            <w:tcW w:w="4962" w:type="dxa"/>
            <w:vAlign w:val="center"/>
          </w:tcPr>
          <w:p w14:paraId="48E87AC9" w14:textId="77777777" w:rsidR="006D6558" w:rsidRDefault="006D6558">
            <w:pPr>
              <w:spacing w:line="300" w:lineRule="auto"/>
              <w:rPr>
                <w:sz w:val="21"/>
                <w:szCs w:val="21"/>
                <w:lang w:eastAsia="zh-CN"/>
              </w:rPr>
            </w:pPr>
            <w:r>
              <w:t>Lymphocyte count (#LYMPH) and percentage (%LYMPH)</w:t>
            </w:r>
          </w:p>
        </w:tc>
        <w:tc>
          <w:tcPr>
            <w:tcW w:w="3339" w:type="dxa"/>
            <w:vAlign w:val="center"/>
          </w:tcPr>
          <w:p w14:paraId="19BB4ADC" w14:textId="77777777" w:rsidR="006D6558" w:rsidRDefault="006D6558">
            <w:pPr>
              <w:spacing w:line="300" w:lineRule="auto"/>
              <w:rPr>
                <w:sz w:val="21"/>
                <w:szCs w:val="21"/>
              </w:rPr>
            </w:pPr>
            <w:r>
              <w:t>Peroxidase Staining Method</w:t>
            </w:r>
          </w:p>
        </w:tc>
      </w:tr>
      <w:tr w:rsidR="006D6558" w14:paraId="66DAF04E" w14:textId="77777777">
        <w:trPr>
          <w:trHeight w:val="274"/>
          <w:jc w:val="center"/>
        </w:trPr>
        <w:tc>
          <w:tcPr>
            <w:tcW w:w="4962" w:type="dxa"/>
            <w:vAlign w:val="center"/>
          </w:tcPr>
          <w:p w14:paraId="764ABF9B" w14:textId="77777777" w:rsidR="006D6558" w:rsidRDefault="006D6558">
            <w:pPr>
              <w:spacing w:line="300" w:lineRule="auto"/>
              <w:rPr>
                <w:sz w:val="21"/>
                <w:szCs w:val="21"/>
                <w:lang w:eastAsia="zh-CN"/>
              </w:rPr>
            </w:pPr>
            <w:r>
              <w:t>monocytes count (#MONO) and percentage (%MONO)</w:t>
            </w:r>
          </w:p>
        </w:tc>
        <w:tc>
          <w:tcPr>
            <w:tcW w:w="3339" w:type="dxa"/>
            <w:vAlign w:val="center"/>
          </w:tcPr>
          <w:p w14:paraId="2CA591E6" w14:textId="77777777" w:rsidR="006D6558" w:rsidRDefault="006D6558">
            <w:pPr>
              <w:spacing w:line="300" w:lineRule="auto"/>
              <w:rPr>
                <w:sz w:val="21"/>
                <w:szCs w:val="21"/>
              </w:rPr>
            </w:pPr>
            <w:r>
              <w:t>Peroxidase Staining Method</w:t>
            </w:r>
          </w:p>
        </w:tc>
      </w:tr>
      <w:tr w:rsidR="006D6558" w14:paraId="6C673586" w14:textId="77777777">
        <w:trPr>
          <w:trHeight w:val="274"/>
          <w:jc w:val="center"/>
        </w:trPr>
        <w:tc>
          <w:tcPr>
            <w:tcW w:w="4962" w:type="dxa"/>
            <w:vAlign w:val="center"/>
          </w:tcPr>
          <w:p w14:paraId="7841D2AC" w14:textId="77777777" w:rsidR="006D6558" w:rsidRDefault="006D6558">
            <w:pPr>
              <w:spacing w:line="300" w:lineRule="auto"/>
              <w:rPr>
                <w:sz w:val="21"/>
                <w:szCs w:val="21"/>
                <w:lang w:eastAsia="zh-CN"/>
              </w:rPr>
            </w:pPr>
            <w:r>
              <w:t xml:space="preserve"> Eosinophil granulocyte count (#EOS) and percentage (%EOS) </w:t>
            </w:r>
          </w:p>
        </w:tc>
        <w:tc>
          <w:tcPr>
            <w:tcW w:w="3339" w:type="dxa"/>
            <w:vAlign w:val="center"/>
          </w:tcPr>
          <w:p w14:paraId="103C17BC" w14:textId="77777777" w:rsidR="006D6558" w:rsidRDefault="006D6558">
            <w:pPr>
              <w:spacing w:line="300" w:lineRule="auto"/>
              <w:rPr>
                <w:sz w:val="21"/>
                <w:szCs w:val="21"/>
              </w:rPr>
            </w:pPr>
            <w:r>
              <w:t>Peroxidase Staining Method</w:t>
            </w:r>
          </w:p>
        </w:tc>
      </w:tr>
      <w:tr w:rsidR="006D6558" w14:paraId="6C702345" w14:textId="77777777">
        <w:trPr>
          <w:trHeight w:val="274"/>
          <w:jc w:val="center"/>
        </w:trPr>
        <w:tc>
          <w:tcPr>
            <w:tcW w:w="4962" w:type="dxa"/>
            <w:tcBorders>
              <w:bottom w:val="nil"/>
            </w:tcBorders>
            <w:vAlign w:val="center"/>
          </w:tcPr>
          <w:p w14:paraId="4E7D58A7" w14:textId="77777777" w:rsidR="006D6558" w:rsidRDefault="006D6558">
            <w:pPr>
              <w:spacing w:line="300" w:lineRule="auto"/>
              <w:rPr>
                <w:sz w:val="21"/>
                <w:szCs w:val="21"/>
                <w:lang w:eastAsia="zh-CN"/>
              </w:rPr>
            </w:pPr>
            <w:r>
              <w:t>Basophil count (#BASO) and percentage (%BASO)</w:t>
            </w:r>
          </w:p>
        </w:tc>
        <w:tc>
          <w:tcPr>
            <w:tcW w:w="3339" w:type="dxa"/>
            <w:tcBorders>
              <w:bottom w:val="nil"/>
            </w:tcBorders>
            <w:vAlign w:val="center"/>
          </w:tcPr>
          <w:p w14:paraId="39BEEBFD" w14:textId="77777777" w:rsidR="006D6558" w:rsidRDefault="006D6558">
            <w:pPr>
              <w:spacing w:line="300" w:lineRule="auto"/>
              <w:rPr>
                <w:sz w:val="21"/>
                <w:szCs w:val="21"/>
              </w:rPr>
            </w:pPr>
            <w:r>
              <w:t>Peroxidase Staining Method</w:t>
            </w:r>
          </w:p>
        </w:tc>
      </w:tr>
      <w:tr w:rsidR="006D6558" w14:paraId="4ADCFAA4" w14:textId="77777777">
        <w:trPr>
          <w:trHeight w:val="274"/>
          <w:jc w:val="center"/>
        </w:trPr>
        <w:tc>
          <w:tcPr>
            <w:tcW w:w="4962" w:type="dxa"/>
            <w:tcBorders>
              <w:top w:val="nil"/>
              <w:bottom w:val="single" w:sz="12" w:space="0" w:color="auto"/>
            </w:tcBorders>
            <w:vAlign w:val="center"/>
          </w:tcPr>
          <w:p w14:paraId="25061085" w14:textId="77777777" w:rsidR="006D6558" w:rsidRDefault="006D6558">
            <w:pPr>
              <w:spacing w:line="300" w:lineRule="auto"/>
              <w:rPr>
                <w:sz w:val="21"/>
                <w:szCs w:val="21"/>
                <w:lang w:eastAsia="zh-CN"/>
              </w:rPr>
            </w:pPr>
            <w:r>
              <w:t xml:space="preserve"> Platelet count (PLT) </w:t>
            </w:r>
          </w:p>
        </w:tc>
        <w:tc>
          <w:tcPr>
            <w:tcW w:w="3339" w:type="dxa"/>
            <w:tcBorders>
              <w:top w:val="nil"/>
              <w:bottom w:val="single" w:sz="12" w:space="0" w:color="auto"/>
            </w:tcBorders>
            <w:vAlign w:val="center"/>
          </w:tcPr>
          <w:p w14:paraId="74B47AEE" w14:textId="77777777" w:rsidR="006D6558" w:rsidRDefault="006D6558">
            <w:pPr>
              <w:spacing w:line="300" w:lineRule="auto"/>
              <w:rPr>
                <w:sz w:val="21"/>
                <w:szCs w:val="21"/>
              </w:rPr>
            </w:pPr>
            <w:r>
              <w:t xml:space="preserve"> Two-dimensional laser scan method </w:t>
            </w:r>
          </w:p>
        </w:tc>
      </w:tr>
    </w:tbl>
    <w:p w14:paraId="1A883AED" w14:textId="77777777" w:rsidR="006D6558" w:rsidRDefault="006D6558">
      <w:pPr>
        <w:keepNext/>
        <w:widowControl w:val="0"/>
        <w:numPr>
          <w:ilvl w:val="3"/>
          <w:numId w:val="4"/>
        </w:numPr>
        <w:spacing w:beforeLines="50" w:before="120" w:line="360" w:lineRule="auto"/>
        <w:ind w:left="852" w:hangingChars="355" w:hanging="852"/>
        <w:jc w:val="both"/>
        <w:outlineLvl w:val="1"/>
        <w:rPr>
          <w:b/>
          <w:bCs/>
          <w:lang w:eastAsia="zh-CN"/>
        </w:rPr>
      </w:pPr>
      <w:r>
        <w:lastRenderedPageBreak/>
        <w:t>Blood chemistry indicators</w:t>
      </w:r>
    </w:p>
    <w:tbl>
      <w:tblPr>
        <w:tblW w:w="0" w:type="auto"/>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768"/>
        <w:gridCol w:w="3533"/>
      </w:tblGrid>
      <w:tr w:rsidR="006D6558" w14:paraId="4FB04499" w14:textId="77777777">
        <w:trPr>
          <w:trHeight w:val="353"/>
          <w:tblHeader/>
          <w:jc w:val="center"/>
        </w:trPr>
        <w:tc>
          <w:tcPr>
            <w:tcW w:w="4768" w:type="dxa"/>
            <w:tcBorders>
              <w:top w:val="single" w:sz="12" w:space="0" w:color="auto"/>
              <w:bottom w:val="single" w:sz="4" w:space="0" w:color="auto"/>
            </w:tcBorders>
            <w:vAlign w:val="center"/>
          </w:tcPr>
          <w:p w14:paraId="7749454D" w14:textId="77777777" w:rsidR="006D6558" w:rsidRDefault="006D6558">
            <w:pPr>
              <w:jc w:val="center"/>
              <w:rPr>
                <w:b/>
                <w:sz w:val="21"/>
                <w:szCs w:val="21"/>
              </w:rPr>
            </w:pPr>
            <w:r>
              <w:t>Testing items</w:t>
            </w:r>
          </w:p>
        </w:tc>
        <w:tc>
          <w:tcPr>
            <w:tcW w:w="3533" w:type="dxa"/>
            <w:tcBorders>
              <w:top w:val="single" w:sz="12" w:space="0" w:color="auto"/>
              <w:bottom w:val="single" w:sz="4" w:space="0" w:color="auto"/>
            </w:tcBorders>
            <w:vAlign w:val="center"/>
          </w:tcPr>
          <w:p w14:paraId="50F48572" w14:textId="77777777" w:rsidR="006D6558" w:rsidRDefault="006D6558">
            <w:pPr>
              <w:jc w:val="center"/>
              <w:rPr>
                <w:b/>
                <w:sz w:val="21"/>
                <w:szCs w:val="21"/>
              </w:rPr>
            </w:pPr>
            <w:r>
              <w:t>testing method</w:t>
            </w:r>
          </w:p>
        </w:tc>
      </w:tr>
      <w:tr w:rsidR="006D6558" w14:paraId="57AE70A1" w14:textId="77777777">
        <w:trPr>
          <w:trHeight w:val="280"/>
          <w:jc w:val="center"/>
        </w:trPr>
        <w:tc>
          <w:tcPr>
            <w:tcW w:w="4768" w:type="dxa"/>
            <w:tcBorders>
              <w:top w:val="single" w:sz="4" w:space="0" w:color="auto"/>
              <w:bottom w:val="nil"/>
            </w:tcBorders>
            <w:vAlign w:val="center"/>
          </w:tcPr>
          <w:p w14:paraId="384487C9" w14:textId="77777777" w:rsidR="006D6558" w:rsidRDefault="006D6558">
            <w:pPr>
              <w:spacing w:line="300" w:lineRule="auto"/>
              <w:rPr>
                <w:sz w:val="21"/>
                <w:szCs w:val="21"/>
                <w:lang w:eastAsia="zh-CN"/>
              </w:rPr>
            </w:pPr>
            <w:r>
              <w:t>Total bilirubin (TBIL)</w:t>
            </w:r>
          </w:p>
        </w:tc>
        <w:tc>
          <w:tcPr>
            <w:tcW w:w="3533" w:type="dxa"/>
            <w:tcBorders>
              <w:top w:val="single" w:sz="4" w:space="0" w:color="auto"/>
              <w:bottom w:val="nil"/>
            </w:tcBorders>
            <w:vAlign w:val="center"/>
          </w:tcPr>
          <w:p w14:paraId="3819FA91" w14:textId="77777777" w:rsidR="006D6558" w:rsidRDefault="006D6558">
            <w:pPr>
              <w:spacing w:line="300" w:lineRule="auto"/>
              <w:rPr>
                <w:sz w:val="21"/>
                <w:szCs w:val="21"/>
              </w:rPr>
            </w:pPr>
            <w:r>
              <w:t>Diazotization method</w:t>
            </w:r>
          </w:p>
        </w:tc>
      </w:tr>
      <w:tr w:rsidR="006D6558" w14:paraId="38B6A78D" w14:textId="77777777">
        <w:trPr>
          <w:trHeight w:val="280"/>
          <w:jc w:val="center"/>
        </w:trPr>
        <w:tc>
          <w:tcPr>
            <w:tcW w:w="4768" w:type="dxa"/>
            <w:tcBorders>
              <w:top w:val="nil"/>
            </w:tcBorders>
            <w:vAlign w:val="center"/>
          </w:tcPr>
          <w:p w14:paraId="5A23B62A" w14:textId="77777777" w:rsidR="006D6558" w:rsidRDefault="006D6558">
            <w:pPr>
              <w:spacing w:line="300" w:lineRule="auto"/>
              <w:rPr>
                <w:sz w:val="21"/>
                <w:szCs w:val="21"/>
              </w:rPr>
            </w:pPr>
            <w:r>
              <w:t>Total protein (TP)</w:t>
            </w:r>
          </w:p>
        </w:tc>
        <w:tc>
          <w:tcPr>
            <w:tcW w:w="3533" w:type="dxa"/>
            <w:tcBorders>
              <w:top w:val="nil"/>
            </w:tcBorders>
            <w:vAlign w:val="center"/>
          </w:tcPr>
          <w:p w14:paraId="271055C1" w14:textId="77777777" w:rsidR="006D6558" w:rsidRDefault="006D6558">
            <w:pPr>
              <w:spacing w:line="300" w:lineRule="auto"/>
              <w:rPr>
                <w:sz w:val="21"/>
                <w:szCs w:val="21"/>
              </w:rPr>
            </w:pPr>
            <w:r>
              <w:t>Colorimetry</w:t>
            </w:r>
          </w:p>
        </w:tc>
      </w:tr>
      <w:tr w:rsidR="006D6558" w14:paraId="49AB9FFD" w14:textId="77777777">
        <w:trPr>
          <w:trHeight w:val="280"/>
          <w:jc w:val="center"/>
        </w:trPr>
        <w:tc>
          <w:tcPr>
            <w:tcW w:w="4768" w:type="dxa"/>
            <w:tcBorders>
              <w:bottom w:val="nil"/>
            </w:tcBorders>
            <w:vAlign w:val="center"/>
          </w:tcPr>
          <w:p w14:paraId="5246AF47" w14:textId="77777777" w:rsidR="006D6558" w:rsidRDefault="006D6558">
            <w:pPr>
              <w:spacing w:line="300" w:lineRule="auto"/>
              <w:rPr>
                <w:sz w:val="21"/>
                <w:szCs w:val="21"/>
              </w:rPr>
            </w:pPr>
            <w:r>
              <w:t>Albumin (ALB)</w:t>
            </w:r>
          </w:p>
        </w:tc>
        <w:tc>
          <w:tcPr>
            <w:tcW w:w="3533" w:type="dxa"/>
            <w:tcBorders>
              <w:bottom w:val="nil"/>
            </w:tcBorders>
            <w:vAlign w:val="center"/>
          </w:tcPr>
          <w:p w14:paraId="7CBF1593" w14:textId="77777777" w:rsidR="006D6558" w:rsidRDefault="006D6558">
            <w:pPr>
              <w:spacing w:line="300" w:lineRule="auto"/>
              <w:rPr>
                <w:sz w:val="21"/>
                <w:szCs w:val="21"/>
              </w:rPr>
            </w:pPr>
            <w:r>
              <w:t>Colorimetry</w:t>
            </w:r>
          </w:p>
        </w:tc>
      </w:tr>
      <w:tr w:rsidR="006D6558" w14:paraId="22B99750" w14:textId="77777777">
        <w:trPr>
          <w:trHeight w:val="410"/>
          <w:jc w:val="center"/>
        </w:trPr>
        <w:tc>
          <w:tcPr>
            <w:tcW w:w="4768" w:type="dxa"/>
            <w:tcBorders>
              <w:top w:val="nil"/>
              <w:bottom w:val="nil"/>
            </w:tcBorders>
            <w:vAlign w:val="center"/>
          </w:tcPr>
          <w:p w14:paraId="582582DA" w14:textId="77777777" w:rsidR="006D6558" w:rsidRDefault="006D6558">
            <w:pPr>
              <w:spacing w:line="300" w:lineRule="auto"/>
              <w:rPr>
                <w:sz w:val="21"/>
                <w:szCs w:val="21"/>
                <w:lang w:eastAsia="zh-CN"/>
              </w:rPr>
            </w:pPr>
            <w:r>
              <w:t xml:space="preserve"> Alanine aminotransferase (ALT)</w:t>
            </w:r>
          </w:p>
        </w:tc>
        <w:tc>
          <w:tcPr>
            <w:tcW w:w="3533" w:type="dxa"/>
            <w:tcBorders>
              <w:top w:val="nil"/>
              <w:bottom w:val="nil"/>
            </w:tcBorders>
            <w:vAlign w:val="center"/>
          </w:tcPr>
          <w:p w14:paraId="3219CC26" w14:textId="77777777" w:rsidR="006D6558" w:rsidRDefault="006D6558">
            <w:pPr>
              <w:spacing w:line="300" w:lineRule="auto"/>
              <w:rPr>
                <w:sz w:val="21"/>
                <w:szCs w:val="21"/>
              </w:rPr>
            </w:pPr>
            <w:r>
              <w:t>Calculation: TP-ALB</w:t>
            </w:r>
          </w:p>
        </w:tc>
      </w:tr>
      <w:tr w:rsidR="006D6558" w14:paraId="28C91D9F" w14:textId="77777777">
        <w:trPr>
          <w:trHeight w:val="280"/>
          <w:jc w:val="center"/>
        </w:trPr>
        <w:tc>
          <w:tcPr>
            <w:tcW w:w="4768" w:type="dxa"/>
            <w:tcBorders>
              <w:top w:val="nil"/>
              <w:bottom w:val="nil"/>
            </w:tcBorders>
            <w:vAlign w:val="center"/>
          </w:tcPr>
          <w:p w14:paraId="44EE92CE" w14:textId="77777777" w:rsidR="006D6558" w:rsidRDefault="006D6558">
            <w:pPr>
              <w:spacing w:line="300" w:lineRule="auto"/>
              <w:rPr>
                <w:sz w:val="21"/>
                <w:szCs w:val="21"/>
                <w:lang w:eastAsia="zh-CN"/>
              </w:rPr>
            </w:pPr>
            <w:r>
              <w:t>Aspartate aminotransferase (AST)</w:t>
            </w:r>
          </w:p>
        </w:tc>
        <w:tc>
          <w:tcPr>
            <w:tcW w:w="3533" w:type="dxa"/>
            <w:tcBorders>
              <w:top w:val="nil"/>
              <w:bottom w:val="nil"/>
            </w:tcBorders>
            <w:vAlign w:val="center"/>
          </w:tcPr>
          <w:p w14:paraId="0F82D243" w14:textId="77777777" w:rsidR="006D6558" w:rsidRDefault="006D6558">
            <w:pPr>
              <w:spacing w:line="300" w:lineRule="auto"/>
              <w:rPr>
                <w:sz w:val="21"/>
                <w:szCs w:val="21"/>
              </w:rPr>
            </w:pPr>
            <w:r>
              <w:t>Colorimetry</w:t>
            </w:r>
          </w:p>
        </w:tc>
      </w:tr>
      <w:tr w:rsidR="006D6558" w14:paraId="2D37D5B0" w14:textId="77777777">
        <w:trPr>
          <w:trHeight w:val="280"/>
          <w:jc w:val="center"/>
        </w:trPr>
        <w:tc>
          <w:tcPr>
            <w:tcW w:w="4768" w:type="dxa"/>
            <w:tcBorders>
              <w:top w:val="nil"/>
              <w:bottom w:val="nil"/>
            </w:tcBorders>
            <w:vAlign w:val="center"/>
          </w:tcPr>
          <w:p w14:paraId="468228F7" w14:textId="77777777" w:rsidR="006D6558" w:rsidRDefault="006D6558">
            <w:pPr>
              <w:spacing w:line="300" w:lineRule="auto"/>
              <w:rPr>
                <w:sz w:val="21"/>
                <w:szCs w:val="21"/>
                <w:lang w:eastAsia="zh-CN"/>
              </w:rPr>
            </w:pPr>
            <w:r>
              <w:t xml:space="preserve"> Alkaline phosphatase (ALP) </w:t>
            </w:r>
          </w:p>
        </w:tc>
        <w:tc>
          <w:tcPr>
            <w:tcW w:w="3533" w:type="dxa"/>
            <w:tcBorders>
              <w:top w:val="nil"/>
              <w:bottom w:val="nil"/>
            </w:tcBorders>
            <w:vAlign w:val="center"/>
          </w:tcPr>
          <w:p w14:paraId="0A6A5B28" w14:textId="77777777" w:rsidR="006D6558" w:rsidRDefault="006D6558">
            <w:pPr>
              <w:spacing w:line="300" w:lineRule="auto"/>
              <w:rPr>
                <w:sz w:val="21"/>
                <w:szCs w:val="21"/>
              </w:rPr>
            </w:pPr>
            <w:r>
              <w:t>Colorimetry</w:t>
            </w:r>
          </w:p>
        </w:tc>
      </w:tr>
      <w:tr w:rsidR="006D6558" w14:paraId="01FA089B" w14:textId="77777777">
        <w:trPr>
          <w:trHeight w:val="280"/>
          <w:jc w:val="center"/>
        </w:trPr>
        <w:tc>
          <w:tcPr>
            <w:tcW w:w="4768" w:type="dxa"/>
          </w:tcPr>
          <w:p w14:paraId="520D97B4" w14:textId="77777777" w:rsidR="006D6558" w:rsidRDefault="006D6558">
            <w:pPr>
              <w:spacing w:line="300" w:lineRule="auto"/>
              <w:rPr>
                <w:sz w:val="21"/>
                <w:szCs w:val="21"/>
                <w:lang w:eastAsia="zh-CN"/>
              </w:rPr>
            </w:pPr>
            <w:r>
              <w:t xml:space="preserve"> γ-glutamyl transpeptidase (GGT) </w:t>
            </w:r>
          </w:p>
        </w:tc>
        <w:tc>
          <w:tcPr>
            <w:tcW w:w="3533" w:type="dxa"/>
          </w:tcPr>
          <w:p w14:paraId="6E81BB44" w14:textId="77777777" w:rsidR="006D6558" w:rsidRDefault="006D6558">
            <w:pPr>
              <w:spacing w:line="300" w:lineRule="auto"/>
              <w:rPr>
                <w:sz w:val="21"/>
                <w:szCs w:val="21"/>
              </w:rPr>
            </w:pPr>
            <w:r>
              <w:t>Enzymatic colorimetry</w:t>
            </w:r>
          </w:p>
        </w:tc>
      </w:tr>
      <w:tr w:rsidR="006D6558" w14:paraId="737FC325" w14:textId="77777777">
        <w:trPr>
          <w:trHeight w:val="280"/>
          <w:jc w:val="center"/>
        </w:trPr>
        <w:tc>
          <w:tcPr>
            <w:tcW w:w="4768" w:type="dxa"/>
            <w:vAlign w:val="center"/>
          </w:tcPr>
          <w:p w14:paraId="7028E12C" w14:textId="77777777" w:rsidR="006D6558" w:rsidRDefault="006D6558">
            <w:pPr>
              <w:spacing w:line="300" w:lineRule="auto"/>
              <w:rPr>
                <w:sz w:val="21"/>
                <w:szCs w:val="21"/>
                <w:lang w:eastAsia="zh-CN"/>
              </w:rPr>
            </w:pPr>
            <w:r>
              <w:t>Lactate dehydrogenase (LDH)</w:t>
            </w:r>
          </w:p>
        </w:tc>
        <w:tc>
          <w:tcPr>
            <w:tcW w:w="3533" w:type="dxa"/>
            <w:vAlign w:val="center"/>
          </w:tcPr>
          <w:p w14:paraId="6B533E09" w14:textId="77777777" w:rsidR="006D6558" w:rsidRDefault="006D6558">
            <w:pPr>
              <w:spacing w:line="300" w:lineRule="auto"/>
              <w:rPr>
                <w:sz w:val="21"/>
                <w:szCs w:val="21"/>
              </w:rPr>
            </w:pPr>
            <w:r>
              <w:t>Colorimetry</w:t>
            </w:r>
          </w:p>
        </w:tc>
      </w:tr>
      <w:tr w:rsidR="006D6558" w14:paraId="6A98FE14" w14:textId="77777777">
        <w:trPr>
          <w:trHeight w:val="280"/>
          <w:jc w:val="center"/>
        </w:trPr>
        <w:tc>
          <w:tcPr>
            <w:tcW w:w="4768" w:type="dxa"/>
            <w:tcBorders>
              <w:top w:val="nil"/>
              <w:bottom w:val="nil"/>
            </w:tcBorders>
            <w:vAlign w:val="center"/>
          </w:tcPr>
          <w:p w14:paraId="076E6798" w14:textId="77777777" w:rsidR="006D6558" w:rsidRDefault="006D6558">
            <w:pPr>
              <w:spacing w:line="300" w:lineRule="auto"/>
              <w:rPr>
                <w:sz w:val="21"/>
                <w:szCs w:val="21"/>
              </w:rPr>
            </w:pPr>
            <w:r>
              <w:t>Creatine kinase (CK)</w:t>
            </w:r>
          </w:p>
        </w:tc>
        <w:tc>
          <w:tcPr>
            <w:tcW w:w="3533" w:type="dxa"/>
            <w:tcBorders>
              <w:top w:val="nil"/>
              <w:bottom w:val="nil"/>
            </w:tcBorders>
            <w:vAlign w:val="center"/>
          </w:tcPr>
          <w:p w14:paraId="3188DD27" w14:textId="77777777" w:rsidR="006D6558" w:rsidRDefault="006D6558">
            <w:pPr>
              <w:spacing w:line="300" w:lineRule="auto"/>
              <w:rPr>
                <w:sz w:val="21"/>
                <w:szCs w:val="21"/>
              </w:rPr>
            </w:pPr>
            <w:r>
              <w:t>Colorimetry</w:t>
            </w:r>
          </w:p>
        </w:tc>
      </w:tr>
      <w:tr w:rsidR="006D6558" w14:paraId="71228AF3" w14:textId="77777777">
        <w:trPr>
          <w:trHeight w:val="280"/>
          <w:jc w:val="center"/>
        </w:trPr>
        <w:tc>
          <w:tcPr>
            <w:tcW w:w="4768" w:type="dxa"/>
            <w:tcBorders>
              <w:bottom w:val="nil"/>
            </w:tcBorders>
            <w:vAlign w:val="center"/>
          </w:tcPr>
          <w:p w14:paraId="0A58281A" w14:textId="77777777" w:rsidR="006D6558" w:rsidRDefault="006D6558">
            <w:pPr>
              <w:spacing w:line="300" w:lineRule="auto"/>
              <w:rPr>
                <w:sz w:val="21"/>
                <w:szCs w:val="21"/>
              </w:rPr>
            </w:pPr>
            <w:r>
              <w:t>Urea (UREA)</w:t>
            </w:r>
          </w:p>
        </w:tc>
        <w:tc>
          <w:tcPr>
            <w:tcW w:w="3533" w:type="dxa"/>
            <w:tcBorders>
              <w:bottom w:val="nil"/>
            </w:tcBorders>
            <w:vAlign w:val="center"/>
          </w:tcPr>
          <w:p w14:paraId="730710F5" w14:textId="77777777" w:rsidR="006D6558" w:rsidRDefault="006D6558">
            <w:pPr>
              <w:spacing w:line="300" w:lineRule="auto"/>
              <w:rPr>
                <w:sz w:val="21"/>
                <w:szCs w:val="21"/>
              </w:rPr>
            </w:pPr>
            <w:r>
              <w:t>Colorimetry</w:t>
            </w:r>
          </w:p>
        </w:tc>
      </w:tr>
      <w:tr w:rsidR="006D6558" w14:paraId="055B3B8A" w14:textId="77777777">
        <w:trPr>
          <w:trHeight w:val="280"/>
          <w:jc w:val="center"/>
        </w:trPr>
        <w:tc>
          <w:tcPr>
            <w:tcW w:w="4768" w:type="dxa"/>
            <w:tcBorders>
              <w:top w:val="nil"/>
              <w:bottom w:val="single" w:sz="12" w:space="0" w:color="auto"/>
            </w:tcBorders>
            <w:vAlign w:val="center"/>
          </w:tcPr>
          <w:p w14:paraId="55398789" w14:textId="77777777" w:rsidR="006D6558" w:rsidRDefault="006D6558">
            <w:pPr>
              <w:spacing w:line="300" w:lineRule="auto"/>
              <w:rPr>
                <w:sz w:val="21"/>
                <w:szCs w:val="21"/>
              </w:rPr>
            </w:pPr>
            <w:r>
              <w:t>Creatinine (CREA)</w:t>
            </w:r>
          </w:p>
        </w:tc>
        <w:tc>
          <w:tcPr>
            <w:tcW w:w="3533" w:type="dxa"/>
            <w:tcBorders>
              <w:top w:val="nil"/>
              <w:bottom w:val="single" w:sz="12" w:space="0" w:color="auto"/>
            </w:tcBorders>
            <w:vAlign w:val="center"/>
          </w:tcPr>
          <w:p w14:paraId="1B1164F8" w14:textId="77777777" w:rsidR="006D6558" w:rsidRDefault="006D6558">
            <w:pPr>
              <w:spacing w:line="300" w:lineRule="auto"/>
              <w:rPr>
                <w:sz w:val="21"/>
                <w:szCs w:val="21"/>
              </w:rPr>
            </w:pPr>
            <w:r>
              <w:t>Enzymic method</w:t>
            </w:r>
          </w:p>
        </w:tc>
      </w:tr>
    </w:tbl>
    <w:p w14:paraId="1807CE83" w14:textId="77777777" w:rsidR="006D6558" w:rsidRDefault="006D6558">
      <w:pPr>
        <w:ind w:firstLine="240"/>
        <w:rPr>
          <w:lang w:eastAsia="zh-CN"/>
        </w:rPr>
      </w:pPr>
    </w:p>
    <w:p w14:paraId="7E8A45F6" w14:textId="77777777" w:rsidR="006D6558" w:rsidRDefault="006D6558">
      <w:pPr>
        <w:keepNext/>
        <w:widowControl w:val="0"/>
        <w:numPr>
          <w:ilvl w:val="2"/>
          <w:numId w:val="4"/>
        </w:numPr>
        <w:spacing w:line="360" w:lineRule="auto"/>
        <w:jc w:val="both"/>
        <w:outlineLvl w:val="1"/>
        <w:rPr>
          <w:b/>
          <w:bCs/>
          <w:lang w:eastAsia="zh-CN"/>
        </w:rPr>
      </w:pPr>
      <w:r>
        <w:t>Sample storage and transport</w:t>
      </w:r>
    </w:p>
    <w:p w14:paraId="19AAEE6C" w14:textId="77777777" w:rsidR="006D6558" w:rsidRDefault="0050248E">
      <w:pPr>
        <w:spacing w:line="360" w:lineRule="auto"/>
        <w:ind w:firstLineChars="200" w:firstLine="480"/>
        <w:rPr>
          <w:lang w:eastAsia="zh-CN"/>
        </w:rPr>
      </w:pPr>
      <w:r>
        <w:t xml:space="preserve"> Hematology and blood chemistry samples are placed in sample transport boxes after collection and sent for inspection within 2 hours. </w:t>
      </w:r>
    </w:p>
    <w:p w14:paraId="4D89690B" w14:textId="77777777" w:rsidR="006D6558" w:rsidRDefault="006D6558">
      <w:pPr>
        <w:spacing w:line="360" w:lineRule="auto"/>
        <w:rPr>
          <w:lang w:eastAsia="zh-CN"/>
        </w:rPr>
      </w:pPr>
    </w:p>
    <w:p w14:paraId="2B8FB399" w14:textId="77777777" w:rsidR="006D6558" w:rsidRDefault="006D6558">
      <w:pPr>
        <w:pStyle w:val="1-21"/>
        <w:keepNext/>
        <w:widowControl w:val="0"/>
        <w:numPr>
          <w:ilvl w:val="0"/>
          <w:numId w:val="6"/>
        </w:numPr>
        <w:spacing w:line="360" w:lineRule="auto"/>
        <w:ind w:firstLineChars="0"/>
        <w:jc w:val="both"/>
        <w:outlineLvl w:val="1"/>
        <w:rPr>
          <w:b/>
          <w:vanish/>
          <w:kern w:val="2"/>
          <w:lang w:eastAsia="zh-CN"/>
        </w:rPr>
      </w:pPr>
      <w:bookmarkStart w:id="459" w:name="_Toc457309511"/>
      <w:bookmarkStart w:id="460" w:name="_Toc458002900"/>
      <w:bookmarkStart w:id="461" w:name="_Toc458003002"/>
      <w:bookmarkStart w:id="462" w:name="_Toc458003103"/>
      <w:bookmarkStart w:id="463" w:name="_Toc458611613"/>
      <w:bookmarkStart w:id="464" w:name="_Toc458611706"/>
      <w:bookmarkStart w:id="465" w:name="_Toc458611796"/>
      <w:bookmarkStart w:id="466" w:name="_Toc458698782"/>
      <w:bookmarkStart w:id="467" w:name="_Toc458698872"/>
      <w:bookmarkStart w:id="468" w:name="_Toc458799477"/>
      <w:bookmarkStart w:id="469" w:name="_Toc458802026"/>
      <w:bookmarkStart w:id="470" w:name="_Toc458803947"/>
      <w:bookmarkStart w:id="471" w:name="_Toc458804074"/>
      <w:bookmarkStart w:id="472" w:name="_Toc458874623"/>
      <w:bookmarkStart w:id="473" w:name="_Toc459112965"/>
      <w:bookmarkStart w:id="474" w:name="_Toc459115226"/>
      <w:bookmarkStart w:id="475" w:name="_Toc459116238"/>
      <w:bookmarkStart w:id="476" w:name="_Toc459116328"/>
      <w:bookmarkStart w:id="477" w:name="_Toc459119673"/>
      <w:bookmarkStart w:id="478" w:name="_Toc459124145"/>
      <w:bookmarkStart w:id="479" w:name="_Toc459218199"/>
      <w:bookmarkStart w:id="480" w:name="_Toc461268313"/>
      <w:bookmarkStart w:id="481" w:name="_Toc461269938"/>
      <w:bookmarkStart w:id="482" w:name="_Toc461270029"/>
      <w:bookmarkStart w:id="483" w:name="_Toc462213397"/>
      <w:bookmarkStart w:id="484" w:name="_Toc463939918"/>
      <w:bookmarkStart w:id="485" w:name="_Toc465071044"/>
      <w:bookmarkStart w:id="486" w:name="_Toc466213270"/>
      <w:bookmarkStart w:id="487" w:name="_Toc466276501"/>
      <w:bookmarkStart w:id="488" w:name="_Toc467575911"/>
      <w:bookmarkStart w:id="489" w:name="_Toc475016003"/>
      <w:bookmarkStart w:id="490" w:name="_Toc475536471"/>
      <w:bookmarkStart w:id="491" w:name="_Toc475974669"/>
      <w:bookmarkStart w:id="492" w:name="_Toc476136063"/>
      <w:bookmarkStart w:id="493" w:name="_Toc483148182"/>
      <w:bookmarkStart w:id="494" w:name="_Toc484106742"/>
      <w:bookmarkStart w:id="495" w:name="_Toc484106870"/>
      <w:bookmarkStart w:id="496" w:name="_Toc484251228"/>
      <w:bookmarkStart w:id="497" w:name="_Toc487632893"/>
      <w:bookmarkStart w:id="498" w:name="_Toc500863209"/>
      <w:bookmarkStart w:id="499" w:name="_Toc501805438"/>
      <w:bookmarkStart w:id="500" w:name="_Toc501984964"/>
      <w:bookmarkStart w:id="501" w:name="_Toc514599310"/>
      <w:bookmarkStart w:id="502" w:name="_Toc514602869"/>
      <w:bookmarkStart w:id="503" w:name="_Toc514660296"/>
      <w:bookmarkStart w:id="504" w:name="_Toc521923279"/>
      <w:bookmarkStart w:id="505" w:name="_Toc523387322"/>
      <w:bookmarkStart w:id="506" w:name="_Toc523387838"/>
      <w:bookmarkStart w:id="507" w:name="_Toc523392519"/>
      <w:bookmarkStart w:id="508" w:name="_Toc523408642"/>
      <w:bookmarkStart w:id="509" w:name="_Toc529364243"/>
      <w:bookmarkStart w:id="510" w:name="_Toc529364357"/>
      <w:bookmarkStart w:id="511" w:name="_Toc529364434"/>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42E9BDF0" w14:textId="77777777" w:rsidR="006D6558" w:rsidRDefault="006D6558">
      <w:pPr>
        <w:pStyle w:val="1-21"/>
        <w:keepNext/>
        <w:widowControl w:val="0"/>
        <w:numPr>
          <w:ilvl w:val="0"/>
          <w:numId w:val="6"/>
        </w:numPr>
        <w:spacing w:line="360" w:lineRule="auto"/>
        <w:ind w:firstLineChars="0"/>
        <w:jc w:val="both"/>
        <w:outlineLvl w:val="1"/>
        <w:rPr>
          <w:b/>
          <w:vanish/>
          <w:kern w:val="2"/>
          <w:lang w:eastAsia="zh-CN"/>
        </w:rPr>
      </w:pPr>
      <w:bookmarkStart w:id="512" w:name="_Toc462213398"/>
      <w:bookmarkStart w:id="513" w:name="_Toc463939919"/>
      <w:bookmarkStart w:id="514" w:name="_Toc465071045"/>
      <w:bookmarkStart w:id="515" w:name="_Toc458003104"/>
      <w:bookmarkStart w:id="516" w:name="_Toc457309512"/>
      <w:bookmarkStart w:id="517" w:name="_Toc458002901"/>
      <w:bookmarkStart w:id="518" w:name="_Toc458003003"/>
      <w:bookmarkStart w:id="519" w:name="_Toc458698783"/>
      <w:bookmarkStart w:id="520" w:name="_Toc458611614"/>
      <w:bookmarkStart w:id="521" w:name="_Toc458611707"/>
      <w:bookmarkStart w:id="522" w:name="_Toc458611797"/>
      <w:bookmarkStart w:id="523" w:name="_Toc466213271"/>
      <w:bookmarkStart w:id="524" w:name="_Toc466276502"/>
      <w:bookmarkStart w:id="525" w:name="_Toc467575912"/>
      <w:bookmarkStart w:id="526" w:name="_Toc475016004"/>
      <w:bookmarkStart w:id="527" w:name="_Toc475536472"/>
      <w:bookmarkStart w:id="528" w:name="_Toc475974670"/>
      <w:bookmarkStart w:id="529" w:name="_Toc476136064"/>
      <w:bookmarkStart w:id="530" w:name="_Toc483148183"/>
      <w:bookmarkStart w:id="531" w:name="_Toc458698873"/>
      <w:bookmarkStart w:id="532" w:name="_Toc458799478"/>
      <w:bookmarkStart w:id="533" w:name="_Toc458802027"/>
      <w:bookmarkStart w:id="534" w:name="_Toc458803948"/>
      <w:bookmarkStart w:id="535" w:name="_Toc484106743"/>
      <w:bookmarkStart w:id="536" w:name="_Toc484106871"/>
      <w:bookmarkStart w:id="537" w:name="_Toc484251229"/>
      <w:bookmarkStart w:id="538" w:name="_Toc487632894"/>
      <w:bookmarkStart w:id="539" w:name="_Toc500863210"/>
      <w:bookmarkStart w:id="540" w:name="_Toc501805439"/>
      <w:bookmarkStart w:id="541" w:name="_Toc501984965"/>
      <w:bookmarkStart w:id="542" w:name="_Toc514599311"/>
      <w:bookmarkStart w:id="543" w:name="_Toc514602870"/>
      <w:bookmarkStart w:id="544" w:name="_Toc514660297"/>
      <w:bookmarkStart w:id="545" w:name="_Toc521923280"/>
      <w:bookmarkStart w:id="546" w:name="_Toc523387323"/>
      <w:bookmarkStart w:id="547" w:name="_Toc523387839"/>
      <w:bookmarkStart w:id="548" w:name="_Toc523392520"/>
      <w:bookmarkStart w:id="549" w:name="_Toc523408643"/>
      <w:bookmarkStart w:id="550" w:name="_Toc529364244"/>
      <w:bookmarkStart w:id="551" w:name="_Toc529364358"/>
      <w:bookmarkStart w:id="552" w:name="_Toc529364435"/>
      <w:bookmarkStart w:id="553" w:name="_Toc458804075"/>
      <w:bookmarkStart w:id="554" w:name="_Toc458874624"/>
      <w:bookmarkStart w:id="555" w:name="_Toc459112966"/>
      <w:bookmarkStart w:id="556" w:name="_Toc459115227"/>
      <w:bookmarkStart w:id="557" w:name="_Toc459116239"/>
      <w:bookmarkStart w:id="558" w:name="_Toc459116329"/>
      <w:bookmarkStart w:id="559" w:name="_Toc459119674"/>
      <w:bookmarkStart w:id="560" w:name="_Toc459124146"/>
      <w:bookmarkStart w:id="561" w:name="_Toc459218200"/>
      <w:bookmarkStart w:id="562" w:name="_Toc461268314"/>
      <w:bookmarkStart w:id="563" w:name="_Toc461269939"/>
      <w:bookmarkStart w:id="564" w:name="_Toc461270030"/>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1C28735C" w14:textId="77777777" w:rsidR="006D6558" w:rsidRDefault="006D6558">
      <w:pPr>
        <w:pStyle w:val="1-21"/>
        <w:keepNext/>
        <w:widowControl w:val="0"/>
        <w:numPr>
          <w:ilvl w:val="0"/>
          <w:numId w:val="6"/>
        </w:numPr>
        <w:spacing w:line="360" w:lineRule="auto"/>
        <w:ind w:firstLineChars="0"/>
        <w:jc w:val="both"/>
        <w:outlineLvl w:val="1"/>
        <w:rPr>
          <w:b/>
          <w:vanish/>
          <w:kern w:val="2"/>
          <w:lang w:eastAsia="zh-CN"/>
        </w:rPr>
      </w:pPr>
      <w:bookmarkStart w:id="565" w:name="_Toc459119675"/>
      <w:bookmarkStart w:id="566" w:name="_Toc463939920"/>
      <w:bookmarkStart w:id="567" w:name="_Toc458002902"/>
      <w:bookmarkStart w:id="568" w:name="_Toc465071046"/>
      <w:bookmarkStart w:id="569" w:name="_Toc461269940"/>
      <w:bookmarkStart w:id="570" w:name="_Toc458003105"/>
      <w:bookmarkStart w:id="571" w:name="_Toc458611708"/>
      <w:bookmarkStart w:id="572" w:name="_Toc462213399"/>
      <w:bookmarkStart w:id="573" w:name="_Toc458611798"/>
      <w:bookmarkStart w:id="574" w:name="_Toc458698784"/>
      <w:bookmarkStart w:id="575" w:name="_Toc458003004"/>
      <w:bookmarkStart w:id="576" w:name="_Toc466213272"/>
      <w:bookmarkStart w:id="577" w:name="_Toc466276503"/>
      <w:bookmarkStart w:id="578" w:name="_Toc467575913"/>
      <w:bookmarkStart w:id="579" w:name="_Toc475016005"/>
      <w:bookmarkStart w:id="580" w:name="_Toc475536473"/>
      <w:bookmarkStart w:id="581" w:name="_Toc475974671"/>
      <w:bookmarkStart w:id="582" w:name="_Toc476136065"/>
      <w:bookmarkStart w:id="583" w:name="_Toc483148184"/>
      <w:bookmarkStart w:id="584" w:name="_Toc458803949"/>
      <w:bookmarkStart w:id="585" w:name="_Toc458698874"/>
      <w:bookmarkStart w:id="586" w:name="_Toc458799479"/>
      <w:bookmarkStart w:id="587" w:name="_Toc458802028"/>
      <w:bookmarkStart w:id="588" w:name="_Toc484106744"/>
      <w:bookmarkStart w:id="589" w:name="_Toc484106872"/>
      <w:bookmarkStart w:id="590" w:name="_Toc484251230"/>
      <w:bookmarkStart w:id="591" w:name="_Toc487632895"/>
      <w:bookmarkStart w:id="592" w:name="_Toc500863211"/>
      <w:bookmarkStart w:id="593" w:name="_Toc501805440"/>
      <w:bookmarkStart w:id="594" w:name="_Toc501984966"/>
      <w:bookmarkStart w:id="595" w:name="_Toc514599312"/>
      <w:bookmarkStart w:id="596" w:name="_Toc514602871"/>
      <w:bookmarkStart w:id="597" w:name="_Toc514660298"/>
      <w:bookmarkStart w:id="598" w:name="_Toc521923281"/>
      <w:bookmarkStart w:id="599" w:name="_Toc523387324"/>
      <w:bookmarkStart w:id="600" w:name="_Toc523387840"/>
      <w:bookmarkStart w:id="601" w:name="_Toc523392521"/>
      <w:bookmarkStart w:id="602" w:name="_Toc523408644"/>
      <w:bookmarkStart w:id="603" w:name="_Toc529364245"/>
      <w:bookmarkStart w:id="604" w:name="_Toc529364359"/>
      <w:bookmarkStart w:id="605" w:name="_Toc529364436"/>
      <w:bookmarkStart w:id="606" w:name="_Toc458804076"/>
      <w:bookmarkStart w:id="607" w:name="_Toc458874625"/>
      <w:bookmarkStart w:id="608" w:name="_Toc459112967"/>
      <w:bookmarkStart w:id="609" w:name="_Toc459115228"/>
      <w:bookmarkStart w:id="610" w:name="_Toc459116240"/>
      <w:bookmarkStart w:id="611" w:name="_Toc459116330"/>
      <w:bookmarkStart w:id="612" w:name="_Toc457309513"/>
      <w:bookmarkStart w:id="613" w:name="_Toc459124147"/>
      <w:bookmarkStart w:id="614" w:name="_Toc459218201"/>
      <w:bookmarkStart w:id="615" w:name="_Toc461268315"/>
      <w:bookmarkStart w:id="616" w:name="_Toc458611615"/>
      <w:bookmarkStart w:id="617" w:name="_Toc461270031"/>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56DE5BB9" w14:textId="77777777" w:rsidR="006D6558" w:rsidRDefault="006D6558">
      <w:pPr>
        <w:pStyle w:val="1-21"/>
        <w:keepNext/>
        <w:widowControl w:val="0"/>
        <w:numPr>
          <w:ilvl w:val="0"/>
          <w:numId w:val="6"/>
        </w:numPr>
        <w:spacing w:line="360" w:lineRule="auto"/>
        <w:ind w:firstLineChars="0"/>
        <w:jc w:val="both"/>
        <w:outlineLvl w:val="1"/>
        <w:rPr>
          <w:b/>
          <w:vanish/>
          <w:kern w:val="2"/>
          <w:lang w:eastAsia="zh-CN"/>
        </w:rPr>
      </w:pPr>
      <w:bookmarkStart w:id="618" w:name="_Toc461268316"/>
      <w:bookmarkStart w:id="619" w:name="_Toc461269941"/>
      <w:bookmarkStart w:id="620" w:name="_Toc461270032"/>
      <w:bookmarkStart w:id="621" w:name="_Toc462213400"/>
      <w:bookmarkStart w:id="622" w:name="_Toc463939921"/>
      <w:bookmarkStart w:id="623" w:name="_Toc465071047"/>
      <w:bookmarkStart w:id="624" w:name="_Toc457309514"/>
      <w:bookmarkStart w:id="625" w:name="_Toc458002903"/>
      <w:bookmarkStart w:id="626" w:name="_Toc458003005"/>
      <w:bookmarkStart w:id="627" w:name="_Toc458698875"/>
      <w:bookmarkStart w:id="628" w:name="_Toc458799480"/>
      <w:bookmarkStart w:id="629" w:name="_Toc458611799"/>
      <w:bookmarkStart w:id="630" w:name="_Toc458698785"/>
      <w:bookmarkStart w:id="631" w:name="_Toc466276504"/>
      <w:bookmarkStart w:id="632" w:name="_Toc467575914"/>
      <w:bookmarkStart w:id="633" w:name="_Toc458003106"/>
      <w:bookmarkStart w:id="634" w:name="_Toc475974672"/>
      <w:bookmarkStart w:id="635" w:name="_Toc476136066"/>
      <w:bookmarkStart w:id="636" w:name="_Toc483148185"/>
      <w:bookmarkStart w:id="637" w:name="_Toc458611709"/>
      <w:bookmarkStart w:id="638" w:name="_Toc458802029"/>
      <w:bookmarkStart w:id="639" w:name="_Toc458803950"/>
      <w:bookmarkStart w:id="640" w:name="_Toc475016006"/>
      <w:bookmarkStart w:id="641" w:name="_Toc484106745"/>
      <w:bookmarkStart w:id="642" w:name="_Toc484106873"/>
      <w:bookmarkStart w:id="643" w:name="_Toc484251231"/>
      <w:bookmarkStart w:id="644" w:name="_Toc487632896"/>
      <w:bookmarkStart w:id="645" w:name="_Toc500863212"/>
      <w:bookmarkStart w:id="646" w:name="_Toc501805441"/>
      <w:bookmarkStart w:id="647" w:name="_Toc501984967"/>
      <w:bookmarkStart w:id="648" w:name="_Toc514599313"/>
      <w:bookmarkStart w:id="649" w:name="_Toc514602872"/>
      <w:bookmarkStart w:id="650" w:name="_Toc514660299"/>
      <w:bookmarkStart w:id="651" w:name="_Toc521923282"/>
      <w:bookmarkStart w:id="652" w:name="_Toc523387325"/>
      <w:bookmarkStart w:id="653" w:name="_Toc523387841"/>
      <w:bookmarkStart w:id="654" w:name="_Toc523392522"/>
      <w:bookmarkStart w:id="655" w:name="_Toc523408645"/>
      <w:bookmarkStart w:id="656" w:name="_Toc529364246"/>
      <w:bookmarkStart w:id="657" w:name="_Toc529364360"/>
      <w:bookmarkStart w:id="658" w:name="_Toc529364437"/>
      <w:bookmarkStart w:id="659" w:name="_Toc458611616"/>
      <w:bookmarkStart w:id="660" w:name="_Toc458804077"/>
      <w:bookmarkStart w:id="661" w:name="_Toc458874626"/>
      <w:bookmarkStart w:id="662" w:name="_Toc459112968"/>
      <w:bookmarkStart w:id="663" w:name="_Toc466213273"/>
      <w:bookmarkStart w:id="664" w:name="_Toc459115229"/>
      <w:bookmarkStart w:id="665" w:name="_Toc459116241"/>
      <w:bookmarkStart w:id="666" w:name="_Toc459116331"/>
      <w:bookmarkStart w:id="667" w:name="_Toc475536474"/>
      <w:bookmarkStart w:id="668" w:name="_Toc459119676"/>
      <w:bookmarkStart w:id="669" w:name="_Toc459124148"/>
      <w:bookmarkStart w:id="670" w:name="_Toc459218202"/>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2B71B71A" w14:textId="77777777" w:rsidR="006D6558" w:rsidRDefault="006D6558">
      <w:pPr>
        <w:pStyle w:val="1-21"/>
        <w:keepNext/>
        <w:widowControl w:val="0"/>
        <w:numPr>
          <w:ilvl w:val="0"/>
          <w:numId w:val="6"/>
        </w:numPr>
        <w:spacing w:line="360" w:lineRule="auto"/>
        <w:ind w:firstLineChars="0"/>
        <w:jc w:val="both"/>
        <w:outlineLvl w:val="1"/>
        <w:rPr>
          <w:b/>
          <w:vanish/>
          <w:kern w:val="2"/>
          <w:lang w:eastAsia="zh-CN"/>
        </w:rPr>
      </w:pPr>
      <w:bookmarkStart w:id="671" w:name="_Toc462213401"/>
      <w:bookmarkStart w:id="672" w:name="_Toc463939922"/>
      <w:bookmarkStart w:id="673" w:name="_Toc465071048"/>
      <w:bookmarkStart w:id="674" w:name="_Toc459116242"/>
      <w:bookmarkStart w:id="675" w:name="_Toc458003006"/>
      <w:bookmarkStart w:id="676" w:name="_Toc458003107"/>
      <w:bookmarkStart w:id="677" w:name="_Toc458002904"/>
      <w:bookmarkStart w:id="678" w:name="_Toc459218203"/>
      <w:bookmarkStart w:id="679" w:name="_Toc458611800"/>
      <w:bookmarkStart w:id="680" w:name="_Toc458698786"/>
      <w:bookmarkStart w:id="681" w:name="_Toc458611710"/>
      <w:bookmarkStart w:id="682" w:name="_Toc466213274"/>
      <w:bookmarkStart w:id="683" w:name="_Toc466276505"/>
      <w:bookmarkStart w:id="684" w:name="_Toc467575915"/>
      <w:bookmarkStart w:id="685" w:name="_Toc475016007"/>
      <w:bookmarkStart w:id="686" w:name="_Toc458698876"/>
      <w:bookmarkStart w:id="687" w:name="_Toc475974673"/>
      <w:bookmarkStart w:id="688" w:name="_Toc476136067"/>
      <w:bookmarkStart w:id="689" w:name="_Toc483148186"/>
      <w:bookmarkStart w:id="690" w:name="_Toc475536475"/>
      <w:bookmarkStart w:id="691" w:name="_Toc458799481"/>
      <w:bookmarkStart w:id="692" w:name="_Toc458802030"/>
      <w:bookmarkStart w:id="693" w:name="_Toc458803951"/>
      <w:bookmarkStart w:id="694" w:name="_Toc484106746"/>
      <w:bookmarkStart w:id="695" w:name="_Toc484106874"/>
      <w:bookmarkStart w:id="696" w:name="_Toc484251232"/>
      <w:bookmarkStart w:id="697" w:name="_Toc487632897"/>
      <w:bookmarkStart w:id="698" w:name="_Toc500863213"/>
      <w:bookmarkStart w:id="699" w:name="_Toc501805442"/>
      <w:bookmarkStart w:id="700" w:name="_Toc501984968"/>
      <w:bookmarkStart w:id="701" w:name="_Toc514599314"/>
      <w:bookmarkStart w:id="702" w:name="_Toc514602873"/>
      <w:bookmarkStart w:id="703" w:name="_Toc514660300"/>
      <w:bookmarkStart w:id="704" w:name="_Toc521923283"/>
      <w:bookmarkStart w:id="705" w:name="_Toc523387326"/>
      <w:bookmarkStart w:id="706" w:name="_Toc523387842"/>
      <w:bookmarkStart w:id="707" w:name="_Toc523392523"/>
      <w:bookmarkStart w:id="708" w:name="_Toc523408646"/>
      <w:bookmarkStart w:id="709" w:name="_Toc529364247"/>
      <w:bookmarkStart w:id="710" w:name="_Toc529364361"/>
      <w:bookmarkStart w:id="711" w:name="_Toc529364438"/>
      <w:bookmarkStart w:id="712" w:name="_Toc458874627"/>
      <w:bookmarkStart w:id="713" w:name="_Toc459112969"/>
      <w:bookmarkStart w:id="714" w:name="_Toc459115230"/>
      <w:bookmarkStart w:id="715" w:name="_Toc461270033"/>
      <w:bookmarkStart w:id="716" w:name="_Toc459116332"/>
      <w:bookmarkStart w:id="717" w:name="_Toc459119677"/>
      <w:bookmarkStart w:id="718" w:name="_Toc459124149"/>
      <w:bookmarkStart w:id="719" w:name="_Toc457309515"/>
      <w:bookmarkStart w:id="720" w:name="_Toc461268317"/>
      <w:bookmarkStart w:id="721" w:name="_Toc461269942"/>
      <w:bookmarkStart w:id="722" w:name="_Toc458804078"/>
      <w:bookmarkStart w:id="723" w:name="_Toc458611617"/>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448A33B1" w14:textId="77777777" w:rsidR="006D6558" w:rsidRDefault="006D6558">
      <w:pPr>
        <w:pStyle w:val="1-21"/>
        <w:keepNext/>
        <w:widowControl w:val="0"/>
        <w:numPr>
          <w:ilvl w:val="0"/>
          <w:numId w:val="6"/>
        </w:numPr>
        <w:spacing w:line="360" w:lineRule="auto"/>
        <w:ind w:firstLineChars="0"/>
        <w:jc w:val="both"/>
        <w:outlineLvl w:val="1"/>
        <w:rPr>
          <w:b/>
          <w:vanish/>
          <w:kern w:val="2"/>
          <w:lang w:eastAsia="zh-CN"/>
        </w:rPr>
      </w:pPr>
      <w:bookmarkStart w:id="724" w:name="_Toc459119678"/>
      <w:bookmarkStart w:id="725" w:name="_Toc459124150"/>
      <w:bookmarkStart w:id="726" w:name="_Toc459218204"/>
      <w:bookmarkStart w:id="727" w:name="_Toc461268318"/>
      <w:bookmarkStart w:id="728" w:name="_Toc461269943"/>
      <w:bookmarkStart w:id="729" w:name="_Toc458611618"/>
      <w:bookmarkStart w:id="730" w:name="_Toc462213402"/>
      <w:bookmarkStart w:id="731" w:name="_Toc463939923"/>
      <w:bookmarkStart w:id="732" w:name="_Toc465071049"/>
      <w:bookmarkStart w:id="733" w:name="_Toc458611711"/>
      <w:bookmarkStart w:id="734" w:name="_Toc458611801"/>
      <w:bookmarkStart w:id="735" w:name="_Toc466213275"/>
      <w:bookmarkStart w:id="736" w:name="_Toc466276506"/>
      <w:bookmarkStart w:id="737" w:name="_Toc467575916"/>
      <w:bookmarkStart w:id="738" w:name="_Toc475016008"/>
      <w:bookmarkStart w:id="739" w:name="_Toc475536476"/>
      <w:bookmarkStart w:id="740" w:name="_Toc475974674"/>
      <w:bookmarkStart w:id="741" w:name="_Toc476136068"/>
      <w:bookmarkStart w:id="742" w:name="_Toc483148187"/>
      <w:bookmarkStart w:id="743" w:name="_Toc458002905"/>
      <w:bookmarkStart w:id="744" w:name="_Toc458003007"/>
      <w:bookmarkStart w:id="745" w:name="_Toc458003108"/>
      <w:bookmarkStart w:id="746" w:name="_Toc461270034"/>
      <w:bookmarkStart w:id="747" w:name="_Toc484106747"/>
      <w:bookmarkStart w:id="748" w:name="_Toc484106875"/>
      <w:bookmarkStart w:id="749" w:name="_Toc484251233"/>
      <w:bookmarkStart w:id="750" w:name="_Toc487632898"/>
      <w:bookmarkStart w:id="751" w:name="_Toc500863214"/>
      <w:bookmarkStart w:id="752" w:name="_Toc501805443"/>
      <w:bookmarkStart w:id="753" w:name="_Toc501984969"/>
      <w:bookmarkStart w:id="754" w:name="_Toc514599315"/>
      <w:bookmarkStart w:id="755" w:name="_Toc514602874"/>
      <w:bookmarkStart w:id="756" w:name="_Toc514660301"/>
      <w:bookmarkStart w:id="757" w:name="_Toc521923284"/>
      <w:bookmarkStart w:id="758" w:name="_Toc523387327"/>
      <w:bookmarkStart w:id="759" w:name="_Toc523387843"/>
      <w:bookmarkStart w:id="760" w:name="_Toc523392524"/>
      <w:bookmarkStart w:id="761" w:name="_Toc523408647"/>
      <w:bookmarkStart w:id="762" w:name="_Toc529364248"/>
      <w:bookmarkStart w:id="763" w:name="_Toc529364362"/>
      <w:bookmarkStart w:id="764" w:name="_Toc529364439"/>
      <w:bookmarkStart w:id="765" w:name="_Toc457309516"/>
      <w:bookmarkStart w:id="766" w:name="_Toc458698787"/>
      <w:bookmarkStart w:id="767" w:name="_Toc458698877"/>
      <w:bookmarkStart w:id="768" w:name="_Toc458799482"/>
      <w:bookmarkStart w:id="769" w:name="_Toc458802031"/>
      <w:bookmarkStart w:id="770" w:name="_Toc458803952"/>
      <w:bookmarkStart w:id="771" w:name="_Toc458804079"/>
      <w:bookmarkStart w:id="772" w:name="_Toc458874628"/>
      <w:bookmarkStart w:id="773" w:name="_Toc459112970"/>
      <w:bookmarkStart w:id="774" w:name="_Toc459115231"/>
      <w:bookmarkStart w:id="775" w:name="_Toc459116243"/>
      <w:bookmarkStart w:id="776" w:name="_Toc45911633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4EDDF93" w14:textId="77777777" w:rsidR="006D6558" w:rsidRDefault="006D6558">
      <w:pPr>
        <w:pStyle w:val="1-21"/>
        <w:keepNext/>
        <w:widowControl w:val="0"/>
        <w:numPr>
          <w:ilvl w:val="1"/>
          <w:numId w:val="6"/>
        </w:numPr>
        <w:spacing w:line="360" w:lineRule="auto"/>
        <w:ind w:firstLineChars="0"/>
        <w:jc w:val="both"/>
        <w:outlineLvl w:val="1"/>
        <w:rPr>
          <w:b/>
          <w:vanish/>
          <w:kern w:val="2"/>
          <w:lang w:eastAsia="zh-CN"/>
        </w:rPr>
      </w:pPr>
      <w:bookmarkStart w:id="777" w:name="_Toc459116244"/>
      <w:bookmarkStart w:id="778" w:name="_Toc459116334"/>
      <w:bookmarkStart w:id="779" w:name="_Toc459119679"/>
      <w:bookmarkStart w:id="780" w:name="_Toc459124151"/>
      <w:bookmarkStart w:id="781" w:name="_Toc459218205"/>
      <w:bookmarkStart w:id="782" w:name="_Toc461268319"/>
      <w:bookmarkStart w:id="783" w:name="_Toc461269944"/>
      <w:bookmarkStart w:id="784" w:name="_Toc461270035"/>
      <w:bookmarkStart w:id="785" w:name="_Toc462213403"/>
      <w:bookmarkStart w:id="786" w:name="_Toc463939924"/>
      <w:bookmarkStart w:id="787" w:name="_Toc465071050"/>
      <w:bookmarkStart w:id="788" w:name="_Toc466213276"/>
      <w:bookmarkStart w:id="789" w:name="_Toc466276507"/>
      <w:bookmarkStart w:id="790" w:name="_Toc467575917"/>
      <w:bookmarkStart w:id="791" w:name="_Toc475016009"/>
      <w:bookmarkStart w:id="792" w:name="_Toc475536477"/>
      <w:bookmarkStart w:id="793" w:name="_Toc475974675"/>
      <w:bookmarkStart w:id="794" w:name="_Toc476136069"/>
      <w:bookmarkStart w:id="795" w:name="_Toc483148188"/>
      <w:bookmarkStart w:id="796" w:name="_Toc457309517"/>
      <w:bookmarkStart w:id="797" w:name="_Toc458002906"/>
      <w:bookmarkStart w:id="798" w:name="_Toc458003008"/>
      <w:bookmarkStart w:id="799" w:name="_Toc458003109"/>
      <w:bookmarkStart w:id="800" w:name="_Toc484106748"/>
      <w:bookmarkStart w:id="801" w:name="_Toc484106876"/>
      <w:bookmarkStart w:id="802" w:name="_Toc484251234"/>
      <w:bookmarkStart w:id="803" w:name="_Toc487632899"/>
      <w:bookmarkStart w:id="804" w:name="_Toc500863215"/>
      <w:bookmarkStart w:id="805" w:name="_Toc501805444"/>
      <w:bookmarkStart w:id="806" w:name="_Toc501984970"/>
      <w:bookmarkStart w:id="807" w:name="_Toc514599316"/>
      <w:bookmarkStart w:id="808" w:name="_Toc514602875"/>
      <w:bookmarkStart w:id="809" w:name="_Toc514660302"/>
      <w:bookmarkStart w:id="810" w:name="_Toc521923285"/>
      <w:bookmarkStart w:id="811" w:name="_Toc523387328"/>
      <w:bookmarkStart w:id="812" w:name="_Toc523387844"/>
      <w:bookmarkStart w:id="813" w:name="_Toc523392525"/>
      <w:bookmarkStart w:id="814" w:name="_Toc523408648"/>
      <w:bookmarkStart w:id="815" w:name="_Toc529364249"/>
      <w:bookmarkStart w:id="816" w:name="_Toc529364363"/>
      <w:bookmarkStart w:id="817" w:name="_Toc529364440"/>
      <w:bookmarkStart w:id="818" w:name="_Toc458698788"/>
      <w:bookmarkStart w:id="819" w:name="_Toc458611619"/>
      <w:bookmarkStart w:id="820" w:name="_Toc458611712"/>
      <w:bookmarkStart w:id="821" w:name="_Toc458611802"/>
      <w:bookmarkStart w:id="822" w:name="_Toc458803953"/>
      <w:bookmarkStart w:id="823" w:name="_Toc458698878"/>
      <w:bookmarkStart w:id="824" w:name="_Toc458799483"/>
      <w:bookmarkStart w:id="825" w:name="_Toc458802032"/>
      <w:bookmarkStart w:id="826" w:name="_Toc459115232"/>
      <w:bookmarkStart w:id="827" w:name="_Toc458804080"/>
      <w:bookmarkStart w:id="828" w:name="_Toc458874629"/>
      <w:bookmarkStart w:id="829" w:name="_Toc459112971"/>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14:paraId="34A6CED0" w14:textId="77777777" w:rsidR="006D6558" w:rsidRDefault="006D6558">
      <w:pPr>
        <w:pStyle w:val="1-21"/>
        <w:keepNext/>
        <w:widowControl w:val="0"/>
        <w:numPr>
          <w:ilvl w:val="1"/>
          <w:numId w:val="6"/>
        </w:numPr>
        <w:spacing w:line="360" w:lineRule="auto"/>
        <w:ind w:firstLineChars="0"/>
        <w:jc w:val="both"/>
        <w:outlineLvl w:val="1"/>
        <w:rPr>
          <w:b/>
          <w:vanish/>
          <w:kern w:val="2"/>
          <w:lang w:eastAsia="zh-CN"/>
        </w:rPr>
      </w:pPr>
      <w:bookmarkStart w:id="830" w:name="_Toc459116245"/>
      <w:bookmarkStart w:id="831" w:name="_Toc459116335"/>
      <w:bookmarkStart w:id="832" w:name="_Toc459119680"/>
      <w:bookmarkStart w:id="833" w:name="_Toc459124152"/>
      <w:bookmarkStart w:id="834" w:name="_Toc459218206"/>
      <w:bookmarkStart w:id="835" w:name="_Toc461268320"/>
      <w:bookmarkStart w:id="836" w:name="_Toc461269945"/>
      <w:bookmarkStart w:id="837" w:name="_Toc461270036"/>
      <w:bookmarkStart w:id="838" w:name="_Toc462213404"/>
      <w:bookmarkStart w:id="839" w:name="_Toc463939925"/>
      <w:bookmarkStart w:id="840" w:name="_Toc465071051"/>
      <w:bookmarkStart w:id="841" w:name="_Toc466213277"/>
      <w:bookmarkStart w:id="842" w:name="_Toc466276508"/>
      <w:bookmarkStart w:id="843" w:name="_Toc467575918"/>
      <w:bookmarkStart w:id="844" w:name="_Toc475016010"/>
      <w:bookmarkStart w:id="845" w:name="_Toc475536478"/>
      <w:bookmarkStart w:id="846" w:name="_Toc475974676"/>
      <w:bookmarkStart w:id="847" w:name="_Toc476136070"/>
      <w:bookmarkStart w:id="848" w:name="_Toc483148189"/>
      <w:bookmarkStart w:id="849" w:name="_Toc458003110"/>
      <w:bookmarkStart w:id="850" w:name="_Toc457309518"/>
      <w:bookmarkStart w:id="851" w:name="_Toc458002907"/>
      <w:bookmarkStart w:id="852" w:name="_Toc458003009"/>
      <w:bookmarkStart w:id="853" w:name="_Toc484106749"/>
      <w:bookmarkStart w:id="854" w:name="_Toc484106877"/>
      <w:bookmarkStart w:id="855" w:name="_Toc484251235"/>
      <w:bookmarkStart w:id="856" w:name="_Toc487632900"/>
      <w:bookmarkStart w:id="857" w:name="_Toc500863216"/>
      <w:bookmarkStart w:id="858" w:name="_Toc501805445"/>
      <w:bookmarkStart w:id="859" w:name="_Toc501984971"/>
      <w:bookmarkStart w:id="860" w:name="_Toc514599317"/>
      <w:bookmarkStart w:id="861" w:name="_Toc514602876"/>
      <w:bookmarkStart w:id="862" w:name="_Toc514660303"/>
      <w:bookmarkStart w:id="863" w:name="_Toc521923286"/>
      <w:bookmarkStart w:id="864" w:name="_Toc523387329"/>
      <w:bookmarkStart w:id="865" w:name="_Toc523387845"/>
      <w:bookmarkStart w:id="866" w:name="_Toc523392526"/>
      <w:bookmarkStart w:id="867" w:name="_Toc523408649"/>
      <w:bookmarkStart w:id="868" w:name="_Toc529364250"/>
      <w:bookmarkStart w:id="869" w:name="_Toc529364364"/>
      <w:bookmarkStart w:id="870" w:name="_Toc529364441"/>
      <w:bookmarkStart w:id="871" w:name="_Toc458611620"/>
      <w:bookmarkStart w:id="872" w:name="_Toc458611713"/>
      <w:bookmarkStart w:id="873" w:name="_Toc458611803"/>
      <w:bookmarkStart w:id="874" w:name="_Toc458698789"/>
      <w:bookmarkStart w:id="875" w:name="_Toc458698879"/>
      <w:bookmarkStart w:id="876" w:name="_Toc458799484"/>
      <w:bookmarkStart w:id="877" w:name="_Toc458802033"/>
      <w:bookmarkStart w:id="878" w:name="_Toc458803954"/>
      <w:bookmarkStart w:id="879" w:name="_Toc458804081"/>
      <w:bookmarkStart w:id="880" w:name="_Toc458874630"/>
      <w:bookmarkStart w:id="881" w:name="_Toc459112972"/>
      <w:bookmarkStart w:id="882" w:name="_Toc459115233"/>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p>
    <w:p w14:paraId="7E58D52E" w14:textId="77777777" w:rsidR="006D6558" w:rsidRDefault="006D6558">
      <w:pPr>
        <w:pStyle w:val="1-21"/>
        <w:keepNext/>
        <w:widowControl w:val="0"/>
        <w:numPr>
          <w:ilvl w:val="1"/>
          <w:numId w:val="6"/>
        </w:numPr>
        <w:spacing w:line="360" w:lineRule="auto"/>
        <w:ind w:firstLineChars="0"/>
        <w:jc w:val="both"/>
        <w:outlineLvl w:val="1"/>
        <w:rPr>
          <w:b/>
          <w:vanish/>
          <w:kern w:val="2"/>
          <w:lang w:eastAsia="zh-CN"/>
        </w:rPr>
      </w:pPr>
      <w:bookmarkStart w:id="883" w:name="_Toc462213405"/>
      <w:bookmarkStart w:id="884" w:name="_Toc463939926"/>
      <w:bookmarkStart w:id="885" w:name="_Toc465071052"/>
      <w:bookmarkStart w:id="886" w:name="_Toc458003111"/>
      <w:bookmarkStart w:id="887" w:name="_Toc458003010"/>
      <w:bookmarkStart w:id="888" w:name="_Toc458002908"/>
      <w:bookmarkStart w:id="889" w:name="_Toc458804082"/>
      <w:bookmarkStart w:id="890" w:name="_Toc458698790"/>
      <w:bookmarkStart w:id="891" w:name="_Toc458611804"/>
      <w:bookmarkStart w:id="892" w:name="_Toc458611714"/>
      <w:bookmarkStart w:id="893" w:name="_Toc459116246"/>
      <w:bookmarkStart w:id="894" w:name="_Toc466213278"/>
      <w:bookmarkStart w:id="895" w:name="_Toc466276509"/>
      <w:bookmarkStart w:id="896" w:name="_Toc467575919"/>
      <w:bookmarkStart w:id="897" w:name="_Toc459218207"/>
      <w:bookmarkStart w:id="898" w:name="_Toc475536479"/>
      <w:bookmarkStart w:id="899" w:name="_Toc475974677"/>
      <w:bookmarkStart w:id="900" w:name="_Toc476136071"/>
      <w:bookmarkStart w:id="901" w:name="_Toc483148190"/>
      <w:bookmarkStart w:id="902" w:name="_Toc458799485"/>
      <w:bookmarkStart w:id="903" w:name="_Toc458802034"/>
      <w:bookmarkStart w:id="904" w:name="_Toc458803955"/>
      <w:bookmarkStart w:id="905" w:name="_Toc475016011"/>
      <w:bookmarkStart w:id="906" w:name="_Toc484106750"/>
      <w:bookmarkStart w:id="907" w:name="_Toc484106878"/>
      <w:bookmarkStart w:id="908" w:name="_Toc458698880"/>
      <w:bookmarkStart w:id="909" w:name="_Toc487632901"/>
      <w:bookmarkStart w:id="910" w:name="_Toc500863217"/>
      <w:bookmarkStart w:id="911" w:name="_Toc501805446"/>
      <w:bookmarkStart w:id="912" w:name="_Toc458611621"/>
      <w:bookmarkStart w:id="913" w:name="_Toc514599318"/>
      <w:bookmarkStart w:id="914" w:name="_Toc514602877"/>
      <w:bookmarkStart w:id="915" w:name="_Toc514660304"/>
      <w:bookmarkStart w:id="916" w:name="_Toc457309519"/>
      <w:bookmarkStart w:id="917" w:name="_Toc523387330"/>
      <w:bookmarkStart w:id="918" w:name="_Toc523387846"/>
      <w:bookmarkStart w:id="919" w:name="_Toc523392527"/>
      <w:bookmarkStart w:id="920" w:name="_Toc523408650"/>
      <w:bookmarkStart w:id="921" w:name="_Toc529364251"/>
      <w:bookmarkStart w:id="922" w:name="_Toc529364365"/>
      <w:bookmarkStart w:id="923" w:name="_Toc529364442"/>
      <w:bookmarkStart w:id="924" w:name="_Toc458874631"/>
      <w:bookmarkStart w:id="925" w:name="_Toc459112973"/>
      <w:bookmarkStart w:id="926" w:name="_Toc459115234"/>
      <w:bookmarkStart w:id="927" w:name="_Toc484251236"/>
      <w:bookmarkStart w:id="928" w:name="_Toc459116336"/>
      <w:bookmarkStart w:id="929" w:name="_Toc459119681"/>
      <w:bookmarkStart w:id="930" w:name="_Toc459124153"/>
      <w:bookmarkStart w:id="931" w:name="_Toc501984972"/>
      <w:bookmarkStart w:id="932" w:name="_Toc461268321"/>
      <w:bookmarkStart w:id="933" w:name="_Toc461269946"/>
      <w:bookmarkStart w:id="934" w:name="_Toc461270037"/>
      <w:bookmarkStart w:id="935" w:name="_Toc521923287"/>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0F73AD3" w14:textId="77777777" w:rsidR="006D6558" w:rsidRDefault="006D6558">
      <w:pPr>
        <w:pStyle w:val="1-21"/>
        <w:keepNext/>
        <w:widowControl w:val="0"/>
        <w:numPr>
          <w:ilvl w:val="1"/>
          <w:numId w:val="6"/>
        </w:numPr>
        <w:spacing w:line="360" w:lineRule="auto"/>
        <w:ind w:firstLineChars="0"/>
        <w:jc w:val="both"/>
        <w:outlineLvl w:val="1"/>
        <w:rPr>
          <w:b/>
          <w:vanish/>
          <w:kern w:val="2"/>
          <w:lang w:eastAsia="zh-CN"/>
        </w:rPr>
      </w:pPr>
      <w:bookmarkStart w:id="936" w:name="_Toc462213406"/>
      <w:bookmarkStart w:id="937" w:name="_Toc463939927"/>
      <w:bookmarkStart w:id="938" w:name="_Toc465071053"/>
      <w:bookmarkStart w:id="939" w:name="_Toc457309520"/>
      <w:bookmarkStart w:id="940" w:name="_Toc458002909"/>
      <w:bookmarkStart w:id="941" w:name="_Toc458003011"/>
      <w:bookmarkStart w:id="942" w:name="_Toc458003112"/>
      <w:bookmarkStart w:id="943" w:name="_Toc458611622"/>
      <w:bookmarkStart w:id="944" w:name="_Toc458611715"/>
      <w:bookmarkStart w:id="945" w:name="_Toc458611805"/>
      <w:bookmarkStart w:id="946" w:name="_Toc458698791"/>
      <w:bookmarkStart w:id="947" w:name="_Toc466213279"/>
      <w:bookmarkStart w:id="948" w:name="_Toc466276510"/>
      <w:bookmarkStart w:id="949" w:name="_Toc467575920"/>
      <w:bookmarkStart w:id="950" w:name="_Toc475016012"/>
      <w:bookmarkStart w:id="951" w:name="_Toc475536480"/>
      <w:bookmarkStart w:id="952" w:name="_Toc475974678"/>
      <w:bookmarkStart w:id="953" w:name="_Toc476136072"/>
      <w:bookmarkStart w:id="954" w:name="_Toc483148191"/>
      <w:bookmarkStart w:id="955" w:name="_Toc458698881"/>
      <w:bookmarkStart w:id="956" w:name="_Toc458799486"/>
      <w:bookmarkStart w:id="957" w:name="_Toc458802035"/>
      <w:bookmarkStart w:id="958" w:name="_Toc458803956"/>
      <w:bookmarkStart w:id="959" w:name="_Toc484106751"/>
      <w:bookmarkStart w:id="960" w:name="_Toc484106879"/>
      <w:bookmarkStart w:id="961" w:name="_Toc484251237"/>
      <w:bookmarkStart w:id="962" w:name="_Toc487632902"/>
      <w:bookmarkStart w:id="963" w:name="_Toc500863218"/>
      <w:bookmarkStart w:id="964" w:name="_Toc501805447"/>
      <w:bookmarkStart w:id="965" w:name="_Toc501984973"/>
      <w:bookmarkStart w:id="966" w:name="_Toc514599319"/>
      <w:bookmarkStart w:id="967" w:name="_Toc514602878"/>
      <w:bookmarkStart w:id="968" w:name="_Toc514660305"/>
      <w:bookmarkStart w:id="969" w:name="_Toc521923288"/>
      <w:bookmarkStart w:id="970" w:name="_Toc523387331"/>
      <w:bookmarkStart w:id="971" w:name="_Toc523387847"/>
      <w:bookmarkStart w:id="972" w:name="_Toc523392528"/>
      <w:bookmarkStart w:id="973" w:name="_Toc523408651"/>
      <w:bookmarkStart w:id="974" w:name="_Toc529364252"/>
      <w:bookmarkStart w:id="975" w:name="_Toc529364366"/>
      <w:bookmarkStart w:id="976" w:name="_Toc529364443"/>
      <w:bookmarkStart w:id="977" w:name="_Toc458804083"/>
      <w:bookmarkStart w:id="978" w:name="_Toc458874632"/>
      <w:bookmarkStart w:id="979" w:name="_Toc459112974"/>
      <w:bookmarkStart w:id="980" w:name="_Toc459115235"/>
      <w:bookmarkStart w:id="981" w:name="_Toc459116247"/>
      <w:bookmarkStart w:id="982" w:name="_Toc459116337"/>
      <w:bookmarkStart w:id="983" w:name="_Toc459119682"/>
      <w:bookmarkStart w:id="984" w:name="_Toc459124154"/>
      <w:bookmarkStart w:id="985" w:name="_Toc459218208"/>
      <w:bookmarkStart w:id="986" w:name="_Toc461268322"/>
      <w:bookmarkStart w:id="987" w:name="_Toc461269947"/>
      <w:bookmarkStart w:id="988" w:name="_Toc461270038"/>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179886E6" w14:textId="77777777" w:rsidR="006D6558" w:rsidRDefault="006D6558">
      <w:pPr>
        <w:pStyle w:val="1-21"/>
        <w:keepNext/>
        <w:widowControl w:val="0"/>
        <w:numPr>
          <w:ilvl w:val="1"/>
          <w:numId w:val="6"/>
        </w:numPr>
        <w:spacing w:line="360" w:lineRule="auto"/>
        <w:ind w:firstLineChars="0"/>
        <w:jc w:val="both"/>
        <w:outlineLvl w:val="1"/>
        <w:rPr>
          <w:b/>
          <w:vanish/>
          <w:kern w:val="2"/>
          <w:lang w:eastAsia="zh-CN"/>
        </w:rPr>
      </w:pPr>
      <w:bookmarkStart w:id="989" w:name="_Toc462213407"/>
      <w:bookmarkStart w:id="990" w:name="_Toc463939928"/>
      <w:bookmarkStart w:id="991" w:name="_Toc465071054"/>
      <w:bookmarkStart w:id="992" w:name="_Toc457309521"/>
      <w:bookmarkStart w:id="993" w:name="_Toc458002910"/>
      <w:bookmarkStart w:id="994" w:name="_Toc458003012"/>
      <w:bookmarkStart w:id="995" w:name="_Toc458003113"/>
      <w:bookmarkStart w:id="996" w:name="_Toc458611623"/>
      <w:bookmarkStart w:id="997" w:name="_Toc458611716"/>
      <w:bookmarkStart w:id="998" w:name="_Toc458611806"/>
      <w:bookmarkStart w:id="999" w:name="_Toc458698792"/>
      <w:bookmarkStart w:id="1000" w:name="_Toc466213280"/>
      <w:bookmarkStart w:id="1001" w:name="_Toc466276511"/>
      <w:bookmarkStart w:id="1002" w:name="_Toc467575921"/>
      <w:bookmarkStart w:id="1003" w:name="_Toc475016013"/>
      <w:bookmarkStart w:id="1004" w:name="_Toc475536481"/>
      <w:bookmarkStart w:id="1005" w:name="_Toc475974679"/>
      <w:bookmarkStart w:id="1006" w:name="_Toc476136073"/>
      <w:bookmarkStart w:id="1007" w:name="_Toc483148192"/>
      <w:bookmarkStart w:id="1008" w:name="_Toc458698882"/>
      <w:bookmarkStart w:id="1009" w:name="_Toc458799487"/>
      <w:bookmarkStart w:id="1010" w:name="_Toc458802036"/>
      <w:bookmarkStart w:id="1011" w:name="_Toc458803957"/>
      <w:bookmarkStart w:id="1012" w:name="_Toc484106752"/>
      <w:bookmarkStart w:id="1013" w:name="_Toc484106880"/>
      <w:bookmarkStart w:id="1014" w:name="_Toc484251238"/>
      <w:bookmarkStart w:id="1015" w:name="_Toc487632903"/>
      <w:bookmarkStart w:id="1016" w:name="_Toc500863219"/>
      <w:bookmarkStart w:id="1017" w:name="_Toc501805448"/>
      <w:bookmarkStart w:id="1018" w:name="_Toc501984974"/>
      <w:bookmarkStart w:id="1019" w:name="_Toc514599320"/>
      <w:bookmarkStart w:id="1020" w:name="_Toc514602879"/>
      <w:bookmarkStart w:id="1021" w:name="_Toc514660306"/>
      <w:bookmarkStart w:id="1022" w:name="_Toc521923289"/>
      <w:bookmarkStart w:id="1023" w:name="_Toc523387332"/>
      <w:bookmarkStart w:id="1024" w:name="_Toc523387848"/>
      <w:bookmarkStart w:id="1025" w:name="_Toc523392529"/>
      <w:bookmarkStart w:id="1026" w:name="_Toc523408652"/>
      <w:bookmarkStart w:id="1027" w:name="_Toc529364253"/>
      <w:bookmarkStart w:id="1028" w:name="_Toc529364367"/>
      <w:bookmarkStart w:id="1029" w:name="_Toc529364444"/>
      <w:bookmarkStart w:id="1030" w:name="_Toc458804084"/>
      <w:bookmarkStart w:id="1031" w:name="_Toc458874633"/>
      <w:bookmarkStart w:id="1032" w:name="_Toc459112975"/>
      <w:bookmarkStart w:id="1033" w:name="_Toc459115236"/>
      <w:bookmarkStart w:id="1034" w:name="_Toc459116248"/>
      <w:bookmarkStart w:id="1035" w:name="_Toc459116338"/>
      <w:bookmarkStart w:id="1036" w:name="_Toc459119683"/>
      <w:bookmarkStart w:id="1037" w:name="_Toc459124155"/>
      <w:bookmarkStart w:id="1038" w:name="_Toc459218209"/>
      <w:bookmarkStart w:id="1039" w:name="_Toc461268323"/>
      <w:bookmarkStart w:id="1040" w:name="_Toc461269948"/>
      <w:bookmarkStart w:id="1041" w:name="_Toc461270039"/>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517BDBA7"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PK blood sample Collection and Testing Analysis</w:t>
      </w:r>
    </w:p>
    <w:p w14:paraId="17A6750E" w14:textId="77777777" w:rsidR="006D6558" w:rsidRDefault="006D6558">
      <w:pPr>
        <w:keepNext/>
        <w:widowControl w:val="0"/>
        <w:numPr>
          <w:ilvl w:val="1"/>
          <w:numId w:val="4"/>
        </w:numPr>
        <w:spacing w:line="360" w:lineRule="auto"/>
        <w:jc w:val="both"/>
        <w:outlineLvl w:val="1"/>
        <w:rPr>
          <w:b/>
          <w:bCs/>
          <w:lang w:eastAsia="zh-CN"/>
        </w:rPr>
      </w:pPr>
      <w:r>
        <w:t>Blood sample collection</w:t>
      </w:r>
    </w:p>
    <w:p w14:paraId="67E55654" w14:textId="77777777" w:rsidR="006D6558" w:rsidRDefault="006D6558">
      <w:pPr>
        <w:pStyle w:val="32"/>
        <w:ind w:left="425" w:firstLineChars="0" w:firstLine="0"/>
        <w:rPr>
          <w:szCs w:val="24"/>
          <w:lang w:eastAsia="zh-CN"/>
        </w:rPr>
      </w:pPr>
      <w:r>
        <w:t xml:space="preserve"> Sampling animal: all assay animals. </w:t>
      </w:r>
    </w:p>
    <w:p w14:paraId="642DAFDA" w14:textId="77777777" w:rsidR="006D6558" w:rsidRDefault="006D6558">
      <w:pPr>
        <w:pStyle w:val="32"/>
        <w:ind w:firstLineChars="0" w:firstLine="482"/>
        <w:rPr>
          <w:szCs w:val="24"/>
          <w:lang w:eastAsia="zh-CN"/>
        </w:rPr>
      </w:pPr>
      <w:r>
        <w:t xml:space="preserve">Sampling time: Pre-dose and after dosing 5 min (± 1 min), 15 min (± 1 min), 30 min (± 2 min), 45 min (± 2 min), 1 h (± 2 min), 1.5 h (± 2 min), 2 h (± 2 min), 3 h (± 5 min), 4 h (± 5 min), 6 h (± 5 min), 8 h (± 10 min), 10 h (± 10 min), and 24 h (± 20 min). </w:t>
      </w:r>
    </w:p>
    <w:p w14:paraId="47C02825" w14:textId="77777777" w:rsidR="006D6558" w:rsidRDefault="006D6558">
      <w:pPr>
        <w:pStyle w:val="32"/>
        <w:ind w:firstLineChars="0" w:firstLine="482"/>
        <w:rPr>
          <w:lang w:eastAsia="zh-CN"/>
        </w:rPr>
      </w:pPr>
      <w:r>
        <w:t>If sampling errors are within the prescribed ranges, calculate the pharmacokinetic parameters based on the designated time points; if sampling errors are outside the prescribed ranges, calculate the pharmacokinetic parameters based on the actual time points;</w:t>
      </w:r>
    </w:p>
    <w:p w14:paraId="31D0E723" w14:textId="77777777" w:rsidR="006D6558" w:rsidRDefault="006D6558">
      <w:pPr>
        <w:spacing w:line="360" w:lineRule="auto"/>
        <w:ind w:firstLineChars="200" w:firstLine="480"/>
        <w:jc w:val="both"/>
        <w:rPr>
          <w:lang w:eastAsia="zh-CN"/>
        </w:rPr>
      </w:pPr>
      <w:r>
        <w:t>Sampling method and sampling volume: collect approximately 0.5 mL of blood from the limb vein into a collection vessel containing 0.5 mg TCEP and 7.2 mg EDTA-K2;</w:t>
      </w:r>
    </w:p>
    <w:p w14:paraId="363FFF6F" w14:textId="77777777" w:rsidR="006D6558" w:rsidRDefault="006D6558">
      <w:pPr>
        <w:spacing w:line="360" w:lineRule="auto"/>
        <w:ind w:firstLineChars="200" w:firstLine="480"/>
        <w:jc w:val="both"/>
        <w:rPr>
          <w:lang w:eastAsia="zh-CN"/>
        </w:rPr>
      </w:pPr>
      <w:r>
        <w:lastRenderedPageBreak/>
        <w:t>Blood sample disposal: whole blood samples are placed in an ice box before centrifugation, transported in the ice box, centrifuged at 4000 r/min for 10 min at 2 ~ 8 ℃, then plasma is separated in an ice box and divided into two labeled EP tubes, the EP tube label format example is as follows:</w:t>
      </w:r>
    </w:p>
    <w:p w14:paraId="5037175F" w14:textId="77777777" w:rsidR="006D6558" w:rsidRDefault="00000000">
      <w:pPr>
        <w:spacing w:line="360" w:lineRule="auto"/>
        <w:ind w:firstLineChars="200" w:firstLine="480"/>
        <w:jc w:val="both"/>
        <w:rPr>
          <w:lang w:eastAsia="zh-CN"/>
        </w:rPr>
      </w:pPr>
      <w:r>
        <w:rPr>
          <w:rFonts w:ascii="宋体" w:hAnsi="宋体" w:cs="宋体"/>
          <w:lang w:eastAsia="zh-CN"/>
        </w:rPr>
        <w:pict w14:anchorId="1C178552">
          <v:shapetype id="_x0000_t202" coordsize="21600,21600" o:spt="202" path="m,l,21600r21600,l21600,xe">
            <v:stroke joinstyle="miter"/>
            <v:path gradientshapeok="t" o:connecttype="rect"/>
          </v:shapetype>
          <v:shape id="_x0000_s2078" type="#_x0000_t202" style="position:absolute;left:0;text-align:left;margin-left:222.4pt;margin-top:1.6pt;width:149.8pt;height:54.5pt;z-index: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weight="3pt">
            <v:stroke linestyle="thinThin"/>
            <v:textbox>
              <w:txbxContent>
                <w:p w14:paraId="22F72DAB" w14:textId="77777777" w:rsidR="00C45BE7" w:rsidRDefault="00C45BE7">
                  <w:pPr>
                    <w:jc w:val="center"/>
                    <w:rPr>
                      <w:lang w:eastAsia="zh-CN"/>
                    </w:rPr>
                  </w:pPr>
                  <w:r>
                    <w:t>A201</w:t>
                  </w:r>
                  <w:r>
                    <w:rPr>
                      <w:rFonts w:hint="eastAsia"/>
                      <w:lang w:eastAsia="zh-CN"/>
                    </w:rPr>
                    <w:t>8030-K01-01</w:t>
                  </w:r>
                </w:p>
                <w:p w14:paraId="7F9FC013" w14:textId="77777777" w:rsidR="00C45BE7" w:rsidRDefault="00C45BE7">
                  <w:pPr>
                    <w:jc w:val="center"/>
                  </w:pPr>
                  <w:r>
                    <w:t>D1-</w:t>
                  </w:r>
                  <w:r>
                    <w:rPr>
                      <w:rFonts w:hint="eastAsia"/>
                      <w:lang w:eastAsia="zh-CN"/>
                    </w:rPr>
                    <w:t>1M</w:t>
                  </w:r>
                  <w:r>
                    <w:t>001-1 h</w:t>
                  </w:r>
                </w:p>
                <w:p w14:paraId="2E9899A1" w14:textId="77777777" w:rsidR="00C45BE7" w:rsidRDefault="00C45BE7">
                  <w:pPr>
                    <w:jc w:val="center"/>
                    <w:rPr>
                      <w:lang w:eastAsia="zh-CN"/>
                    </w:rPr>
                  </w:pPr>
                  <w:r>
                    <w:t>18</w:t>
                  </w:r>
                  <w:r>
                    <w:rPr>
                      <w:rFonts w:hint="eastAsia"/>
                      <w:lang w:eastAsia="zh-CN"/>
                    </w:rPr>
                    <w:t>1101</w:t>
                  </w:r>
                  <w:r>
                    <w:t>-</w:t>
                  </w:r>
                  <w:r>
                    <w:rPr>
                      <w:rFonts w:hint="eastAsia"/>
                      <w:lang w:eastAsia="zh-CN"/>
                    </w:rPr>
                    <w:t>PK(Plasma-2)</w:t>
                  </w:r>
                </w:p>
                <w:p w14:paraId="2F4A91BA" w14:textId="77777777" w:rsidR="00C45BE7" w:rsidRDefault="00C45BE7">
                  <w:pPr>
                    <w:jc w:val="center"/>
                    <w:rPr>
                      <w:lang w:eastAsia="zh-CN"/>
                    </w:rPr>
                  </w:pPr>
                </w:p>
              </w:txbxContent>
            </v:textbox>
          </v:shape>
        </w:pict>
      </w:r>
      <w:r>
        <w:rPr>
          <w:rFonts w:ascii="宋体" w:hAnsi="宋体" w:cs="宋体"/>
        </w:rPr>
        <w:pict w14:anchorId="4D625023">
          <v:shape id="文本框 2" o:spid="_x0000_s2077" type="#_x0000_t202" style="position:absolute;left:0;text-align:left;margin-left:37.15pt;margin-top:1.6pt;width:149.8pt;height:54.5pt;z-index: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weight="3pt">
            <v:stroke linestyle="thinThin"/>
            <v:textbox>
              <w:txbxContent>
                <w:p w14:paraId="5FA95654" w14:textId="77777777" w:rsidR="00C45BE7" w:rsidRDefault="00C45BE7">
                  <w:pPr>
                    <w:jc w:val="center"/>
                    <w:rPr>
                      <w:lang w:eastAsia="zh-CN"/>
                    </w:rPr>
                  </w:pPr>
                  <w:r>
                    <w:t>A201</w:t>
                  </w:r>
                  <w:r>
                    <w:rPr>
                      <w:rFonts w:hint="eastAsia"/>
                      <w:lang w:eastAsia="zh-CN"/>
                    </w:rPr>
                    <w:t>8030-K01-01</w:t>
                  </w:r>
                </w:p>
                <w:p w14:paraId="7E61AEBA" w14:textId="77777777" w:rsidR="00C45BE7" w:rsidRDefault="00C45BE7">
                  <w:pPr>
                    <w:jc w:val="center"/>
                  </w:pPr>
                  <w:r>
                    <w:t>D1-</w:t>
                  </w:r>
                  <w:r>
                    <w:rPr>
                      <w:rFonts w:hint="eastAsia"/>
                      <w:lang w:eastAsia="zh-CN"/>
                    </w:rPr>
                    <w:t>1M</w:t>
                  </w:r>
                  <w:r>
                    <w:t>001-1 h</w:t>
                  </w:r>
                </w:p>
                <w:p w14:paraId="04790A16" w14:textId="77777777" w:rsidR="00C45BE7" w:rsidRDefault="00C45BE7">
                  <w:pPr>
                    <w:jc w:val="center"/>
                    <w:rPr>
                      <w:lang w:eastAsia="zh-CN"/>
                    </w:rPr>
                  </w:pPr>
                  <w:r>
                    <w:t>18</w:t>
                  </w:r>
                  <w:r>
                    <w:rPr>
                      <w:rFonts w:hint="eastAsia"/>
                      <w:lang w:eastAsia="zh-CN"/>
                    </w:rPr>
                    <w:t>1101</w:t>
                  </w:r>
                  <w:r>
                    <w:t>-</w:t>
                  </w:r>
                  <w:r>
                    <w:rPr>
                      <w:rFonts w:hint="eastAsia"/>
                      <w:lang w:eastAsia="zh-CN"/>
                    </w:rPr>
                    <w:t>PK(Plasma-1)</w:t>
                  </w:r>
                </w:p>
              </w:txbxContent>
            </v:textbox>
          </v:shape>
        </w:pict>
      </w:r>
    </w:p>
    <w:p w14:paraId="6C886D61" w14:textId="77777777" w:rsidR="006D6558" w:rsidRDefault="006D6558">
      <w:pPr>
        <w:spacing w:line="360" w:lineRule="auto"/>
        <w:ind w:firstLineChars="200" w:firstLine="480"/>
        <w:jc w:val="both"/>
        <w:rPr>
          <w:lang w:eastAsia="zh-CN"/>
        </w:rPr>
      </w:pPr>
    </w:p>
    <w:p w14:paraId="48D90239" w14:textId="77777777" w:rsidR="006D6558" w:rsidRDefault="006D6558">
      <w:pPr>
        <w:spacing w:line="360" w:lineRule="auto"/>
        <w:ind w:firstLineChars="200" w:firstLine="480"/>
        <w:jc w:val="both"/>
        <w:rPr>
          <w:lang w:eastAsia="zh-CN"/>
        </w:rPr>
      </w:pPr>
    </w:p>
    <w:p w14:paraId="48371268" w14:textId="77777777" w:rsidR="006D6558" w:rsidRDefault="006D6558">
      <w:pPr>
        <w:spacing w:line="360" w:lineRule="auto"/>
        <w:ind w:firstLineChars="200" w:firstLine="480"/>
        <w:jc w:val="both"/>
        <w:rPr>
          <w:lang w:eastAsia="zh-CN"/>
        </w:rPr>
      </w:pPr>
      <w:r>
        <w:t xml:space="preserve">Among them, “Plasma-1” is the first test sample, the plasma volume dispensed is 150 μL, and the remaining plasma samples are stored as backups in the “Plasma-2” tube. Stored at ≤ -60 ℃. The remaining plasma samples after analysis are disposed of or transferred to the Sponsor according to the Sponsor's authorization after the end of the assay. </w:t>
      </w:r>
    </w:p>
    <w:p w14:paraId="03CA077C" w14:textId="77777777" w:rsidR="006D6558" w:rsidRDefault="006D6558">
      <w:pPr>
        <w:keepNext/>
        <w:widowControl w:val="0"/>
        <w:numPr>
          <w:ilvl w:val="1"/>
          <w:numId w:val="4"/>
        </w:numPr>
        <w:spacing w:line="360" w:lineRule="auto"/>
        <w:jc w:val="both"/>
        <w:outlineLvl w:val="1"/>
        <w:rPr>
          <w:b/>
          <w:bCs/>
          <w:lang w:eastAsia="zh-CN"/>
        </w:rPr>
      </w:pPr>
      <w:r>
        <w:t>Blood drug concentration testing</w:t>
      </w:r>
    </w:p>
    <w:p w14:paraId="788DE281" w14:textId="77777777" w:rsidR="006D6558" w:rsidRDefault="006D6558">
      <w:pPr>
        <w:spacing w:line="360" w:lineRule="auto"/>
        <w:ind w:firstLineChars="200" w:firstLine="480"/>
        <w:jc w:val="both"/>
        <w:rPr>
          <w:snapToGrid w:val="0"/>
          <w:lang w:eastAsia="zh-CN"/>
        </w:rPr>
      </w:pPr>
      <w:r>
        <w:t>According to the Sponsor's requirements, use the methodology-verified LC-MS/MS method to test all sbk002 concentrations in PK plasma samples.</w:t>
      </w:r>
    </w:p>
    <w:p w14:paraId="7637737C" w14:textId="77777777" w:rsidR="006D6558" w:rsidRDefault="006D6558">
      <w:pPr>
        <w:keepNext/>
        <w:widowControl w:val="0"/>
        <w:numPr>
          <w:ilvl w:val="1"/>
          <w:numId w:val="4"/>
        </w:numPr>
        <w:spacing w:line="360" w:lineRule="auto"/>
        <w:jc w:val="both"/>
        <w:outlineLvl w:val="1"/>
        <w:rPr>
          <w:b/>
          <w:bCs/>
          <w:lang w:eastAsia="zh-CN"/>
        </w:rPr>
      </w:pPr>
      <w:r>
        <w:t>result analyzed</w:t>
      </w:r>
    </w:p>
    <w:p w14:paraId="4856495E" w14:textId="77777777" w:rsidR="006D6558" w:rsidRDefault="006D6558">
      <w:pPr>
        <w:pStyle w:val="32"/>
        <w:ind w:firstLineChars="0"/>
        <w:rPr>
          <w:szCs w:val="24"/>
          <w:lang w:eastAsia="zh-CN"/>
        </w:rPr>
      </w:pPr>
      <w:r>
        <w:t>Unknown plasma samples are calculated using their respective standard curves on the same plate. The concentration-time curve is plotted using Phoenix WinNonlin 7.0 software, and the following pharmacokinetic parameters are calculated according to the non-atrioventricular model: half-life (T1/2), maximum blood drug concentration (Cmax), time to reach maximum (Tmax), area under the curve (AUC0-t and AUC0-∞), volume of distribution (Vd), clearance rate (CL), and mean residence time (MRT).</w:t>
      </w:r>
    </w:p>
    <w:p w14:paraId="31497597" w14:textId="77777777" w:rsidR="006D6558" w:rsidRDefault="006D6558">
      <w:pPr>
        <w:pStyle w:val="32"/>
        <w:rPr>
          <w:lang w:eastAsia="zh-CN"/>
        </w:rPr>
      </w:pPr>
      <w:r>
        <w:t>Before importing concentration data into WinNonlin 7.0, perform the following definitions for BLOQ (below the lower limit of quantification): BLOQ is defined as 0 before data is available, and others are defined as Missing.</w:t>
      </w:r>
    </w:p>
    <w:p w14:paraId="6A30DE8C" w14:textId="77777777" w:rsidR="006D6558" w:rsidRDefault="006D6558">
      <w:pPr>
        <w:pStyle w:val="32"/>
        <w:rPr>
          <w:lang w:eastAsia="zh-CN"/>
        </w:rPr>
      </w:pPr>
    </w:p>
    <w:p w14:paraId="6FD67FA4" w14:textId="77777777" w:rsidR="006D6558" w:rsidRDefault="006D6558">
      <w:pPr>
        <w:pStyle w:val="1"/>
        <w:widowControl w:val="0"/>
        <w:numPr>
          <w:ilvl w:val="0"/>
          <w:numId w:val="4"/>
        </w:numPr>
        <w:tabs>
          <w:tab w:val="clear" w:pos="720"/>
        </w:tabs>
        <w:spacing w:before="0" w:after="0" w:line="360" w:lineRule="auto"/>
        <w:rPr>
          <w:caps/>
          <w:kern w:val="2"/>
          <w:sz w:val="28"/>
          <w:szCs w:val="28"/>
          <w:lang w:eastAsia="zh-CN"/>
        </w:rPr>
      </w:pPr>
      <w:r>
        <w:t xml:space="preserve"> PD blood samples collection and testing </w:t>
      </w:r>
    </w:p>
    <w:p w14:paraId="12EBAE2B" w14:textId="77777777" w:rsidR="006D6558" w:rsidRDefault="006D6558">
      <w:pPr>
        <w:keepNext/>
        <w:widowControl w:val="0"/>
        <w:numPr>
          <w:ilvl w:val="1"/>
          <w:numId w:val="4"/>
        </w:numPr>
        <w:spacing w:line="360" w:lineRule="auto"/>
        <w:jc w:val="both"/>
        <w:outlineLvl w:val="1"/>
        <w:rPr>
          <w:b/>
          <w:bCs/>
          <w:lang w:eastAsia="zh-CN"/>
        </w:rPr>
      </w:pPr>
      <w:r>
        <w:t>Blood sample collection</w:t>
      </w:r>
    </w:p>
    <w:p w14:paraId="76855733" w14:textId="77777777" w:rsidR="006D6558" w:rsidRDefault="006D6558">
      <w:pPr>
        <w:pStyle w:val="32"/>
        <w:ind w:left="425" w:firstLineChars="0" w:firstLine="0"/>
        <w:rPr>
          <w:szCs w:val="24"/>
          <w:lang w:eastAsia="zh-CN"/>
        </w:rPr>
      </w:pPr>
      <w:r>
        <w:t xml:space="preserve"> Sampling animal: all assay animals. </w:t>
      </w:r>
    </w:p>
    <w:p w14:paraId="746F267A" w14:textId="77777777" w:rsidR="006D6558" w:rsidRDefault="006D6558">
      <w:pPr>
        <w:pStyle w:val="32"/>
        <w:ind w:firstLineChars="0" w:firstLine="482"/>
        <w:rPr>
          <w:szCs w:val="24"/>
          <w:lang w:eastAsia="zh-CN"/>
        </w:rPr>
      </w:pPr>
      <w:r>
        <w:t xml:space="preserve">Sampling time: pre-dose and after dosing at 30 min (± 2 min), 1 h (± 2 min), 2 h (± 2 min), 4 h (± 5 min), 8 h (± 10 min), 24 h (± 20 min). </w:t>
      </w:r>
    </w:p>
    <w:p w14:paraId="67240656" w14:textId="77777777" w:rsidR="006D6558" w:rsidRDefault="006D6558">
      <w:pPr>
        <w:spacing w:line="360" w:lineRule="auto"/>
        <w:ind w:firstLineChars="200" w:firstLine="480"/>
        <w:jc w:val="both"/>
        <w:rPr>
          <w:lang w:eastAsia="zh-CN"/>
        </w:rPr>
      </w:pPr>
      <w:r>
        <w:lastRenderedPageBreak/>
        <w:t xml:space="preserve"> Sampling method and sampling volume: Collect approximately 1.8 mL of blood from the limb vein, collected whole blood into citric acid sodium vacuum blood collection vessel, placed at room temperature, and transported to the clinical examination laboratory; </w:t>
      </w:r>
    </w:p>
    <w:p w14:paraId="6C14005C" w14:textId="77777777" w:rsidR="006D6558" w:rsidRDefault="006D6558">
      <w:pPr>
        <w:keepNext/>
        <w:widowControl w:val="0"/>
        <w:numPr>
          <w:ilvl w:val="1"/>
          <w:numId w:val="4"/>
        </w:numPr>
        <w:spacing w:line="360" w:lineRule="auto"/>
        <w:jc w:val="both"/>
        <w:outlineLvl w:val="1"/>
        <w:rPr>
          <w:b/>
          <w:bCs/>
          <w:lang w:eastAsia="zh-CN"/>
        </w:rPr>
      </w:pPr>
      <w:r>
        <w:t>Blood sample disposal and platelet accumulation rate testing:</w:t>
      </w:r>
    </w:p>
    <w:p w14:paraId="565EB192" w14:textId="77777777" w:rsidR="006D6558" w:rsidRDefault="006D6558">
      <w:pPr>
        <w:spacing w:line="360" w:lineRule="auto"/>
        <w:ind w:firstLineChars="200" w:firstLine="480"/>
        <w:jc w:val="both"/>
        <w:rPr>
          <w:snapToGrid w:val="0"/>
          <w:lang w:eastAsia="zh-CN"/>
        </w:rPr>
      </w:pPr>
      <w:r>
        <w:t xml:space="preserve">Reference Clinical Examination Department SOP [platelet accumulation instrument (700) usage and maintenance: Q/CTI WI-BTC-EQU-142]. </w:t>
      </w:r>
    </w:p>
    <w:p w14:paraId="09CF1A77" w14:textId="77777777" w:rsidR="006D6558" w:rsidRDefault="006D6558">
      <w:pPr>
        <w:spacing w:line="360" w:lineRule="auto"/>
        <w:ind w:firstLine="480"/>
        <w:rPr>
          <w:bCs/>
          <w:lang w:eastAsia="zh-CN"/>
        </w:rPr>
      </w:pPr>
    </w:p>
    <w:p w14:paraId="6936F456" w14:textId="77777777" w:rsidR="006D6558" w:rsidRDefault="006D6558">
      <w:pPr>
        <w:pStyle w:val="1"/>
        <w:widowControl w:val="0"/>
        <w:numPr>
          <w:ilvl w:val="0"/>
          <w:numId w:val="4"/>
        </w:numPr>
        <w:tabs>
          <w:tab w:val="clear" w:pos="720"/>
        </w:tabs>
        <w:spacing w:before="0" w:after="0" w:line="360" w:lineRule="auto"/>
        <w:ind w:left="782" w:hangingChars="177" w:hanging="782"/>
        <w:rPr>
          <w:caps/>
          <w:kern w:val="2"/>
          <w:sz w:val="28"/>
          <w:szCs w:val="28"/>
          <w:lang w:eastAsia="zh-CN"/>
        </w:rPr>
      </w:pPr>
      <w:r>
        <w:t>data acquisition and analyzed</w:t>
      </w:r>
    </w:p>
    <w:p w14:paraId="7C486E6A" w14:textId="77777777" w:rsidR="006D6558" w:rsidRDefault="006D6558">
      <w:pPr>
        <w:pStyle w:val="WXBodyText"/>
        <w:spacing w:before="0" w:after="0" w:line="360" w:lineRule="auto"/>
        <w:ind w:left="0" w:firstLineChars="200" w:firstLine="480"/>
        <w:rPr>
          <w:rFonts w:cs="Times New Roman"/>
        </w:rPr>
      </w:pPr>
      <w:r>
        <w:t>All Raw Data within the Facility are collected manually or by Data Acquisition systems according to the Study Protocol and SOP of Suzhou Huace Biological Technique Co., Ltd. Manually collected data can be transcribed into Excel tables for analysis and reporting.</w:t>
      </w:r>
    </w:p>
    <w:p w14:paraId="01C0DD49" w14:textId="77777777" w:rsidR="006D6558" w:rsidRDefault="006D6558">
      <w:pPr>
        <w:pStyle w:val="WXBodyText"/>
        <w:spacing w:before="0" w:after="0" w:line="360" w:lineRule="auto"/>
        <w:ind w:left="0" w:firstLineChars="200" w:firstLine="480"/>
        <w:rPr>
          <w:rFonts w:cs="Times New Roman"/>
        </w:rPr>
      </w:pPr>
      <w:r>
        <w:t>The data collection and reporting electronic system are as follows:</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2492"/>
        <w:gridCol w:w="2165"/>
        <w:gridCol w:w="3860"/>
      </w:tblGrid>
      <w:tr w:rsidR="006D6558" w14:paraId="3F7C3F17" w14:textId="77777777">
        <w:tc>
          <w:tcPr>
            <w:tcW w:w="2492" w:type="dxa"/>
            <w:tcBorders>
              <w:top w:val="single" w:sz="12" w:space="0" w:color="auto"/>
              <w:bottom w:val="single" w:sz="4" w:space="0" w:color="auto"/>
            </w:tcBorders>
            <w:vAlign w:val="center"/>
          </w:tcPr>
          <w:p w14:paraId="5EF5E7E6" w14:textId="77777777" w:rsidR="006D6558" w:rsidRDefault="006D6558">
            <w:pPr>
              <w:jc w:val="both"/>
              <w:rPr>
                <w:b/>
                <w:kern w:val="32"/>
                <w:sz w:val="21"/>
                <w:szCs w:val="21"/>
                <w:lang w:eastAsia="zh-CN"/>
              </w:rPr>
            </w:pPr>
            <w:r>
              <w:t>System</w:t>
            </w:r>
          </w:p>
        </w:tc>
        <w:tc>
          <w:tcPr>
            <w:tcW w:w="2165" w:type="dxa"/>
            <w:tcBorders>
              <w:top w:val="single" w:sz="12" w:space="0" w:color="auto"/>
              <w:bottom w:val="single" w:sz="4" w:space="0" w:color="auto"/>
            </w:tcBorders>
            <w:vAlign w:val="center"/>
          </w:tcPr>
          <w:p w14:paraId="1ACE4D1C" w14:textId="77777777" w:rsidR="006D6558" w:rsidRDefault="006D6558">
            <w:pPr>
              <w:pStyle w:val="WXBodyText"/>
              <w:keepLines/>
              <w:widowControl w:val="0"/>
              <w:kinsoku w:val="0"/>
              <w:overflowPunct w:val="0"/>
              <w:autoSpaceDE w:val="0"/>
              <w:autoSpaceDN w:val="0"/>
              <w:ind w:left="0"/>
              <w:rPr>
                <w:rFonts w:cs="Times New Roman"/>
                <w:b/>
                <w:bCs w:val="0"/>
                <w:sz w:val="21"/>
                <w:szCs w:val="21"/>
              </w:rPr>
            </w:pPr>
            <w:r>
              <w:t>Version</w:t>
            </w:r>
          </w:p>
        </w:tc>
        <w:tc>
          <w:tcPr>
            <w:tcW w:w="3860" w:type="dxa"/>
            <w:tcBorders>
              <w:top w:val="single" w:sz="12" w:space="0" w:color="auto"/>
              <w:bottom w:val="single" w:sz="4" w:space="0" w:color="auto"/>
            </w:tcBorders>
            <w:vAlign w:val="center"/>
          </w:tcPr>
          <w:p w14:paraId="7770DA86" w14:textId="77777777" w:rsidR="006D6558" w:rsidRDefault="006D6558">
            <w:pPr>
              <w:pStyle w:val="WXBodyText"/>
              <w:keepLines/>
              <w:widowControl w:val="0"/>
              <w:kinsoku w:val="0"/>
              <w:overflowPunct w:val="0"/>
              <w:autoSpaceDE w:val="0"/>
              <w:autoSpaceDN w:val="0"/>
              <w:ind w:left="0"/>
              <w:rPr>
                <w:rFonts w:cs="Times New Roman"/>
                <w:b/>
                <w:bCs w:val="0"/>
                <w:sz w:val="21"/>
                <w:szCs w:val="21"/>
              </w:rPr>
            </w:pPr>
            <w:r>
              <w:t>Purpose</w:t>
            </w:r>
          </w:p>
        </w:tc>
      </w:tr>
      <w:tr w:rsidR="006D6558" w14:paraId="4483ED1C" w14:textId="77777777">
        <w:trPr>
          <w:trHeight w:val="512"/>
        </w:trPr>
        <w:tc>
          <w:tcPr>
            <w:tcW w:w="2492" w:type="dxa"/>
            <w:tcBorders>
              <w:top w:val="single" w:sz="4" w:space="0" w:color="auto"/>
              <w:bottom w:val="nil"/>
            </w:tcBorders>
            <w:vAlign w:val="center"/>
          </w:tcPr>
          <w:p w14:paraId="1C8D2B4D" w14:textId="77777777" w:rsidR="006D6558" w:rsidRDefault="006D6558">
            <w:pPr>
              <w:jc w:val="both"/>
              <w:rPr>
                <w:kern w:val="32"/>
                <w:sz w:val="21"/>
                <w:szCs w:val="21"/>
                <w:lang w:eastAsia="zh-CN"/>
              </w:rPr>
            </w:pPr>
            <w:r>
              <w:rPr>
                <w:kern w:val="32"/>
                <w:sz w:val="21"/>
                <w:szCs w:val="21"/>
                <w:lang w:eastAsia="zh-CN"/>
              </w:rPr>
              <w:t>Johnson Control</w:t>
            </w:r>
          </w:p>
        </w:tc>
        <w:tc>
          <w:tcPr>
            <w:tcW w:w="2165" w:type="dxa"/>
            <w:tcBorders>
              <w:top w:val="single" w:sz="4" w:space="0" w:color="auto"/>
              <w:bottom w:val="nil"/>
            </w:tcBorders>
            <w:vAlign w:val="center"/>
          </w:tcPr>
          <w:p w14:paraId="6EC2E98F" w14:textId="77777777" w:rsidR="006D6558" w:rsidRDefault="006D6558">
            <w:pPr>
              <w:pStyle w:val="WXBodyText"/>
              <w:keepLines/>
              <w:widowControl w:val="0"/>
              <w:kinsoku w:val="0"/>
              <w:overflowPunct w:val="0"/>
              <w:autoSpaceDE w:val="0"/>
              <w:autoSpaceDN w:val="0"/>
              <w:ind w:left="0"/>
              <w:rPr>
                <w:rFonts w:cs="Times New Roman"/>
                <w:bCs w:val="0"/>
                <w:sz w:val="21"/>
                <w:szCs w:val="21"/>
              </w:rPr>
            </w:pPr>
            <w:r>
              <w:rPr>
                <w:rFonts w:cs="Times New Roman"/>
                <w:sz w:val="21"/>
                <w:szCs w:val="21"/>
              </w:rPr>
              <w:t>MSEA-MVE 6.0</w:t>
            </w:r>
          </w:p>
        </w:tc>
        <w:tc>
          <w:tcPr>
            <w:tcW w:w="3860" w:type="dxa"/>
            <w:tcBorders>
              <w:top w:val="single" w:sz="4" w:space="0" w:color="auto"/>
              <w:bottom w:val="nil"/>
            </w:tcBorders>
            <w:vAlign w:val="center"/>
          </w:tcPr>
          <w:p w14:paraId="468702D1" w14:textId="77777777" w:rsidR="006D6558" w:rsidRDefault="006D6558">
            <w:pPr>
              <w:pStyle w:val="WXBodyText"/>
              <w:keepLines/>
              <w:widowControl w:val="0"/>
              <w:kinsoku w:val="0"/>
              <w:overflowPunct w:val="0"/>
              <w:autoSpaceDE w:val="0"/>
              <w:autoSpaceDN w:val="0"/>
              <w:ind w:left="0"/>
              <w:rPr>
                <w:rFonts w:cs="Times New Roman"/>
                <w:bCs w:val="0"/>
                <w:sz w:val="21"/>
                <w:szCs w:val="21"/>
              </w:rPr>
            </w:pPr>
            <w:r>
              <w:t xml:space="preserve"> Environmental control and testing in the animal room </w:t>
            </w:r>
          </w:p>
        </w:tc>
      </w:tr>
      <w:tr w:rsidR="006D6558" w14:paraId="25873207" w14:textId="77777777">
        <w:trPr>
          <w:trHeight w:val="512"/>
        </w:trPr>
        <w:tc>
          <w:tcPr>
            <w:tcW w:w="2492" w:type="dxa"/>
            <w:tcBorders>
              <w:top w:val="nil"/>
              <w:bottom w:val="nil"/>
            </w:tcBorders>
            <w:vAlign w:val="center"/>
          </w:tcPr>
          <w:p w14:paraId="142C1534" w14:textId="77777777" w:rsidR="006D6558" w:rsidRDefault="006D6558">
            <w:pPr>
              <w:jc w:val="both"/>
              <w:rPr>
                <w:kern w:val="32"/>
                <w:sz w:val="21"/>
                <w:szCs w:val="21"/>
                <w:lang w:eastAsia="zh-CN"/>
              </w:rPr>
            </w:pPr>
            <w:proofErr w:type="spellStart"/>
            <w:r>
              <w:rPr>
                <w:kern w:val="32"/>
                <w:sz w:val="21"/>
                <w:szCs w:val="21"/>
                <w:lang w:eastAsia="zh-CN"/>
              </w:rPr>
              <w:t>Pristima</w:t>
            </w:r>
            <w:proofErr w:type="spellEnd"/>
          </w:p>
        </w:tc>
        <w:tc>
          <w:tcPr>
            <w:tcW w:w="2165" w:type="dxa"/>
            <w:tcBorders>
              <w:top w:val="nil"/>
              <w:bottom w:val="nil"/>
            </w:tcBorders>
            <w:vAlign w:val="center"/>
          </w:tcPr>
          <w:p w14:paraId="7A36310C" w14:textId="77777777" w:rsidR="006D6558" w:rsidRDefault="006D6558">
            <w:pPr>
              <w:pStyle w:val="WXBodyText"/>
              <w:keepLines/>
              <w:widowControl w:val="0"/>
              <w:kinsoku w:val="0"/>
              <w:overflowPunct w:val="0"/>
              <w:autoSpaceDE w:val="0"/>
              <w:autoSpaceDN w:val="0"/>
              <w:ind w:left="0"/>
              <w:rPr>
                <w:rFonts w:cs="Times New Roman"/>
                <w:sz w:val="21"/>
                <w:szCs w:val="21"/>
              </w:rPr>
            </w:pPr>
            <w:r>
              <w:rPr>
                <w:rFonts w:cs="Times New Roman"/>
                <w:sz w:val="21"/>
                <w:szCs w:val="21"/>
              </w:rPr>
              <w:t>7.0.0</w:t>
            </w:r>
          </w:p>
        </w:tc>
        <w:tc>
          <w:tcPr>
            <w:tcW w:w="3860" w:type="dxa"/>
            <w:tcBorders>
              <w:top w:val="nil"/>
              <w:bottom w:val="nil"/>
            </w:tcBorders>
            <w:vAlign w:val="center"/>
          </w:tcPr>
          <w:p w14:paraId="0C048C4E" w14:textId="77777777" w:rsidR="006D6558" w:rsidRDefault="006D6558">
            <w:pPr>
              <w:pStyle w:val="WXBodyText"/>
              <w:keepLines/>
              <w:widowControl w:val="0"/>
              <w:kinsoku w:val="0"/>
              <w:overflowPunct w:val="0"/>
              <w:autoSpaceDE w:val="0"/>
              <w:autoSpaceDN w:val="0"/>
              <w:ind w:left="0"/>
              <w:rPr>
                <w:rFonts w:cs="Times New Roman"/>
                <w:bCs w:val="0"/>
                <w:sz w:val="21"/>
                <w:szCs w:val="21"/>
              </w:rPr>
            </w:pPr>
            <w:r>
              <w:t>Experimental Data Acquisition</w:t>
            </w:r>
          </w:p>
        </w:tc>
      </w:tr>
      <w:tr w:rsidR="006D6558" w14:paraId="4CD14B9D" w14:textId="77777777">
        <w:trPr>
          <w:trHeight w:val="512"/>
        </w:trPr>
        <w:tc>
          <w:tcPr>
            <w:tcW w:w="2492" w:type="dxa"/>
            <w:tcBorders>
              <w:top w:val="nil"/>
              <w:bottom w:val="nil"/>
            </w:tcBorders>
            <w:vAlign w:val="center"/>
          </w:tcPr>
          <w:p w14:paraId="4E96F808" w14:textId="77777777" w:rsidR="006D6558" w:rsidRDefault="006D6558">
            <w:pPr>
              <w:jc w:val="both"/>
              <w:rPr>
                <w:kern w:val="32"/>
                <w:sz w:val="21"/>
                <w:szCs w:val="21"/>
                <w:lang w:eastAsia="zh-CN"/>
              </w:rPr>
            </w:pPr>
            <w:r>
              <w:rPr>
                <w:rFonts w:hint="eastAsia"/>
                <w:kern w:val="32"/>
                <w:sz w:val="21"/>
                <w:szCs w:val="21"/>
                <w:lang w:eastAsia="zh-CN"/>
              </w:rPr>
              <w:t>Waters Unifi</w:t>
            </w:r>
          </w:p>
        </w:tc>
        <w:tc>
          <w:tcPr>
            <w:tcW w:w="2165" w:type="dxa"/>
            <w:tcBorders>
              <w:top w:val="nil"/>
              <w:bottom w:val="nil"/>
            </w:tcBorders>
            <w:vAlign w:val="center"/>
          </w:tcPr>
          <w:p w14:paraId="10B61B4F" w14:textId="77777777" w:rsidR="006D6558" w:rsidRDefault="006D6558">
            <w:pPr>
              <w:jc w:val="both"/>
              <w:rPr>
                <w:kern w:val="32"/>
                <w:sz w:val="21"/>
                <w:szCs w:val="21"/>
                <w:lang w:eastAsia="zh-CN"/>
              </w:rPr>
            </w:pPr>
            <w:r>
              <w:rPr>
                <w:rFonts w:hint="eastAsia"/>
                <w:kern w:val="32"/>
                <w:sz w:val="21"/>
                <w:szCs w:val="21"/>
                <w:lang w:eastAsia="zh-CN"/>
              </w:rPr>
              <w:t>1.7.0.064</w:t>
            </w:r>
          </w:p>
        </w:tc>
        <w:tc>
          <w:tcPr>
            <w:tcW w:w="3860" w:type="dxa"/>
            <w:tcBorders>
              <w:top w:val="nil"/>
              <w:bottom w:val="nil"/>
            </w:tcBorders>
            <w:vAlign w:val="center"/>
          </w:tcPr>
          <w:p w14:paraId="3542555B" w14:textId="77777777" w:rsidR="006D6558" w:rsidRDefault="006D6558">
            <w:pPr>
              <w:jc w:val="both"/>
              <w:rPr>
                <w:kern w:val="32"/>
                <w:sz w:val="21"/>
                <w:szCs w:val="21"/>
                <w:lang w:eastAsia="zh-CN"/>
              </w:rPr>
            </w:pPr>
            <w:r>
              <w:t>LC-MS/MS Testing Concentration</w:t>
            </w:r>
          </w:p>
        </w:tc>
      </w:tr>
      <w:tr w:rsidR="006D6558" w14:paraId="027C3B71" w14:textId="77777777">
        <w:trPr>
          <w:trHeight w:val="513"/>
        </w:trPr>
        <w:tc>
          <w:tcPr>
            <w:tcW w:w="2492" w:type="dxa"/>
            <w:tcBorders>
              <w:top w:val="nil"/>
              <w:bottom w:val="single" w:sz="12" w:space="0" w:color="auto"/>
            </w:tcBorders>
            <w:vAlign w:val="center"/>
          </w:tcPr>
          <w:p w14:paraId="144EB1C9" w14:textId="77777777" w:rsidR="006D6558" w:rsidRDefault="006D6558">
            <w:pPr>
              <w:jc w:val="both"/>
              <w:rPr>
                <w:kern w:val="32"/>
                <w:sz w:val="21"/>
                <w:szCs w:val="21"/>
                <w:lang w:eastAsia="zh-CN"/>
              </w:rPr>
            </w:pPr>
            <w:r>
              <w:rPr>
                <w:kern w:val="32"/>
                <w:sz w:val="21"/>
                <w:szCs w:val="21"/>
                <w:lang w:eastAsia="zh-CN"/>
              </w:rPr>
              <w:t xml:space="preserve">Phoenix </w:t>
            </w:r>
            <w:proofErr w:type="spellStart"/>
            <w:r>
              <w:rPr>
                <w:kern w:val="32"/>
                <w:sz w:val="21"/>
                <w:szCs w:val="21"/>
                <w:lang w:eastAsia="zh-CN"/>
              </w:rPr>
              <w:t>WinNonlin</w:t>
            </w:r>
            <w:proofErr w:type="spellEnd"/>
          </w:p>
        </w:tc>
        <w:tc>
          <w:tcPr>
            <w:tcW w:w="2165" w:type="dxa"/>
            <w:tcBorders>
              <w:top w:val="nil"/>
              <w:bottom w:val="single" w:sz="12" w:space="0" w:color="auto"/>
            </w:tcBorders>
            <w:vAlign w:val="center"/>
          </w:tcPr>
          <w:p w14:paraId="2A072724" w14:textId="77777777" w:rsidR="006D6558" w:rsidRDefault="006D6558">
            <w:pPr>
              <w:jc w:val="both"/>
              <w:rPr>
                <w:sz w:val="21"/>
                <w:szCs w:val="21"/>
              </w:rPr>
            </w:pPr>
            <w:r>
              <w:rPr>
                <w:kern w:val="32"/>
                <w:sz w:val="21"/>
                <w:szCs w:val="21"/>
                <w:lang w:eastAsia="zh-CN"/>
              </w:rPr>
              <w:t>7.0</w:t>
            </w:r>
          </w:p>
        </w:tc>
        <w:tc>
          <w:tcPr>
            <w:tcW w:w="3860" w:type="dxa"/>
            <w:tcBorders>
              <w:top w:val="nil"/>
              <w:bottom w:val="single" w:sz="12" w:space="0" w:color="auto"/>
            </w:tcBorders>
            <w:vAlign w:val="center"/>
          </w:tcPr>
          <w:p w14:paraId="6F754F9D" w14:textId="77777777" w:rsidR="006D6558" w:rsidRDefault="006D6558">
            <w:pPr>
              <w:jc w:val="both"/>
              <w:rPr>
                <w:bCs/>
                <w:sz w:val="21"/>
                <w:szCs w:val="21"/>
                <w:lang w:eastAsia="zh-CN"/>
              </w:rPr>
            </w:pPr>
            <w:r>
              <w:t xml:space="preserve"> Calculation of pharmacokinetic parameters and drawing of Concentration-Time curves </w:t>
            </w:r>
          </w:p>
        </w:tc>
      </w:tr>
    </w:tbl>
    <w:p w14:paraId="730105D6" w14:textId="77777777" w:rsidR="006D6558" w:rsidRDefault="006D6558">
      <w:pPr>
        <w:spacing w:line="360" w:lineRule="auto"/>
        <w:ind w:firstLineChars="200" w:firstLine="480"/>
        <w:rPr>
          <w:sz w:val="21"/>
          <w:szCs w:val="21"/>
          <w:lang w:eastAsia="zh-CN"/>
        </w:rPr>
      </w:pPr>
      <w:r>
        <w:t xml:space="preserve"> Note: If other electronic data acquisition or analysis systems are used in the assay, relevant information will be truthfully reflected in the raw records and final report. If necessary, paper records can be used for data recording (as raw data). </w:t>
      </w:r>
    </w:p>
    <w:p w14:paraId="0949CDE5" w14:textId="77777777" w:rsidR="006D6558" w:rsidRDefault="006D6558">
      <w:pPr>
        <w:ind w:leftChars="177" w:left="425" w:firstLineChars="50" w:firstLine="120"/>
        <w:rPr>
          <w:bCs/>
          <w:kern w:val="2"/>
          <w:szCs w:val="20"/>
          <w:lang w:eastAsia="zh-CN"/>
        </w:rPr>
      </w:pPr>
    </w:p>
    <w:p w14:paraId="6F6C8B00" w14:textId="77777777" w:rsidR="006D6558" w:rsidRDefault="006D6558">
      <w:pPr>
        <w:keepNext/>
        <w:widowControl w:val="0"/>
        <w:numPr>
          <w:ilvl w:val="0"/>
          <w:numId w:val="4"/>
        </w:numPr>
        <w:spacing w:line="360" w:lineRule="auto"/>
        <w:jc w:val="both"/>
        <w:outlineLvl w:val="0"/>
        <w:rPr>
          <w:b/>
          <w:kern w:val="2"/>
          <w:sz w:val="28"/>
          <w:szCs w:val="28"/>
          <w:lang w:eastAsia="zh-CN"/>
        </w:rPr>
      </w:pPr>
      <w:r>
        <w:t>Study Protocol, Amendments, and Deviation</w:t>
      </w:r>
    </w:p>
    <w:p w14:paraId="321D83C6" w14:textId="77777777" w:rsidR="006D6558" w:rsidRDefault="006D6558">
      <w:pPr>
        <w:spacing w:line="360" w:lineRule="auto"/>
        <w:ind w:firstLineChars="200" w:firstLine="480"/>
        <w:jc w:val="both"/>
        <w:rPr>
          <w:bCs/>
          <w:kern w:val="32"/>
          <w:lang w:eastAsia="zh-CN"/>
        </w:rPr>
      </w:pPr>
      <w:r>
        <w:t>Any amendments to the study protocol (if any) will take effect in writing signed by the study director; the Sponsor representative signs the signature page or sends an email to approve the study protocol; protocol amendments (if necessary) require Sponsor representative signing or email confirmation. All deviations from the study protocol should be recorded, analyzed in writing by the study director for their impact on the study, and corrective measures taken if necessary.</w:t>
      </w:r>
    </w:p>
    <w:p w14:paraId="315517AD" w14:textId="77777777" w:rsidR="006D6558" w:rsidRDefault="006D6558">
      <w:pPr>
        <w:spacing w:line="360" w:lineRule="auto"/>
        <w:ind w:firstLineChars="200" w:firstLine="480"/>
        <w:rPr>
          <w:lang w:eastAsia="zh-CN"/>
        </w:rPr>
      </w:pPr>
    </w:p>
    <w:p w14:paraId="287A0C09" w14:textId="77777777" w:rsidR="006D6558" w:rsidRDefault="006D6558">
      <w:pPr>
        <w:keepNext/>
        <w:widowControl w:val="0"/>
        <w:numPr>
          <w:ilvl w:val="0"/>
          <w:numId w:val="4"/>
        </w:numPr>
        <w:spacing w:line="360" w:lineRule="auto"/>
        <w:jc w:val="both"/>
        <w:outlineLvl w:val="0"/>
        <w:rPr>
          <w:b/>
          <w:kern w:val="2"/>
          <w:sz w:val="28"/>
          <w:szCs w:val="28"/>
          <w:lang w:eastAsia="zh-CN"/>
        </w:rPr>
      </w:pPr>
      <w:r>
        <w:t xml:space="preserve"> Final Report </w:t>
      </w:r>
    </w:p>
    <w:p w14:paraId="6D2C73FB" w14:textId="77777777" w:rsidR="006D6558" w:rsidRDefault="006D6558">
      <w:pPr>
        <w:keepNext/>
        <w:widowControl w:val="0"/>
        <w:numPr>
          <w:ilvl w:val="1"/>
          <w:numId w:val="4"/>
        </w:numPr>
        <w:spacing w:line="360" w:lineRule="auto"/>
        <w:jc w:val="both"/>
        <w:outlineLvl w:val="1"/>
        <w:rPr>
          <w:b/>
          <w:kern w:val="2"/>
          <w:lang w:eastAsia="zh-CN"/>
        </w:rPr>
      </w:pPr>
      <w:r>
        <w:t>Main content of the report to be recorded</w:t>
      </w:r>
    </w:p>
    <w:p w14:paraId="5D6A65A9" w14:textId="77777777" w:rsidR="006D6558" w:rsidRDefault="006D6558">
      <w:pPr>
        <w:spacing w:line="360" w:lineRule="auto"/>
        <w:ind w:firstLineChars="200" w:firstLine="480"/>
        <w:rPr>
          <w:b/>
          <w:lang w:eastAsia="zh-CN"/>
        </w:rPr>
      </w:pPr>
      <w:r>
        <w:t>Including but not limited to the following contents:</w:t>
      </w:r>
    </w:p>
    <w:p w14:paraId="55CAD970" w14:textId="77777777" w:rsidR="006D6558" w:rsidRDefault="006D6558">
      <w:pPr>
        <w:widowControl w:val="0"/>
        <w:numPr>
          <w:ilvl w:val="0"/>
          <w:numId w:val="7"/>
        </w:numPr>
        <w:tabs>
          <w:tab w:val="left" w:pos="900"/>
        </w:tabs>
        <w:spacing w:line="360" w:lineRule="auto"/>
        <w:ind w:left="900"/>
        <w:jc w:val="both"/>
        <w:rPr>
          <w:lang w:eastAsia="zh-CN"/>
        </w:rPr>
      </w:pPr>
      <w:r>
        <w:t>Study Name, Number, and Objective;</w:t>
      </w:r>
    </w:p>
    <w:p w14:paraId="62047DBE" w14:textId="77777777" w:rsidR="006D6558" w:rsidRDefault="006D6558">
      <w:pPr>
        <w:widowControl w:val="0"/>
        <w:numPr>
          <w:ilvl w:val="0"/>
          <w:numId w:val="7"/>
        </w:numPr>
        <w:tabs>
          <w:tab w:val="left" w:pos="900"/>
        </w:tabs>
        <w:spacing w:line="360" w:lineRule="auto"/>
        <w:ind w:left="900"/>
        <w:jc w:val="both"/>
        <w:rPr>
          <w:lang w:eastAsia="zh-CN"/>
        </w:rPr>
      </w:pPr>
      <w:r>
        <w:t>Name, address, and contact information of test facility and Sponsor;</w:t>
      </w:r>
    </w:p>
    <w:p w14:paraId="6158DCFB" w14:textId="77777777" w:rsidR="006D6558" w:rsidRDefault="006D6558">
      <w:pPr>
        <w:widowControl w:val="0"/>
        <w:numPr>
          <w:ilvl w:val="0"/>
          <w:numId w:val="7"/>
        </w:numPr>
        <w:tabs>
          <w:tab w:val="left" w:pos="900"/>
        </w:tabs>
        <w:spacing w:line="360" w:lineRule="auto"/>
        <w:ind w:left="900"/>
        <w:jc w:val="both"/>
        <w:rPr>
          <w:lang w:eastAsia="zh-CN"/>
        </w:rPr>
      </w:pPr>
      <w:r>
        <w:t>Start and end dates of the study;</w:t>
      </w:r>
    </w:p>
    <w:p w14:paraId="292265CC" w14:textId="77777777" w:rsidR="006D6558" w:rsidRDefault="006D6558">
      <w:pPr>
        <w:widowControl w:val="0"/>
        <w:numPr>
          <w:ilvl w:val="0"/>
          <w:numId w:val="7"/>
        </w:numPr>
        <w:tabs>
          <w:tab w:val="left" w:pos="900"/>
        </w:tabs>
        <w:spacing w:line="360" w:lineRule="auto"/>
        <w:ind w:left="900"/>
        <w:jc w:val="both"/>
        <w:rPr>
          <w:lang w:eastAsia="zh-CN"/>
        </w:rPr>
      </w:pPr>
      <w:r>
        <w:t xml:space="preserve">Characteristics of Test Article Name/Abbreviated Name/Code, Batch Number, Content, etc.; </w:t>
      </w:r>
    </w:p>
    <w:p w14:paraId="27A80A11" w14:textId="77777777" w:rsidR="006D6558" w:rsidRDefault="006D6558">
      <w:pPr>
        <w:widowControl w:val="0"/>
        <w:numPr>
          <w:ilvl w:val="0"/>
          <w:numId w:val="7"/>
        </w:numPr>
        <w:tabs>
          <w:tab w:val="left" w:pos="900"/>
        </w:tabs>
        <w:spacing w:line="360" w:lineRule="auto"/>
        <w:ind w:left="900"/>
        <w:jc w:val="both"/>
        <w:rPr>
          <w:lang w:eastAsia="zh-CN"/>
        </w:rPr>
      </w:pPr>
      <w:r>
        <w:t>Species, strain, number, age, sex, body weight range, source, animal quality certificate number and issuing unit, receipt date, and housing conditions of Laboratory Animals;</w:t>
      </w:r>
    </w:p>
    <w:p w14:paraId="74970889" w14:textId="77777777" w:rsidR="006D6558" w:rsidRDefault="006D6558">
      <w:pPr>
        <w:widowControl w:val="0"/>
        <w:numPr>
          <w:ilvl w:val="0"/>
          <w:numId w:val="7"/>
        </w:numPr>
        <w:tabs>
          <w:tab w:val="left" w:pos="900"/>
        </w:tabs>
        <w:spacing w:line="360" w:lineRule="auto"/>
        <w:ind w:left="900"/>
        <w:jc w:val="both"/>
        <w:rPr>
          <w:lang w:eastAsia="zh-CN"/>
        </w:rPr>
      </w:pPr>
      <w:r>
        <w:t>Information on animal feed, type of drinking water, source, batch number, etc.;</w:t>
      </w:r>
    </w:p>
    <w:p w14:paraId="612F7238" w14:textId="77777777" w:rsidR="006D6558" w:rsidRDefault="006D6558">
      <w:pPr>
        <w:widowControl w:val="0"/>
        <w:numPr>
          <w:ilvl w:val="0"/>
          <w:numId w:val="7"/>
        </w:numPr>
        <w:tabs>
          <w:tab w:val="left" w:pos="900"/>
        </w:tabs>
        <w:spacing w:line="360" w:lineRule="auto"/>
        <w:ind w:left="900"/>
        <w:jc w:val="both"/>
        <w:rPr>
          <w:lang w:eastAsia="zh-CN"/>
        </w:rPr>
      </w:pPr>
      <w:r>
        <w:t>test article’s route of administration, dose, method, frequency, and dosing phase limits;</w:t>
      </w:r>
    </w:p>
    <w:p w14:paraId="743DB152" w14:textId="77777777" w:rsidR="006D6558" w:rsidRDefault="006D6558">
      <w:pPr>
        <w:widowControl w:val="0"/>
        <w:numPr>
          <w:ilvl w:val="0"/>
          <w:numId w:val="7"/>
        </w:numPr>
        <w:tabs>
          <w:tab w:val="left" w:pos="900"/>
        </w:tabs>
        <w:spacing w:line="360" w:lineRule="auto"/>
        <w:ind w:left="900"/>
        <w:jc w:val="both"/>
        <w:rPr>
          <w:lang w:eastAsia="zh-CN"/>
        </w:rPr>
      </w:pPr>
      <w:r>
        <w:t>Justification for test article dose design;</w:t>
      </w:r>
    </w:p>
    <w:p w14:paraId="7DC894F7" w14:textId="77777777" w:rsidR="006D6558" w:rsidRDefault="006D6558">
      <w:pPr>
        <w:widowControl w:val="0"/>
        <w:numPr>
          <w:ilvl w:val="0"/>
          <w:numId w:val="7"/>
        </w:numPr>
        <w:tabs>
          <w:tab w:val="left" w:pos="900"/>
        </w:tabs>
        <w:spacing w:line="360" w:lineRule="auto"/>
        <w:ind w:left="900"/>
        <w:jc w:val="both"/>
        <w:rPr>
          <w:lang w:eastAsia="zh-CN"/>
        </w:rPr>
      </w:pPr>
      <w:r>
        <w:t>Frequency and methods of various indicator tests;</w:t>
      </w:r>
    </w:p>
    <w:p w14:paraId="1307C371" w14:textId="77777777" w:rsidR="006D6558" w:rsidRDefault="006D6558">
      <w:pPr>
        <w:widowControl w:val="0"/>
        <w:numPr>
          <w:ilvl w:val="0"/>
          <w:numId w:val="7"/>
        </w:numPr>
        <w:tabs>
          <w:tab w:val="left" w:pos="900"/>
        </w:tabs>
        <w:spacing w:line="360" w:lineRule="auto"/>
        <w:ind w:left="900"/>
        <w:jc w:val="both"/>
        <w:rPr>
          <w:lang w:eastAsia="zh-CN"/>
        </w:rPr>
      </w:pPr>
      <w:r>
        <w:t>Names and duties of the study director and personnel participating in the assay;</w:t>
      </w:r>
    </w:p>
    <w:p w14:paraId="2BE17555" w14:textId="77777777" w:rsidR="006D6558" w:rsidRDefault="006D6558">
      <w:pPr>
        <w:widowControl w:val="0"/>
        <w:numPr>
          <w:ilvl w:val="0"/>
          <w:numId w:val="7"/>
        </w:numPr>
        <w:tabs>
          <w:tab w:val="left" w:pos="900"/>
        </w:tabs>
        <w:spacing w:line="360" w:lineRule="auto"/>
        <w:ind w:left="900"/>
        <w:jc w:val="both"/>
        <w:rPr>
          <w:lang w:eastAsia="zh-CN"/>
        </w:rPr>
      </w:pPr>
      <w:r>
        <w:t>assay result, discussion/ Conclusion;</w:t>
      </w:r>
    </w:p>
    <w:p w14:paraId="035F08F6" w14:textId="77777777" w:rsidR="006D6558" w:rsidRDefault="006D6558">
      <w:pPr>
        <w:widowControl w:val="0"/>
        <w:numPr>
          <w:ilvl w:val="0"/>
          <w:numId w:val="7"/>
        </w:numPr>
        <w:tabs>
          <w:tab w:val="left" w:pos="900"/>
        </w:tabs>
        <w:spacing w:line="360" w:lineRule="auto"/>
        <w:ind w:left="900"/>
        <w:jc w:val="both"/>
        <w:rPr>
          <w:lang w:eastAsia="zh-CN"/>
        </w:rPr>
      </w:pPr>
      <w:r>
        <w:t>Abnormal conditions affecting the reliability of the study and causing deviation from the Study Protocol;</w:t>
      </w:r>
    </w:p>
    <w:p w14:paraId="6FE778FD" w14:textId="77777777" w:rsidR="006D6558" w:rsidRDefault="006D6558">
      <w:pPr>
        <w:widowControl w:val="0"/>
        <w:numPr>
          <w:ilvl w:val="0"/>
          <w:numId w:val="7"/>
        </w:numPr>
        <w:tabs>
          <w:tab w:val="left" w:pos="900"/>
        </w:tabs>
        <w:spacing w:line="360" w:lineRule="auto"/>
        <w:ind w:left="900"/>
        <w:jc w:val="both"/>
        <w:rPr>
          <w:lang w:eastAsia="zh-CN"/>
        </w:rPr>
      </w:pPr>
      <w:r>
        <w:t>Storage location of Raw Data.</w:t>
      </w:r>
    </w:p>
    <w:p w14:paraId="1E1987E2" w14:textId="77777777" w:rsidR="006D6558" w:rsidRDefault="006D6558">
      <w:pPr>
        <w:keepNext/>
        <w:widowControl w:val="0"/>
        <w:numPr>
          <w:ilvl w:val="1"/>
          <w:numId w:val="4"/>
        </w:numPr>
        <w:spacing w:line="360" w:lineRule="auto"/>
        <w:jc w:val="both"/>
        <w:outlineLvl w:val="1"/>
        <w:rPr>
          <w:b/>
          <w:kern w:val="2"/>
          <w:lang w:eastAsia="zh-CN"/>
        </w:rPr>
      </w:pPr>
      <w:r>
        <w:t>Writing Process</w:t>
      </w:r>
    </w:p>
    <w:p w14:paraId="547EBA3F" w14:textId="77777777" w:rsidR="006D6558" w:rsidRDefault="006D6558">
      <w:pPr>
        <w:spacing w:line="360" w:lineRule="auto"/>
        <w:ind w:firstLineChars="200" w:firstLine="480"/>
        <w:rPr>
          <w:lang w:eastAsia="zh-CN"/>
        </w:rPr>
      </w:pPr>
      <w:r>
        <w:t>The draft report will incorporate the opinions of key personnel involved in the assay, and after finalization, it will be signed by the study director and delivered to the Sponsor.</w:t>
      </w:r>
    </w:p>
    <w:p w14:paraId="1CBBF83A" w14:textId="77777777" w:rsidR="006D6558" w:rsidRDefault="006D6558">
      <w:pPr>
        <w:spacing w:line="360" w:lineRule="auto"/>
        <w:ind w:firstLineChars="200" w:firstLine="480"/>
        <w:rPr>
          <w:lang w:eastAsia="zh-CN"/>
        </w:rPr>
      </w:pPr>
    </w:p>
    <w:p w14:paraId="722E8DC7" w14:textId="77777777" w:rsidR="006D6558" w:rsidRDefault="006D6558">
      <w:pPr>
        <w:keepNext/>
        <w:widowControl w:val="0"/>
        <w:numPr>
          <w:ilvl w:val="0"/>
          <w:numId w:val="4"/>
        </w:numPr>
        <w:spacing w:line="360" w:lineRule="auto"/>
        <w:ind w:left="0" w:firstLine="0"/>
        <w:jc w:val="both"/>
        <w:outlineLvl w:val="0"/>
        <w:rPr>
          <w:b/>
          <w:kern w:val="2"/>
          <w:sz w:val="28"/>
          <w:szCs w:val="28"/>
          <w:lang w:eastAsia="zh-CN"/>
        </w:rPr>
      </w:pPr>
      <w:r>
        <w:t>Storage of Relevant Data</w:t>
      </w:r>
    </w:p>
    <w:p w14:paraId="7F01FAC8" w14:textId="77777777" w:rsidR="006D6558" w:rsidRDefault="006D6558">
      <w:pPr>
        <w:keepNext/>
        <w:widowControl w:val="0"/>
        <w:numPr>
          <w:ilvl w:val="1"/>
          <w:numId w:val="4"/>
        </w:numPr>
        <w:spacing w:line="360" w:lineRule="auto"/>
        <w:ind w:left="0" w:firstLine="0"/>
        <w:jc w:val="both"/>
        <w:outlineLvl w:val="1"/>
        <w:rPr>
          <w:b/>
          <w:kern w:val="2"/>
          <w:lang w:eastAsia="zh-CN"/>
        </w:rPr>
      </w:pPr>
      <w:r>
        <w:t xml:space="preserve"> Archiving time and archives retention period </w:t>
      </w:r>
    </w:p>
    <w:p w14:paraId="09FED5A7" w14:textId="77777777" w:rsidR="006D6558" w:rsidRDefault="006D6558">
      <w:pPr>
        <w:spacing w:line="360" w:lineRule="auto"/>
        <w:ind w:firstLineChars="200" w:firstLine="480"/>
        <w:rPr>
          <w:lang w:eastAsia="zh-CN"/>
        </w:rPr>
      </w:pPr>
      <w:r>
        <w:t xml:space="preserve"> (1) Within 2 weeks after the end of the assay, the study director ensures all research data is transferred to the archives room for archiving.</w:t>
      </w:r>
    </w:p>
    <w:p w14:paraId="1057190D" w14:textId="77777777" w:rsidR="006D6558" w:rsidRDefault="006D6558">
      <w:pPr>
        <w:spacing w:line="360" w:lineRule="auto"/>
        <w:ind w:firstLineChars="200" w:firstLine="480"/>
        <w:rPr>
          <w:lang w:eastAsia="zh-CN"/>
        </w:rPr>
      </w:pPr>
      <w:r>
        <w:lastRenderedPageBreak/>
        <w:t>(2) If this study is for regulatory submission, the archive storage period is at least five years after the medication is marketed; if it is not for regulatory submission, the archive storage period is at least five years after the assay report approval date.</w:t>
      </w:r>
    </w:p>
    <w:p w14:paraId="7868AFBB" w14:textId="77777777" w:rsidR="006D6558" w:rsidRDefault="006D6558">
      <w:pPr>
        <w:keepNext/>
        <w:widowControl w:val="0"/>
        <w:numPr>
          <w:ilvl w:val="1"/>
          <w:numId w:val="4"/>
        </w:numPr>
        <w:spacing w:line="360" w:lineRule="auto"/>
        <w:ind w:left="0" w:firstLine="0"/>
        <w:jc w:val="both"/>
        <w:outlineLvl w:val="1"/>
        <w:rPr>
          <w:b/>
          <w:kern w:val="2"/>
          <w:lang w:eastAsia="zh-CN"/>
        </w:rPr>
      </w:pPr>
      <w:r>
        <w:t>Archived Data</w:t>
      </w:r>
    </w:p>
    <w:p w14:paraId="632A98FC" w14:textId="77777777" w:rsidR="006D6558" w:rsidRDefault="006D6558">
      <w:pPr>
        <w:spacing w:line="360" w:lineRule="auto"/>
        <w:ind w:firstLineChars="200" w:firstLine="480"/>
        <w:rPr>
          <w:b/>
          <w:lang w:eastAsia="zh-CN"/>
        </w:rPr>
      </w:pPr>
      <w:r>
        <w:t>Including but not limited to the following contents:</w:t>
      </w:r>
    </w:p>
    <w:p w14:paraId="743BE5B8" w14:textId="77777777" w:rsidR="006D6558" w:rsidRDefault="006D6558">
      <w:pPr>
        <w:widowControl w:val="0"/>
        <w:numPr>
          <w:ilvl w:val="0"/>
          <w:numId w:val="8"/>
        </w:numPr>
        <w:tabs>
          <w:tab w:val="left" w:pos="900"/>
        </w:tabs>
        <w:spacing w:line="360" w:lineRule="auto"/>
        <w:jc w:val="both"/>
      </w:pPr>
      <w:r>
        <w:t>Study Director appointment letter</w:t>
      </w:r>
    </w:p>
    <w:p w14:paraId="38E8AC72" w14:textId="77777777" w:rsidR="006D6558" w:rsidRDefault="006D6558">
      <w:pPr>
        <w:widowControl w:val="0"/>
        <w:numPr>
          <w:ilvl w:val="0"/>
          <w:numId w:val="8"/>
        </w:numPr>
        <w:tabs>
          <w:tab w:val="left" w:pos="900"/>
        </w:tabs>
        <w:spacing w:line="360" w:lineRule="auto"/>
        <w:jc w:val="both"/>
        <w:rPr>
          <w:lang w:eastAsia="zh-CN"/>
        </w:rPr>
      </w:pPr>
      <w:r>
        <w:t>Study Protocol and Protocol Amendments (if any)</w:t>
      </w:r>
    </w:p>
    <w:p w14:paraId="512C5AC5" w14:textId="77777777" w:rsidR="006D6558" w:rsidRDefault="006D6558">
      <w:pPr>
        <w:widowControl w:val="0"/>
        <w:numPr>
          <w:ilvl w:val="0"/>
          <w:numId w:val="8"/>
        </w:numPr>
        <w:tabs>
          <w:tab w:val="left" w:pos="900"/>
        </w:tabs>
        <w:spacing w:line="360" w:lineRule="auto"/>
        <w:jc w:val="both"/>
        <w:rPr>
          <w:lang w:eastAsia="zh-CN"/>
        </w:rPr>
      </w:pPr>
      <w:r>
        <w:t xml:space="preserve"> Various writing documents and reports related to the assay </w:t>
      </w:r>
    </w:p>
    <w:p w14:paraId="2DA30ABD" w14:textId="77777777" w:rsidR="006D6558" w:rsidRDefault="006D6558">
      <w:pPr>
        <w:widowControl w:val="0"/>
        <w:numPr>
          <w:ilvl w:val="0"/>
          <w:numId w:val="8"/>
        </w:numPr>
        <w:tabs>
          <w:tab w:val="left" w:pos="900"/>
        </w:tabs>
        <w:spacing w:line="360" w:lineRule="auto"/>
        <w:jc w:val="both"/>
        <w:rPr>
          <w:lang w:eastAsia="zh-CN"/>
        </w:rPr>
      </w:pPr>
      <w:r>
        <w:t>Assay raw data (including electronic data)</w:t>
      </w:r>
    </w:p>
    <w:p w14:paraId="62DFBFF6" w14:textId="77777777" w:rsidR="006D6558" w:rsidRDefault="006D6558">
      <w:pPr>
        <w:widowControl w:val="0"/>
        <w:numPr>
          <w:ilvl w:val="0"/>
          <w:numId w:val="8"/>
        </w:numPr>
        <w:tabs>
          <w:tab w:val="left" w:pos="900"/>
        </w:tabs>
        <w:spacing w:line="360" w:lineRule="auto"/>
        <w:jc w:val="both"/>
      </w:pPr>
      <w:r>
        <w:t>Final report and related materials</w:t>
      </w:r>
    </w:p>
    <w:p w14:paraId="3CD42F43" w14:textId="77777777" w:rsidR="006D6558" w:rsidRDefault="006D6558">
      <w:pPr>
        <w:widowControl w:val="0"/>
        <w:numPr>
          <w:ilvl w:val="0"/>
          <w:numId w:val="8"/>
        </w:numPr>
        <w:tabs>
          <w:tab w:val="left" w:pos="900"/>
        </w:tabs>
        <w:spacing w:line="360" w:lineRule="auto"/>
        <w:jc w:val="both"/>
        <w:rPr>
          <w:lang w:eastAsia="zh-CN"/>
        </w:rPr>
      </w:pPr>
      <w:r>
        <w:t xml:space="preserve"> Copies of feed and drinking water testing reports; temperature and humidity reports of the animal room </w:t>
      </w:r>
    </w:p>
    <w:p w14:paraId="3325F096" w14:textId="77777777" w:rsidR="006D6558" w:rsidRDefault="006D6558">
      <w:pPr>
        <w:widowControl w:val="0"/>
        <w:numPr>
          <w:ilvl w:val="0"/>
          <w:numId w:val="8"/>
        </w:numPr>
        <w:tabs>
          <w:tab w:val="left" w:pos="900"/>
        </w:tabs>
        <w:spacing w:line="360" w:lineRule="auto"/>
        <w:jc w:val="both"/>
        <w:rPr>
          <w:lang w:eastAsia="zh-CN"/>
        </w:rPr>
      </w:pPr>
      <w:r>
        <w:t>retained test articles</w:t>
      </w:r>
    </w:p>
    <w:p w14:paraId="518B7CC3" w14:textId="77777777" w:rsidR="006D6558" w:rsidRDefault="006D6558">
      <w:pPr>
        <w:widowControl w:val="0"/>
        <w:numPr>
          <w:ilvl w:val="0"/>
          <w:numId w:val="8"/>
        </w:numPr>
        <w:tabs>
          <w:tab w:val="left" w:pos="900"/>
        </w:tabs>
        <w:spacing w:line="360" w:lineRule="auto"/>
        <w:jc w:val="both"/>
      </w:pPr>
      <w:r>
        <w:t xml:space="preserve"> Other materials </w:t>
      </w:r>
    </w:p>
    <w:p w14:paraId="6F3E2F9C" w14:textId="77777777" w:rsidR="006D6558" w:rsidRDefault="006D6558">
      <w:pPr>
        <w:keepNext/>
        <w:widowControl w:val="0"/>
        <w:numPr>
          <w:ilvl w:val="1"/>
          <w:numId w:val="4"/>
        </w:numPr>
        <w:spacing w:line="360" w:lineRule="auto"/>
        <w:ind w:left="0" w:firstLine="0"/>
        <w:jc w:val="both"/>
        <w:outlineLvl w:val="1"/>
        <w:rPr>
          <w:b/>
          <w:kern w:val="2"/>
          <w:lang w:eastAsia="zh-CN"/>
        </w:rPr>
      </w:pPr>
      <w:r>
        <w:t>Storage location and Storage condition</w:t>
      </w:r>
    </w:p>
    <w:p w14:paraId="3FB56DA8" w14:textId="77777777" w:rsidR="006D6558" w:rsidRDefault="006D6558">
      <w:pPr>
        <w:widowControl w:val="0"/>
        <w:tabs>
          <w:tab w:val="left" w:pos="900"/>
        </w:tabs>
        <w:spacing w:line="360" w:lineRule="auto"/>
        <w:ind w:firstLineChars="200" w:firstLine="480"/>
        <w:jc w:val="both"/>
        <w:rPr>
          <w:kern w:val="2"/>
          <w:szCs w:val="20"/>
          <w:lang w:eastAsia="zh-CN"/>
        </w:rPr>
      </w:pPr>
      <w:r>
        <w:t xml:space="preserve"> Storage location: Archives management department of Suzhou Bio-technique Testing Co., Ltd.; </w:t>
      </w:r>
    </w:p>
    <w:p w14:paraId="2E3C94C8" w14:textId="77777777" w:rsidR="006D6558" w:rsidRDefault="006D6558">
      <w:pPr>
        <w:widowControl w:val="0"/>
        <w:tabs>
          <w:tab w:val="left" w:pos="900"/>
        </w:tabs>
        <w:spacing w:line="360" w:lineRule="auto"/>
        <w:ind w:firstLineChars="200" w:firstLine="480"/>
        <w:jc w:val="both"/>
        <w:rPr>
          <w:kern w:val="2"/>
          <w:szCs w:val="20"/>
          <w:lang w:eastAsia="zh-CN"/>
        </w:rPr>
      </w:pPr>
      <w:r>
        <w:t>Storage condition: routine;</w:t>
      </w:r>
    </w:p>
    <w:p w14:paraId="652492D2" w14:textId="77777777" w:rsidR="006D6558" w:rsidRDefault="006D6558">
      <w:pPr>
        <w:widowControl w:val="0"/>
        <w:spacing w:line="360" w:lineRule="auto"/>
        <w:ind w:firstLineChars="200" w:firstLine="480"/>
        <w:jc w:val="both"/>
        <w:rPr>
          <w:kern w:val="2"/>
          <w:szCs w:val="20"/>
          <w:lang w:eastAsia="zh-CN"/>
        </w:rPr>
      </w:pPr>
      <w:r>
        <w:t>Contact person: Wu Li;</w:t>
      </w:r>
    </w:p>
    <w:p w14:paraId="47217E25" w14:textId="77777777" w:rsidR="006D6558" w:rsidRDefault="006D6558">
      <w:pPr>
        <w:widowControl w:val="0"/>
        <w:tabs>
          <w:tab w:val="left" w:pos="900"/>
        </w:tabs>
        <w:spacing w:line="360" w:lineRule="auto"/>
        <w:ind w:firstLineChars="200" w:firstLine="480"/>
        <w:jc w:val="both"/>
        <w:rPr>
          <w:kern w:val="2"/>
          <w:szCs w:val="20"/>
          <w:lang w:eastAsia="zh-CN"/>
        </w:rPr>
      </w:pPr>
      <w:r>
        <w:t>Contact Telephone: 0512-36801688.</w:t>
      </w:r>
    </w:p>
    <w:p w14:paraId="6AF134F2" w14:textId="77777777" w:rsidR="006D6558" w:rsidRDefault="006D6558">
      <w:pPr>
        <w:widowControl w:val="0"/>
        <w:spacing w:line="360" w:lineRule="auto"/>
        <w:jc w:val="both"/>
        <w:rPr>
          <w:kern w:val="2"/>
          <w:szCs w:val="20"/>
          <w:lang w:eastAsia="zh-CN"/>
        </w:rPr>
      </w:pPr>
    </w:p>
    <w:p w14:paraId="42890A25" w14:textId="77777777" w:rsidR="006D6558" w:rsidRDefault="006D6558">
      <w:pPr>
        <w:keepNext/>
        <w:widowControl w:val="0"/>
        <w:numPr>
          <w:ilvl w:val="0"/>
          <w:numId w:val="4"/>
        </w:numPr>
        <w:spacing w:line="360" w:lineRule="auto"/>
        <w:ind w:left="0" w:firstLine="0"/>
        <w:jc w:val="both"/>
        <w:outlineLvl w:val="0"/>
        <w:rPr>
          <w:b/>
          <w:kern w:val="2"/>
          <w:sz w:val="28"/>
          <w:szCs w:val="28"/>
          <w:lang w:eastAsia="zh-CN"/>
        </w:rPr>
      </w:pPr>
      <w:r>
        <w:t>Study-related Main SOPs</w:t>
      </w:r>
    </w:p>
    <w:tbl>
      <w:tblPr>
        <w:tblW w:w="0" w:type="auto"/>
        <w:tblLayout w:type="fixed"/>
        <w:tblLook w:val="0000" w:firstRow="0" w:lastRow="0" w:firstColumn="0" w:lastColumn="0" w:noHBand="0" w:noVBand="0"/>
      </w:tblPr>
      <w:tblGrid>
        <w:gridCol w:w="5556"/>
        <w:gridCol w:w="2903"/>
      </w:tblGrid>
      <w:tr w:rsidR="006D6558" w14:paraId="09F58CF9" w14:textId="77777777">
        <w:trPr>
          <w:trHeight w:val="270"/>
        </w:trPr>
        <w:tc>
          <w:tcPr>
            <w:tcW w:w="5556" w:type="dxa"/>
            <w:tcBorders>
              <w:top w:val="nil"/>
              <w:left w:val="nil"/>
              <w:bottom w:val="nil"/>
              <w:right w:val="nil"/>
            </w:tcBorders>
          </w:tcPr>
          <w:p w14:paraId="1E570C61"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Group Assignment of Laboratory animals</w:t>
            </w:r>
          </w:p>
        </w:tc>
        <w:tc>
          <w:tcPr>
            <w:tcW w:w="2903" w:type="dxa"/>
            <w:tcBorders>
              <w:top w:val="nil"/>
              <w:left w:val="nil"/>
              <w:bottom w:val="nil"/>
              <w:right w:val="nil"/>
            </w:tcBorders>
          </w:tcPr>
          <w:p w14:paraId="0C829E0A"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MR-BTC-MAN-001</w:t>
            </w:r>
          </w:p>
        </w:tc>
      </w:tr>
      <w:tr w:rsidR="006D6558" w14:paraId="5360584C" w14:textId="77777777">
        <w:trPr>
          <w:trHeight w:val="270"/>
        </w:trPr>
        <w:tc>
          <w:tcPr>
            <w:tcW w:w="5556" w:type="dxa"/>
            <w:tcBorders>
              <w:top w:val="nil"/>
              <w:left w:val="nil"/>
              <w:bottom w:val="nil"/>
              <w:right w:val="nil"/>
            </w:tcBorders>
          </w:tcPr>
          <w:p w14:paraId="2C2DEDCC"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 xml:space="preserve"> Dose method overview </w:t>
            </w:r>
          </w:p>
        </w:tc>
        <w:tc>
          <w:tcPr>
            <w:tcW w:w="2903" w:type="dxa"/>
            <w:tcBorders>
              <w:top w:val="nil"/>
              <w:left w:val="nil"/>
              <w:bottom w:val="nil"/>
              <w:right w:val="nil"/>
            </w:tcBorders>
          </w:tcPr>
          <w:p w14:paraId="79086D91"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MR-BTC-MAN-012</w:t>
            </w:r>
          </w:p>
        </w:tc>
      </w:tr>
      <w:tr w:rsidR="006D6558" w14:paraId="062CF6BE" w14:textId="77777777">
        <w:trPr>
          <w:trHeight w:val="270"/>
        </w:trPr>
        <w:tc>
          <w:tcPr>
            <w:tcW w:w="5556" w:type="dxa"/>
            <w:tcBorders>
              <w:top w:val="nil"/>
              <w:left w:val="nil"/>
              <w:bottom w:val="nil"/>
              <w:right w:val="nil"/>
            </w:tcBorders>
          </w:tcPr>
          <w:p w14:paraId="322848EE"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General principles of laboratory animal healthy observation</w:t>
            </w:r>
          </w:p>
        </w:tc>
        <w:tc>
          <w:tcPr>
            <w:tcW w:w="2903" w:type="dxa"/>
            <w:tcBorders>
              <w:top w:val="nil"/>
              <w:left w:val="nil"/>
              <w:bottom w:val="nil"/>
              <w:right w:val="nil"/>
            </w:tcBorders>
          </w:tcPr>
          <w:p w14:paraId="4E82ACD3"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MR-BTC-MAN-017</w:t>
            </w:r>
          </w:p>
        </w:tc>
      </w:tr>
      <w:tr w:rsidR="006D6558" w14:paraId="62DBD824" w14:textId="77777777">
        <w:trPr>
          <w:trHeight w:val="270"/>
        </w:trPr>
        <w:tc>
          <w:tcPr>
            <w:tcW w:w="5556" w:type="dxa"/>
            <w:tcBorders>
              <w:top w:val="nil"/>
              <w:left w:val="nil"/>
              <w:bottom w:val="nil"/>
              <w:right w:val="nil"/>
            </w:tcBorders>
          </w:tcPr>
          <w:p w14:paraId="06029392"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Body weight determination of laboratory animals</w:t>
            </w:r>
          </w:p>
        </w:tc>
        <w:tc>
          <w:tcPr>
            <w:tcW w:w="2903" w:type="dxa"/>
            <w:tcBorders>
              <w:top w:val="nil"/>
              <w:left w:val="nil"/>
              <w:bottom w:val="nil"/>
              <w:right w:val="nil"/>
            </w:tcBorders>
          </w:tcPr>
          <w:p w14:paraId="2BE3F286"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WI-BTC-MAN-020</w:t>
            </w:r>
          </w:p>
        </w:tc>
      </w:tr>
      <w:tr w:rsidR="006D6558" w14:paraId="26C1CD30" w14:textId="77777777">
        <w:trPr>
          <w:trHeight w:val="270"/>
        </w:trPr>
        <w:tc>
          <w:tcPr>
            <w:tcW w:w="5556" w:type="dxa"/>
            <w:tcBorders>
              <w:top w:val="nil"/>
              <w:left w:val="nil"/>
              <w:bottom w:val="nil"/>
              <w:right w:val="nil"/>
            </w:tcBorders>
          </w:tcPr>
          <w:p w14:paraId="26FFD8A3"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 xml:space="preserve">The transport, handover, </w:t>
            </w:r>
            <w:r>
              <w:lastRenderedPageBreak/>
              <w:t>disposal, and handling of biological samples analyzed and tested by the department</w:t>
            </w:r>
          </w:p>
        </w:tc>
        <w:tc>
          <w:tcPr>
            <w:tcW w:w="2903" w:type="dxa"/>
            <w:tcBorders>
              <w:top w:val="nil"/>
              <w:left w:val="nil"/>
              <w:bottom w:val="nil"/>
              <w:right w:val="nil"/>
            </w:tcBorders>
          </w:tcPr>
          <w:p w14:paraId="4026ACD9"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lastRenderedPageBreak/>
              <w:t>Q/CTI WI-BTC-MAN-138</w:t>
            </w:r>
          </w:p>
        </w:tc>
      </w:tr>
      <w:tr w:rsidR="006D6558" w14:paraId="04E87C8A" w14:textId="77777777">
        <w:trPr>
          <w:trHeight w:val="270"/>
        </w:trPr>
        <w:tc>
          <w:tcPr>
            <w:tcW w:w="5556" w:type="dxa"/>
            <w:tcBorders>
              <w:top w:val="nil"/>
              <w:left w:val="nil"/>
              <w:bottom w:val="nil"/>
              <w:right w:val="nil"/>
            </w:tcBorders>
          </w:tcPr>
          <w:p w14:paraId="73E9616F"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Execution procedures of the project</w:t>
            </w:r>
          </w:p>
        </w:tc>
        <w:tc>
          <w:tcPr>
            <w:tcW w:w="2903" w:type="dxa"/>
            <w:tcBorders>
              <w:top w:val="nil"/>
              <w:left w:val="nil"/>
              <w:bottom w:val="nil"/>
              <w:right w:val="nil"/>
            </w:tcBorders>
          </w:tcPr>
          <w:p w14:paraId="5B4BC59A"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MR-BTC-GEN-030</w:t>
            </w:r>
          </w:p>
        </w:tc>
      </w:tr>
      <w:tr w:rsidR="006D6558" w14:paraId="1A7E5772" w14:textId="77777777">
        <w:trPr>
          <w:trHeight w:val="270"/>
        </w:trPr>
        <w:tc>
          <w:tcPr>
            <w:tcW w:w="5556" w:type="dxa"/>
            <w:tcBorders>
              <w:top w:val="nil"/>
              <w:left w:val="nil"/>
              <w:bottom w:val="nil"/>
              <w:right w:val="nil"/>
            </w:tcBorders>
          </w:tcPr>
          <w:p w14:paraId="65FE7A92"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Handling of Deviations</w:t>
            </w:r>
          </w:p>
        </w:tc>
        <w:tc>
          <w:tcPr>
            <w:tcW w:w="2903" w:type="dxa"/>
            <w:tcBorders>
              <w:top w:val="nil"/>
              <w:left w:val="nil"/>
              <w:bottom w:val="nil"/>
              <w:right w:val="nil"/>
            </w:tcBorders>
          </w:tcPr>
          <w:p w14:paraId="6EB114F8"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WI-BTC-GEN-037</w:t>
            </w:r>
          </w:p>
        </w:tc>
      </w:tr>
      <w:tr w:rsidR="006D6558" w14:paraId="0816092D" w14:textId="77777777">
        <w:trPr>
          <w:trHeight w:val="270"/>
        </w:trPr>
        <w:tc>
          <w:tcPr>
            <w:tcW w:w="5556" w:type="dxa"/>
            <w:tcBorders>
              <w:top w:val="nil"/>
              <w:left w:val="nil"/>
              <w:bottom w:val="nil"/>
              <w:right w:val="nil"/>
            </w:tcBorders>
          </w:tcPr>
          <w:p w14:paraId="7BED72DF"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Management of Assay Records</w:t>
            </w:r>
          </w:p>
        </w:tc>
        <w:tc>
          <w:tcPr>
            <w:tcW w:w="2903" w:type="dxa"/>
            <w:tcBorders>
              <w:top w:val="nil"/>
              <w:left w:val="nil"/>
              <w:bottom w:val="nil"/>
              <w:right w:val="nil"/>
            </w:tcBorders>
          </w:tcPr>
          <w:p w14:paraId="5F5CD9A2"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0"/>
              <w:jc w:val="center"/>
              <w:rPr>
                <w:rFonts w:ascii="Times New Roman" w:hAnsi="Times New Roman" w:cs="Times New Roman"/>
                <w:b w:val="0"/>
                <w:sz w:val="24"/>
                <w:szCs w:val="24"/>
              </w:rPr>
            </w:pPr>
            <w:r>
              <w:rPr>
                <w:rFonts w:ascii="Times New Roman" w:hAnsi="Times New Roman" w:cs="Times New Roman"/>
                <w:b w:val="0"/>
                <w:sz w:val="24"/>
                <w:szCs w:val="24"/>
              </w:rPr>
              <w:t>Q/CTI MR-BTC-GEN-054</w:t>
            </w:r>
          </w:p>
        </w:tc>
      </w:tr>
      <w:tr w:rsidR="006D6558" w14:paraId="4CF1C4C7" w14:textId="77777777">
        <w:trPr>
          <w:trHeight w:val="270"/>
        </w:trPr>
        <w:tc>
          <w:tcPr>
            <w:tcW w:w="5556" w:type="dxa"/>
            <w:tcBorders>
              <w:top w:val="nil"/>
              <w:left w:val="nil"/>
              <w:bottom w:val="nil"/>
              <w:right w:val="nil"/>
            </w:tcBorders>
          </w:tcPr>
          <w:p w14:paraId="506AB759"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 xml:space="preserve"> Raw data and their storage </w:t>
            </w:r>
          </w:p>
        </w:tc>
        <w:tc>
          <w:tcPr>
            <w:tcW w:w="2903" w:type="dxa"/>
            <w:tcBorders>
              <w:top w:val="nil"/>
              <w:left w:val="nil"/>
              <w:bottom w:val="nil"/>
              <w:right w:val="nil"/>
            </w:tcBorders>
          </w:tcPr>
          <w:p w14:paraId="2908AD6C"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MR-BTC-GEN-039</w:t>
            </w:r>
          </w:p>
        </w:tc>
      </w:tr>
      <w:tr w:rsidR="006D6558" w14:paraId="7F9FFED6" w14:textId="77777777">
        <w:trPr>
          <w:trHeight w:val="270"/>
        </w:trPr>
        <w:tc>
          <w:tcPr>
            <w:tcW w:w="5556" w:type="dxa"/>
            <w:tcBorders>
              <w:top w:val="nil"/>
              <w:left w:val="nil"/>
              <w:bottom w:val="nil"/>
              <w:right w:val="nil"/>
            </w:tcBorders>
          </w:tcPr>
          <w:p w14:paraId="7216D723"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 xml:space="preserve">General principles for the collection of blood from laboratory animals    </w:t>
            </w:r>
          </w:p>
        </w:tc>
        <w:tc>
          <w:tcPr>
            <w:tcW w:w="2903" w:type="dxa"/>
            <w:tcBorders>
              <w:top w:val="nil"/>
              <w:left w:val="nil"/>
              <w:bottom w:val="nil"/>
              <w:right w:val="nil"/>
            </w:tcBorders>
          </w:tcPr>
          <w:p w14:paraId="7148598A"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Pr>
                <w:rFonts w:ascii="Times New Roman" w:hAnsi="Times New Roman" w:cs="Times New Roman"/>
                <w:b w:val="0"/>
                <w:sz w:val="24"/>
                <w:szCs w:val="24"/>
              </w:rPr>
              <w:t>Q/CTI MR-BTC-MAN-028</w:t>
            </w:r>
          </w:p>
        </w:tc>
      </w:tr>
      <w:tr w:rsidR="006D6558" w14:paraId="4730F9E0" w14:textId="77777777">
        <w:trPr>
          <w:trHeight w:val="270"/>
        </w:trPr>
        <w:tc>
          <w:tcPr>
            <w:tcW w:w="5556" w:type="dxa"/>
            <w:tcBorders>
              <w:top w:val="nil"/>
              <w:left w:val="nil"/>
              <w:bottom w:val="nil"/>
              <w:right w:val="nil"/>
            </w:tcBorders>
          </w:tcPr>
          <w:p w14:paraId="380053C0"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81"/>
              <w:rPr>
                <w:rFonts w:ascii="Times New Roman" w:hAnsi="Times New Roman" w:cs="Times New Roman"/>
                <w:b w:val="0"/>
                <w:sz w:val="24"/>
                <w:szCs w:val="24"/>
              </w:rPr>
            </w:pPr>
            <w:r>
              <w:t xml:space="preserve"> Usage and maintenance of platelet aggregation instrument (700) </w:t>
            </w:r>
          </w:p>
        </w:tc>
        <w:tc>
          <w:tcPr>
            <w:tcW w:w="2903" w:type="dxa"/>
            <w:tcBorders>
              <w:top w:val="nil"/>
              <w:left w:val="nil"/>
              <w:bottom w:val="nil"/>
              <w:right w:val="nil"/>
            </w:tcBorders>
          </w:tcPr>
          <w:p w14:paraId="7F99B7E6" w14:textId="77777777" w:rsidR="006D6558" w:rsidRDefault="006D6558">
            <w:pPr>
              <w:pStyle w:val="WXHeadingAppendix"/>
              <w:keepNext w:val="0"/>
              <w:keepLines w:val="0"/>
              <w:widowControl w:val="0"/>
              <w:kinsoku w:val="0"/>
              <w:overflowPunct w:val="0"/>
              <w:autoSpaceDE w:val="0"/>
              <w:autoSpaceDN w:val="0"/>
              <w:adjustRightInd w:val="0"/>
              <w:spacing w:before="0" w:after="0" w:line="360" w:lineRule="auto"/>
              <w:ind w:left="0" w:firstLine="0"/>
              <w:rPr>
                <w:rFonts w:ascii="Times New Roman" w:hAnsi="Times New Roman" w:cs="Times New Roman"/>
                <w:b w:val="0"/>
                <w:sz w:val="24"/>
                <w:szCs w:val="24"/>
              </w:rPr>
            </w:pPr>
            <w:r>
              <w:rPr>
                <w:rFonts w:ascii="Times New Roman" w:hAnsi="Times New Roman" w:cs="Times New Roman" w:hint="eastAsia"/>
                <w:b w:val="0"/>
                <w:sz w:val="24"/>
                <w:szCs w:val="24"/>
              </w:rPr>
              <w:t>Q/CTI WI-BTC-EQU-142</w:t>
            </w:r>
          </w:p>
        </w:tc>
      </w:tr>
    </w:tbl>
    <w:p w14:paraId="3CEEE203" w14:textId="77777777" w:rsidR="006D6558" w:rsidRDefault="006D6558">
      <w:pPr>
        <w:widowControl w:val="0"/>
        <w:kinsoku w:val="0"/>
        <w:overflowPunct w:val="0"/>
        <w:autoSpaceDE w:val="0"/>
        <w:autoSpaceDN w:val="0"/>
        <w:spacing w:line="360" w:lineRule="auto"/>
        <w:jc w:val="both"/>
        <w:rPr>
          <w:b/>
          <w:kern w:val="2"/>
          <w:sz w:val="28"/>
          <w:szCs w:val="28"/>
          <w:lang w:eastAsia="zh-CN"/>
        </w:rPr>
      </w:pPr>
    </w:p>
    <w:p w14:paraId="33616C8D" w14:textId="77777777" w:rsidR="006D6558" w:rsidRDefault="006D6558">
      <w:pPr>
        <w:keepNext/>
        <w:widowControl w:val="0"/>
        <w:numPr>
          <w:ilvl w:val="0"/>
          <w:numId w:val="4"/>
        </w:numPr>
        <w:spacing w:line="360" w:lineRule="auto"/>
        <w:ind w:left="0" w:firstLine="0"/>
        <w:jc w:val="both"/>
        <w:outlineLvl w:val="0"/>
        <w:rPr>
          <w:b/>
          <w:kern w:val="2"/>
          <w:sz w:val="28"/>
          <w:szCs w:val="28"/>
          <w:lang w:eastAsia="zh-CN"/>
        </w:rPr>
      </w:pPr>
      <w:r>
        <w:t>mainly reference literature</w:t>
      </w:r>
    </w:p>
    <w:p w14:paraId="3B8E206F" w14:textId="77777777" w:rsidR="006D6558" w:rsidRDefault="006D6558">
      <w:pPr>
        <w:spacing w:line="360" w:lineRule="auto"/>
        <w:ind w:firstLineChars="200" w:firstLine="480"/>
        <w:rPr>
          <w:kern w:val="2"/>
          <w:lang w:eastAsia="zh-CN"/>
        </w:rPr>
      </w:pPr>
      <w:r>
        <w:t>[1] Wei Minji, Zhao Ming. Innovative Medication Pharmacokinetics Research and Evaluation [M]. Beijing: Peking University Medical Press, 2008: 269-283, 411-459</w:t>
      </w:r>
    </w:p>
    <w:p w14:paraId="567F198A" w14:textId="77777777" w:rsidR="006D6558" w:rsidRDefault="006D6558">
      <w:pPr>
        <w:spacing w:line="360" w:lineRule="auto"/>
        <w:ind w:firstLineChars="200" w:firstLine="480"/>
        <w:rPr>
          <w:kern w:val="2"/>
          <w:lang w:eastAsia="zh-CN"/>
        </w:rPr>
      </w:pPr>
      <w:r>
        <w:t>[2] Edward H. Kerns. Drug-like Nature: Concepts, Structures Design, and Methods from ADME to Safety Optimization [M]. Beijing: Science Press, 2011: 128-151</w:t>
      </w:r>
    </w:p>
    <w:p w14:paraId="6503AD74" w14:textId="77777777" w:rsidR="006D6558" w:rsidRDefault="006D6558">
      <w:pPr>
        <w:spacing w:line="360" w:lineRule="auto"/>
        <w:ind w:firstLineChars="200" w:firstLine="480"/>
        <w:rPr>
          <w:kern w:val="2"/>
          <w:lang w:eastAsia="zh-CN"/>
        </w:rPr>
      </w:pPr>
      <w:r>
        <w:rPr>
          <w:kern w:val="2"/>
          <w:lang w:eastAsia="zh-CN"/>
        </w:rPr>
        <w:t>[</w:t>
      </w:r>
      <w:r>
        <w:rPr>
          <w:rFonts w:hint="eastAsia"/>
          <w:kern w:val="2"/>
          <w:lang w:eastAsia="zh-CN"/>
        </w:rPr>
        <w:t>3</w:t>
      </w:r>
      <w:r>
        <w:rPr>
          <w:kern w:val="2"/>
          <w:lang w:eastAsia="zh-CN"/>
        </w:rPr>
        <w:t>]</w:t>
      </w:r>
      <w:r>
        <w:rPr>
          <w:rFonts w:hint="eastAsia"/>
          <w:kern w:val="2"/>
          <w:lang w:eastAsia="zh-CN"/>
        </w:rPr>
        <w:t xml:space="preserve"> Brian Davies and Tim Morris. Physiological Parameters in </w:t>
      </w:r>
      <w:proofErr w:type="spellStart"/>
      <w:r>
        <w:rPr>
          <w:rFonts w:hint="eastAsia"/>
          <w:kern w:val="2"/>
          <w:lang w:eastAsia="zh-CN"/>
        </w:rPr>
        <w:t>Laboratiry</w:t>
      </w:r>
      <w:proofErr w:type="spellEnd"/>
      <w:r>
        <w:rPr>
          <w:rFonts w:hint="eastAsia"/>
          <w:kern w:val="2"/>
          <w:lang w:eastAsia="zh-CN"/>
        </w:rPr>
        <w:t xml:space="preserve"> Animals and Humans[J]. Pharmaceutical Research, 1993: 10 (7) , 1093-1095</w:t>
      </w:r>
    </w:p>
    <w:p w14:paraId="592231AD" w14:textId="77777777" w:rsidR="006D6558" w:rsidRDefault="006D6558">
      <w:pPr>
        <w:spacing w:line="360" w:lineRule="auto"/>
        <w:ind w:firstLineChars="200" w:firstLine="480"/>
        <w:rPr>
          <w:kern w:val="2"/>
          <w:lang w:eastAsia="zh-CN"/>
        </w:rPr>
      </w:pPr>
      <w:r>
        <w:t xml:space="preserve"> [4] Zeng Su. Medication metabolism [M]. Hangzhou: Zhejiang University Press, 2008: 269-283, 411-459 </w:t>
      </w:r>
    </w:p>
    <w:p w14:paraId="0FD8A154" w14:textId="77777777" w:rsidR="006D6558" w:rsidRDefault="006D6558">
      <w:pPr>
        <w:spacing w:line="360" w:lineRule="auto"/>
        <w:ind w:firstLineChars="200" w:firstLine="480"/>
        <w:rPr>
          <w:kern w:val="2"/>
          <w:lang w:eastAsia="zh-CN"/>
        </w:rPr>
      </w:pPr>
      <w:r>
        <w:t xml:space="preserve"> [5] Wei Minji, Li Kexin. Analysis of biological samples meeting regulations and guideline requirements [J]. Medication analysis journal, 2014, 34(1): 12 </w:t>
      </w:r>
    </w:p>
    <w:p w14:paraId="04B1C113" w14:textId="77777777" w:rsidR="006D6558" w:rsidRDefault="006D6558">
      <w:pPr>
        <w:spacing w:line="360" w:lineRule="auto"/>
        <w:ind w:firstLineChars="200" w:firstLine="480"/>
        <w:rPr>
          <w:kern w:val="2"/>
          <w:lang w:eastAsia="zh-CN"/>
        </w:rPr>
      </w:pPr>
      <w:r>
        <w:t>[6] Wei Wei, Wu Ximei, Li Yuanjian. Pharmacological Experiment Methodology[M]. Beijing: People's Hygienic Publishing House, 2010: 521-600</w:t>
      </w:r>
    </w:p>
    <w:sectPr w:rsidR="006D6558">
      <w:headerReference w:type="default" r:id="rId8"/>
      <w:footerReference w:type="default" r:id="rId9"/>
      <w:headerReference w:type="first" r:id="rId10"/>
      <w:footerReference w:type="first" r:id="rId11"/>
      <w:pgSz w:w="11907" w:h="16840"/>
      <w:pgMar w:top="1440" w:right="1803" w:bottom="1440" w:left="1803" w:header="482"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E8981" w14:textId="77777777" w:rsidR="00F32AA1" w:rsidRDefault="00F32AA1">
      <w:r>
        <w:separator/>
      </w:r>
    </w:p>
  </w:endnote>
  <w:endnote w:type="continuationSeparator" w:id="0">
    <w:p w14:paraId="641CED05" w14:textId="77777777" w:rsidR="00F32AA1" w:rsidRDefault="00F3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AS Monospace">
    <w:altName w:val="Consolas"/>
    <w:charset w:val="00"/>
    <w:family w:val="moder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B8E8B" w14:textId="77777777" w:rsidR="00C45BE7" w:rsidRDefault="00C45BE7">
    <w:pPr>
      <w:pStyle w:val="WXFooter"/>
    </w:pPr>
    <w:r>
      <w:t xml:space="preserve"> Confidential Page 13 of Pages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8221" w14:textId="77777777" w:rsidR="00C45BE7" w:rsidRDefault="00C45BE7">
    <w:pPr>
      <w:pStyle w:val="af2"/>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7199B" w14:textId="77777777" w:rsidR="00F32AA1" w:rsidRDefault="00F32AA1">
      <w:r>
        <w:separator/>
      </w:r>
    </w:p>
  </w:footnote>
  <w:footnote w:type="continuationSeparator" w:id="0">
    <w:p w14:paraId="33DA1CC8" w14:textId="77777777" w:rsidR="00F32AA1" w:rsidRDefault="00F3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A0BC6" w14:textId="77777777" w:rsidR="00C45BE7" w:rsidRDefault="00C45BE7">
    <w:pPr>
      <w:pStyle w:val="ac"/>
      <w:pBdr>
        <w:bottom w:val="single" w:sz="4" w:space="1" w:color="auto"/>
      </w:pBdr>
    </w:pPr>
    <w:r>
      <w:t xml:space="preserve">                                                                   Study number: A2018030-K01-01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413F7" w14:textId="77777777" w:rsidR="00C45BE7" w:rsidRDefault="0096171D">
    <w:pPr>
      <w:pStyle w:val="WXBodyText"/>
      <w:ind w:left="0"/>
      <w:jc w:val="center"/>
    </w:pPr>
    <w:r>
      <w:rPr>
        <w:sz w:val="21"/>
        <w:szCs w:val="21"/>
      </w:rPr>
      <w:pict w14:anchorId="68569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mso-position-horizontal-relative:page;mso-position-vertical-relative:page">
          <v:imagedata r:id="rId1" o:title=""/>
        </v:shape>
      </w:pict>
    </w:r>
    <w:r w:rsidR="00C45BE7">
      <w:rPr>
        <w:rFonts w:hint="eastAsia"/>
        <w:sz w:val="21"/>
        <w:szCs w:val="21"/>
      </w:rPr>
      <w:t xml:space="preserve">                                                                    </w:t>
    </w:r>
    <w:r w:rsidR="00C45BE7">
      <w:rPr>
        <w:rFonts w:hint="eastAsia"/>
        <w:sz w:val="21"/>
        <w:szCs w:val="21"/>
      </w:rPr>
      <w:t>专题编号：</w:t>
    </w:r>
    <w:r w:rsidR="00C45BE7">
      <w:rPr>
        <w:rFonts w:hint="eastAsia"/>
        <w:sz w:val="21"/>
        <w:szCs w:val="21"/>
      </w:rPr>
      <w:t xml:space="preserve"> </w:t>
    </w:r>
    <w:r w:rsidR="00C45BE7">
      <w:t>A201</w:t>
    </w:r>
    <w:r w:rsidR="00C45BE7">
      <w:rPr>
        <w:rFonts w:hint="eastAsia"/>
      </w:rPr>
      <w:t>8</w:t>
    </w:r>
    <w:r w:rsidR="00C45BE7">
      <w:t>0</w:t>
    </w:r>
    <w:r w:rsidR="00C45BE7">
      <w:rPr>
        <w:rFonts w:hint="eastAsia"/>
      </w:rPr>
      <w:t>30</w:t>
    </w:r>
    <w:r w:rsidR="00C45BE7">
      <w:t>-K</w:t>
    </w:r>
    <w:r w:rsidR="00C45BE7">
      <w:rPr>
        <w:rFonts w:hint="eastAsia"/>
      </w:rPr>
      <w:t>01</w:t>
    </w:r>
    <w:r w:rsidR="00C45BE7">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1616B"/>
    <w:multiLevelType w:val="multilevel"/>
    <w:tmpl w:val="3791616B"/>
    <w:lvl w:ilvl="0">
      <w:start w:val="1"/>
      <w:numFmt w:val="decimal"/>
      <w:lvlText w:val="%1."/>
      <w:lvlJc w:val="left"/>
      <w:pPr>
        <w:ind w:left="425" w:hanging="425"/>
      </w:pPr>
      <w:rPr>
        <w:rFonts w:ascii="Times New Roman" w:eastAsia="宋体" w:hAnsi="Times New Roman" w:cs="Arial"/>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15:restartNumberingAfterBreak="0">
    <w:nsid w:val="46752FCE"/>
    <w:multiLevelType w:val="multilevel"/>
    <w:tmpl w:val="46752FC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15:restartNumberingAfterBreak="0">
    <w:nsid w:val="46F02DFF"/>
    <w:multiLevelType w:val="multilevel"/>
    <w:tmpl w:val="46F02DF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15:restartNumberingAfterBreak="0">
    <w:nsid w:val="5EEF51FD"/>
    <w:multiLevelType w:val="multilevel"/>
    <w:tmpl w:val="5EEF51FD"/>
    <w:lvl w:ilvl="0">
      <w:start w:val="1"/>
      <w:numFmt w:val="bullet"/>
      <w:pStyle w:val="WXBullets"/>
      <w:lvlText w:val=""/>
      <w:lvlJc w:val="left"/>
      <w:pPr>
        <w:tabs>
          <w:tab w:val="num" w:pos="1077"/>
        </w:tabs>
        <w:ind w:left="72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1325F8"/>
    <w:multiLevelType w:val="multilevel"/>
    <w:tmpl w:val="751325F8"/>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6" w15:restartNumberingAfterBreak="0">
    <w:nsid w:val="762B28EB"/>
    <w:multiLevelType w:val="multilevel"/>
    <w:tmpl w:val="762B28EB"/>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7" w15:restartNumberingAfterBreak="0">
    <w:nsid w:val="7C534E55"/>
    <w:multiLevelType w:val="multilevel"/>
    <w:tmpl w:val="7C534E55"/>
    <w:lvl w:ilvl="0">
      <w:start w:val="1"/>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2034576963">
    <w:abstractNumId w:val="6"/>
  </w:num>
  <w:num w:numId="2" w16cid:durableId="194970009">
    <w:abstractNumId w:val="5"/>
  </w:num>
  <w:num w:numId="3" w16cid:durableId="1935816244">
    <w:abstractNumId w:val="4"/>
  </w:num>
  <w:num w:numId="4" w16cid:durableId="526144514">
    <w:abstractNumId w:val="7"/>
  </w:num>
  <w:num w:numId="5" w16cid:durableId="689069821">
    <w:abstractNumId w:val="0"/>
  </w:num>
  <w:num w:numId="6" w16cid:durableId="1700665783">
    <w:abstractNumId w:val="3"/>
  </w:num>
  <w:num w:numId="7" w16cid:durableId="660893346">
    <w:abstractNumId w:val="2"/>
  </w:num>
  <w:num w:numId="8" w16cid:durableId="199166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80" fillcolor="white">
      <v:fill color="white"/>
    </o:shapedefaults>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47E"/>
    <w:rsid w:val="00001588"/>
    <w:rsid w:val="00001853"/>
    <w:rsid w:val="00001AB0"/>
    <w:rsid w:val="00001AF1"/>
    <w:rsid w:val="000023A2"/>
    <w:rsid w:val="0000272A"/>
    <w:rsid w:val="00002E87"/>
    <w:rsid w:val="00004096"/>
    <w:rsid w:val="00004317"/>
    <w:rsid w:val="0000450A"/>
    <w:rsid w:val="00005248"/>
    <w:rsid w:val="000052D8"/>
    <w:rsid w:val="00005893"/>
    <w:rsid w:val="000059EA"/>
    <w:rsid w:val="00006A95"/>
    <w:rsid w:val="00007360"/>
    <w:rsid w:val="00007BD5"/>
    <w:rsid w:val="00010630"/>
    <w:rsid w:val="000114AC"/>
    <w:rsid w:val="00011DA1"/>
    <w:rsid w:val="00011F77"/>
    <w:rsid w:val="000121BC"/>
    <w:rsid w:val="00012D97"/>
    <w:rsid w:val="0001392C"/>
    <w:rsid w:val="00014C64"/>
    <w:rsid w:val="00015EAA"/>
    <w:rsid w:val="00016314"/>
    <w:rsid w:val="00016476"/>
    <w:rsid w:val="00016AAD"/>
    <w:rsid w:val="00016AB7"/>
    <w:rsid w:val="00016B68"/>
    <w:rsid w:val="00017E03"/>
    <w:rsid w:val="00017EE8"/>
    <w:rsid w:val="00017F00"/>
    <w:rsid w:val="000206D8"/>
    <w:rsid w:val="0002182D"/>
    <w:rsid w:val="000222CC"/>
    <w:rsid w:val="00022909"/>
    <w:rsid w:val="000231F5"/>
    <w:rsid w:val="00023515"/>
    <w:rsid w:val="00023AF0"/>
    <w:rsid w:val="000241F7"/>
    <w:rsid w:val="00025A42"/>
    <w:rsid w:val="00025CF1"/>
    <w:rsid w:val="00026589"/>
    <w:rsid w:val="000269A9"/>
    <w:rsid w:val="00026C73"/>
    <w:rsid w:val="000270D5"/>
    <w:rsid w:val="00027A09"/>
    <w:rsid w:val="00027C2C"/>
    <w:rsid w:val="000301F6"/>
    <w:rsid w:val="0003021D"/>
    <w:rsid w:val="00030445"/>
    <w:rsid w:val="0003086E"/>
    <w:rsid w:val="0003111D"/>
    <w:rsid w:val="00031184"/>
    <w:rsid w:val="00031C6F"/>
    <w:rsid w:val="000336C6"/>
    <w:rsid w:val="000339CF"/>
    <w:rsid w:val="000342D1"/>
    <w:rsid w:val="00034491"/>
    <w:rsid w:val="00034EF4"/>
    <w:rsid w:val="0003667C"/>
    <w:rsid w:val="000367BE"/>
    <w:rsid w:val="00036A5F"/>
    <w:rsid w:val="0004007F"/>
    <w:rsid w:val="00040395"/>
    <w:rsid w:val="000419B4"/>
    <w:rsid w:val="00041BD6"/>
    <w:rsid w:val="00042134"/>
    <w:rsid w:val="00042B50"/>
    <w:rsid w:val="00042D3F"/>
    <w:rsid w:val="000433CA"/>
    <w:rsid w:val="000435C3"/>
    <w:rsid w:val="00043B61"/>
    <w:rsid w:val="00044394"/>
    <w:rsid w:val="00045020"/>
    <w:rsid w:val="00045A3D"/>
    <w:rsid w:val="00045E80"/>
    <w:rsid w:val="0004631C"/>
    <w:rsid w:val="000467D8"/>
    <w:rsid w:val="00046E88"/>
    <w:rsid w:val="000473CD"/>
    <w:rsid w:val="0004762B"/>
    <w:rsid w:val="00047AAE"/>
    <w:rsid w:val="00050261"/>
    <w:rsid w:val="00050C36"/>
    <w:rsid w:val="000526D9"/>
    <w:rsid w:val="00052E75"/>
    <w:rsid w:val="000530A3"/>
    <w:rsid w:val="00053151"/>
    <w:rsid w:val="0005323C"/>
    <w:rsid w:val="00055DE3"/>
    <w:rsid w:val="000575A3"/>
    <w:rsid w:val="000578A1"/>
    <w:rsid w:val="000602C1"/>
    <w:rsid w:val="000612AC"/>
    <w:rsid w:val="00062303"/>
    <w:rsid w:val="00062635"/>
    <w:rsid w:val="00062727"/>
    <w:rsid w:val="00062924"/>
    <w:rsid w:val="00062DB5"/>
    <w:rsid w:val="00064125"/>
    <w:rsid w:val="000646B1"/>
    <w:rsid w:val="000647DA"/>
    <w:rsid w:val="000651E2"/>
    <w:rsid w:val="00065EA0"/>
    <w:rsid w:val="000668F1"/>
    <w:rsid w:val="00067321"/>
    <w:rsid w:val="00067564"/>
    <w:rsid w:val="000676DD"/>
    <w:rsid w:val="0006785F"/>
    <w:rsid w:val="00070367"/>
    <w:rsid w:val="00070FE1"/>
    <w:rsid w:val="00072521"/>
    <w:rsid w:val="00072609"/>
    <w:rsid w:val="0007293C"/>
    <w:rsid w:val="00072982"/>
    <w:rsid w:val="00072FB0"/>
    <w:rsid w:val="000730EA"/>
    <w:rsid w:val="00073665"/>
    <w:rsid w:val="0007370D"/>
    <w:rsid w:val="000748F7"/>
    <w:rsid w:val="00074ECD"/>
    <w:rsid w:val="00076003"/>
    <w:rsid w:val="0007625E"/>
    <w:rsid w:val="00076753"/>
    <w:rsid w:val="00076F8E"/>
    <w:rsid w:val="00077137"/>
    <w:rsid w:val="0007745C"/>
    <w:rsid w:val="000807A0"/>
    <w:rsid w:val="000809E3"/>
    <w:rsid w:val="00080B22"/>
    <w:rsid w:val="000818B7"/>
    <w:rsid w:val="00081A29"/>
    <w:rsid w:val="00081D0D"/>
    <w:rsid w:val="00081D8C"/>
    <w:rsid w:val="00082990"/>
    <w:rsid w:val="00082B6D"/>
    <w:rsid w:val="00084440"/>
    <w:rsid w:val="000844C0"/>
    <w:rsid w:val="00084E9D"/>
    <w:rsid w:val="00084FE0"/>
    <w:rsid w:val="000851C8"/>
    <w:rsid w:val="00086229"/>
    <w:rsid w:val="000862FC"/>
    <w:rsid w:val="000864D4"/>
    <w:rsid w:val="00086790"/>
    <w:rsid w:val="000871F7"/>
    <w:rsid w:val="00087280"/>
    <w:rsid w:val="000876F5"/>
    <w:rsid w:val="00087ED3"/>
    <w:rsid w:val="00087F05"/>
    <w:rsid w:val="00087F5B"/>
    <w:rsid w:val="00090094"/>
    <w:rsid w:val="000902CB"/>
    <w:rsid w:val="000908E8"/>
    <w:rsid w:val="0009099C"/>
    <w:rsid w:val="000909CA"/>
    <w:rsid w:val="00090C74"/>
    <w:rsid w:val="0009102C"/>
    <w:rsid w:val="00091B86"/>
    <w:rsid w:val="00092453"/>
    <w:rsid w:val="00092895"/>
    <w:rsid w:val="00093BB5"/>
    <w:rsid w:val="00093C5B"/>
    <w:rsid w:val="000948B4"/>
    <w:rsid w:val="00096289"/>
    <w:rsid w:val="0009659B"/>
    <w:rsid w:val="000969B3"/>
    <w:rsid w:val="000975D7"/>
    <w:rsid w:val="00097922"/>
    <w:rsid w:val="00097BAC"/>
    <w:rsid w:val="00097C9D"/>
    <w:rsid w:val="000A08ED"/>
    <w:rsid w:val="000A1BE0"/>
    <w:rsid w:val="000A264E"/>
    <w:rsid w:val="000A3BF9"/>
    <w:rsid w:val="000A40C5"/>
    <w:rsid w:val="000A4C7C"/>
    <w:rsid w:val="000A500C"/>
    <w:rsid w:val="000A51D1"/>
    <w:rsid w:val="000A5248"/>
    <w:rsid w:val="000A6494"/>
    <w:rsid w:val="000A65EF"/>
    <w:rsid w:val="000A7155"/>
    <w:rsid w:val="000A77F9"/>
    <w:rsid w:val="000A7B65"/>
    <w:rsid w:val="000B118E"/>
    <w:rsid w:val="000B1BE1"/>
    <w:rsid w:val="000B3135"/>
    <w:rsid w:val="000B33DC"/>
    <w:rsid w:val="000B3DD3"/>
    <w:rsid w:val="000B3E0B"/>
    <w:rsid w:val="000B3F01"/>
    <w:rsid w:val="000B40DC"/>
    <w:rsid w:val="000B5E4C"/>
    <w:rsid w:val="000B5EDD"/>
    <w:rsid w:val="000B6F8D"/>
    <w:rsid w:val="000B7185"/>
    <w:rsid w:val="000B79CC"/>
    <w:rsid w:val="000B7AA4"/>
    <w:rsid w:val="000C0727"/>
    <w:rsid w:val="000C0BDF"/>
    <w:rsid w:val="000C1D3D"/>
    <w:rsid w:val="000C24AA"/>
    <w:rsid w:val="000C2991"/>
    <w:rsid w:val="000C2E78"/>
    <w:rsid w:val="000C2F54"/>
    <w:rsid w:val="000C3BD6"/>
    <w:rsid w:val="000C3DC1"/>
    <w:rsid w:val="000C4134"/>
    <w:rsid w:val="000C46DF"/>
    <w:rsid w:val="000C4DDD"/>
    <w:rsid w:val="000C550F"/>
    <w:rsid w:val="000C5FCB"/>
    <w:rsid w:val="000C6747"/>
    <w:rsid w:val="000C6DC5"/>
    <w:rsid w:val="000C7C45"/>
    <w:rsid w:val="000C7DF9"/>
    <w:rsid w:val="000D0C84"/>
    <w:rsid w:val="000D1498"/>
    <w:rsid w:val="000D2401"/>
    <w:rsid w:val="000D2A56"/>
    <w:rsid w:val="000D380D"/>
    <w:rsid w:val="000D417A"/>
    <w:rsid w:val="000D56AE"/>
    <w:rsid w:val="000D5DBE"/>
    <w:rsid w:val="000D5F4A"/>
    <w:rsid w:val="000D5FF3"/>
    <w:rsid w:val="000D66C8"/>
    <w:rsid w:val="000D6AE5"/>
    <w:rsid w:val="000D6C41"/>
    <w:rsid w:val="000D78A7"/>
    <w:rsid w:val="000D7979"/>
    <w:rsid w:val="000D7AB6"/>
    <w:rsid w:val="000D7EDB"/>
    <w:rsid w:val="000E0473"/>
    <w:rsid w:val="000E075B"/>
    <w:rsid w:val="000E1B8A"/>
    <w:rsid w:val="000E20F3"/>
    <w:rsid w:val="000E2A1E"/>
    <w:rsid w:val="000E3440"/>
    <w:rsid w:val="000E37CE"/>
    <w:rsid w:val="000E419F"/>
    <w:rsid w:val="000E427D"/>
    <w:rsid w:val="000E5382"/>
    <w:rsid w:val="000E56B1"/>
    <w:rsid w:val="000E583B"/>
    <w:rsid w:val="000E6684"/>
    <w:rsid w:val="000E6B3E"/>
    <w:rsid w:val="000E6C96"/>
    <w:rsid w:val="000E7285"/>
    <w:rsid w:val="000E796F"/>
    <w:rsid w:val="000F054C"/>
    <w:rsid w:val="000F06F2"/>
    <w:rsid w:val="000F0AE2"/>
    <w:rsid w:val="000F0D9B"/>
    <w:rsid w:val="000F0E22"/>
    <w:rsid w:val="000F0FC4"/>
    <w:rsid w:val="000F15D5"/>
    <w:rsid w:val="000F1C7F"/>
    <w:rsid w:val="000F212F"/>
    <w:rsid w:val="000F27F3"/>
    <w:rsid w:val="000F290A"/>
    <w:rsid w:val="000F3F0E"/>
    <w:rsid w:val="000F488D"/>
    <w:rsid w:val="000F598D"/>
    <w:rsid w:val="000F5FE4"/>
    <w:rsid w:val="000F68F9"/>
    <w:rsid w:val="000F7739"/>
    <w:rsid w:val="000F7A73"/>
    <w:rsid w:val="000F7BE5"/>
    <w:rsid w:val="0010015F"/>
    <w:rsid w:val="0010022C"/>
    <w:rsid w:val="001004FA"/>
    <w:rsid w:val="001006C8"/>
    <w:rsid w:val="00100B77"/>
    <w:rsid w:val="00100BD8"/>
    <w:rsid w:val="00101CB7"/>
    <w:rsid w:val="001026B7"/>
    <w:rsid w:val="00102A55"/>
    <w:rsid w:val="00102C51"/>
    <w:rsid w:val="0010349F"/>
    <w:rsid w:val="00103FA2"/>
    <w:rsid w:val="00104B00"/>
    <w:rsid w:val="00105009"/>
    <w:rsid w:val="001057E3"/>
    <w:rsid w:val="001057F1"/>
    <w:rsid w:val="00105DAF"/>
    <w:rsid w:val="001062FA"/>
    <w:rsid w:val="001063F6"/>
    <w:rsid w:val="001065A2"/>
    <w:rsid w:val="001066DE"/>
    <w:rsid w:val="00107391"/>
    <w:rsid w:val="00107F4C"/>
    <w:rsid w:val="0011025B"/>
    <w:rsid w:val="00110D45"/>
    <w:rsid w:val="001110D9"/>
    <w:rsid w:val="0011186E"/>
    <w:rsid w:val="00111DDA"/>
    <w:rsid w:val="00112C00"/>
    <w:rsid w:val="00112D56"/>
    <w:rsid w:val="001139DF"/>
    <w:rsid w:val="00113A09"/>
    <w:rsid w:val="00114541"/>
    <w:rsid w:val="00116282"/>
    <w:rsid w:val="00116E0F"/>
    <w:rsid w:val="001179B2"/>
    <w:rsid w:val="00117E19"/>
    <w:rsid w:val="00120756"/>
    <w:rsid w:val="001209DD"/>
    <w:rsid w:val="00120AD3"/>
    <w:rsid w:val="00120BF3"/>
    <w:rsid w:val="00120DA7"/>
    <w:rsid w:val="0012156A"/>
    <w:rsid w:val="00121590"/>
    <w:rsid w:val="001216C9"/>
    <w:rsid w:val="00121831"/>
    <w:rsid w:val="00122500"/>
    <w:rsid w:val="0012281A"/>
    <w:rsid w:val="0012316F"/>
    <w:rsid w:val="00123BA5"/>
    <w:rsid w:val="00123DB2"/>
    <w:rsid w:val="00123FB8"/>
    <w:rsid w:val="001241F5"/>
    <w:rsid w:val="00124D05"/>
    <w:rsid w:val="00124DD6"/>
    <w:rsid w:val="001251D2"/>
    <w:rsid w:val="0012556E"/>
    <w:rsid w:val="00126B02"/>
    <w:rsid w:val="00126BF6"/>
    <w:rsid w:val="00126D6A"/>
    <w:rsid w:val="00127B2F"/>
    <w:rsid w:val="00127CA7"/>
    <w:rsid w:val="0013075C"/>
    <w:rsid w:val="0013076C"/>
    <w:rsid w:val="00130FC0"/>
    <w:rsid w:val="001314C9"/>
    <w:rsid w:val="0013155C"/>
    <w:rsid w:val="00131C32"/>
    <w:rsid w:val="00132230"/>
    <w:rsid w:val="00132694"/>
    <w:rsid w:val="001331E8"/>
    <w:rsid w:val="001331F3"/>
    <w:rsid w:val="001343FD"/>
    <w:rsid w:val="0013478F"/>
    <w:rsid w:val="00135B3D"/>
    <w:rsid w:val="0013637A"/>
    <w:rsid w:val="001368E8"/>
    <w:rsid w:val="0013758E"/>
    <w:rsid w:val="00137F24"/>
    <w:rsid w:val="00140DAF"/>
    <w:rsid w:val="001414A7"/>
    <w:rsid w:val="0014197E"/>
    <w:rsid w:val="00142800"/>
    <w:rsid w:val="00143548"/>
    <w:rsid w:val="00143612"/>
    <w:rsid w:val="00143EEF"/>
    <w:rsid w:val="0014644C"/>
    <w:rsid w:val="00146ADC"/>
    <w:rsid w:val="001501C0"/>
    <w:rsid w:val="001505E6"/>
    <w:rsid w:val="0015111E"/>
    <w:rsid w:val="00151DEE"/>
    <w:rsid w:val="0015253C"/>
    <w:rsid w:val="00152E55"/>
    <w:rsid w:val="0015340A"/>
    <w:rsid w:val="001538F0"/>
    <w:rsid w:val="0015399F"/>
    <w:rsid w:val="0015528F"/>
    <w:rsid w:val="00155686"/>
    <w:rsid w:val="001562E2"/>
    <w:rsid w:val="0015687B"/>
    <w:rsid w:val="00156BB1"/>
    <w:rsid w:val="001574DC"/>
    <w:rsid w:val="00161613"/>
    <w:rsid w:val="00162F36"/>
    <w:rsid w:val="001635F3"/>
    <w:rsid w:val="00164135"/>
    <w:rsid w:val="001642D1"/>
    <w:rsid w:val="001651EC"/>
    <w:rsid w:val="00165342"/>
    <w:rsid w:val="001660B6"/>
    <w:rsid w:val="00166292"/>
    <w:rsid w:val="001668E2"/>
    <w:rsid w:val="00166C80"/>
    <w:rsid w:val="00166F3B"/>
    <w:rsid w:val="001670C5"/>
    <w:rsid w:val="0016711E"/>
    <w:rsid w:val="0016784D"/>
    <w:rsid w:val="0016787B"/>
    <w:rsid w:val="001701D0"/>
    <w:rsid w:val="0017073C"/>
    <w:rsid w:val="00170968"/>
    <w:rsid w:val="001712F3"/>
    <w:rsid w:val="00171E8D"/>
    <w:rsid w:val="001729F6"/>
    <w:rsid w:val="001732F4"/>
    <w:rsid w:val="00173A5A"/>
    <w:rsid w:val="00173B94"/>
    <w:rsid w:val="00174583"/>
    <w:rsid w:val="00174EB3"/>
    <w:rsid w:val="0017513A"/>
    <w:rsid w:val="0017567E"/>
    <w:rsid w:val="001757EC"/>
    <w:rsid w:val="00175A33"/>
    <w:rsid w:val="00175A34"/>
    <w:rsid w:val="00175E4B"/>
    <w:rsid w:val="001760C3"/>
    <w:rsid w:val="001762BB"/>
    <w:rsid w:val="00176965"/>
    <w:rsid w:val="0017711A"/>
    <w:rsid w:val="00177754"/>
    <w:rsid w:val="0018009D"/>
    <w:rsid w:val="00180363"/>
    <w:rsid w:val="00180F3A"/>
    <w:rsid w:val="00181286"/>
    <w:rsid w:val="00181ABF"/>
    <w:rsid w:val="001825B6"/>
    <w:rsid w:val="00182846"/>
    <w:rsid w:val="001828BC"/>
    <w:rsid w:val="00182A9E"/>
    <w:rsid w:val="00182C2B"/>
    <w:rsid w:val="00182D5F"/>
    <w:rsid w:val="0018368E"/>
    <w:rsid w:val="001837D2"/>
    <w:rsid w:val="00183823"/>
    <w:rsid w:val="00183D5A"/>
    <w:rsid w:val="00183F54"/>
    <w:rsid w:val="001844CC"/>
    <w:rsid w:val="00184DB9"/>
    <w:rsid w:val="001856BB"/>
    <w:rsid w:val="00185839"/>
    <w:rsid w:val="00185C21"/>
    <w:rsid w:val="00186037"/>
    <w:rsid w:val="001860C1"/>
    <w:rsid w:val="00186E5D"/>
    <w:rsid w:val="00187450"/>
    <w:rsid w:val="001876A6"/>
    <w:rsid w:val="00190D64"/>
    <w:rsid w:val="00190DDB"/>
    <w:rsid w:val="001910C9"/>
    <w:rsid w:val="00191D22"/>
    <w:rsid w:val="00193BD5"/>
    <w:rsid w:val="00194785"/>
    <w:rsid w:val="00195BA2"/>
    <w:rsid w:val="00195E56"/>
    <w:rsid w:val="00196E60"/>
    <w:rsid w:val="00197404"/>
    <w:rsid w:val="00197474"/>
    <w:rsid w:val="001A014A"/>
    <w:rsid w:val="001A03B3"/>
    <w:rsid w:val="001A1059"/>
    <w:rsid w:val="001A1A05"/>
    <w:rsid w:val="001A3515"/>
    <w:rsid w:val="001A391B"/>
    <w:rsid w:val="001A5734"/>
    <w:rsid w:val="001A5CDD"/>
    <w:rsid w:val="001A5D50"/>
    <w:rsid w:val="001A6655"/>
    <w:rsid w:val="001A6B8E"/>
    <w:rsid w:val="001A72F4"/>
    <w:rsid w:val="001A75C2"/>
    <w:rsid w:val="001A7B7E"/>
    <w:rsid w:val="001B11DE"/>
    <w:rsid w:val="001B15D1"/>
    <w:rsid w:val="001B1936"/>
    <w:rsid w:val="001B1C8D"/>
    <w:rsid w:val="001B24E1"/>
    <w:rsid w:val="001B288C"/>
    <w:rsid w:val="001B2C59"/>
    <w:rsid w:val="001B2E0A"/>
    <w:rsid w:val="001B382F"/>
    <w:rsid w:val="001B3834"/>
    <w:rsid w:val="001B3F29"/>
    <w:rsid w:val="001B42D2"/>
    <w:rsid w:val="001B4859"/>
    <w:rsid w:val="001B53FE"/>
    <w:rsid w:val="001B55CE"/>
    <w:rsid w:val="001B55F0"/>
    <w:rsid w:val="001B5753"/>
    <w:rsid w:val="001B5AF5"/>
    <w:rsid w:val="001B5BBF"/>
    <w:rsid w:val="001B6AFC"/>
    <w:rsid w:val="001C0D03"/>
    <w:rsid w:val="001C0EC5"/>
    <w:rsid w:val="001C13E8"/>
    <w:rsid w:val="001C14C9"/>
    <w:rsid w:val="001C1923"/>
    <w:rsid w:val="001C196B"/>
    <w:rsid w:val="001C20EF"/>
    <w:rsid w:val="001C30D7"/>
    <w:rsid w:val="001C34D9"/>
    <w:rsid w:val="001C4148"/>
    <w:rsid w:val="001C5002"/>
    <w:rsid w:val="001C5492"/>
    <w:rsid w:val="001C55DF"/>
    <w:rsid w:val="001C5E72"/>
    <w:rsid w:val="001C610A"/>
    <w:rsid w:val="001C67C2"/>
    <w:rsid w:val="001C6B9E"/>
    <w:rsid w:val="001C7E2D"/>
    <w:rsid w:val="001D1047"/>
    <w:rsid w:val="001D149B"/>
    <w:rsid w:val="001D1674"/>
    <w:rsid w:val="001D1D12"/>
    <w:rsid w:val="001D1D5C"/>
    <w:rsid w:val="001D1DB9"/>
    <w:rsid w:val="001D1DD3"/>
    <w:rsid w:val="001D1F02"/>
    <w:rsid w:val="001D231A"/>
    <w:rsid w:val="001D2A58"/>
    <w:rsid w:val="001D3251"/>
    <w:rsid w:val="001D3B60"/>
    <w:rsid w:val="001D3F05"/>
    <w:rsid w:val="001D494B"/>
    <w:rsid w:val="001D5134"/>
    <w:rsid w:val="001D6C53"/>
    <w:rsid w:val="001D6F32"/>
    <w:rsid w:val="001D711F"/>
    <w:rsid w:val="001D73C5"/>
    <w:rsid w:val="001D7AF6"/>
    <w:rsid w:val="001D7BD1"/>
    <w:rsid w:val="001E0EC6"/>
    <w:rsid w:val="001E1BD7"/>
    <w:rsid w:val="001E1D26"/>
    <w:rsid w:val="001E22AF"/>
    <w:rsid w:val="001E2390"/>
    <w:rsid w:val="001E240C"/>
    <w:rsid w:val="001E31FE"/>
    <w:rsid w:val="001E4A3D"/>
    <w:rsid w:val="001E63FD"/>
    <w:rsid w:val="001E647D"/>
    <w:rsid w:val="001E69CC"/>
    <w:rsid w:val="001E7617"/>
    <w:rsid w:val="001E77DD"/>
    <w:rsid w:val="001F0568"/>
    <w:rsid w:val="001F0832"/>
    <w:rsid w:val="001F0E43"/>
    <w:rsid w:val="001F0FEE"/>
    <w:rsid w:val="001F11B5"/>
    <w:rsid w:val="001F1C40"/>
    <w:rsid w:val="001F297E"/>
    <w:rsid w:val="001F3102"/>
    <w:rsid w:val="001F33DF"/>
    <w:rsid w:val="001F3AF4"/>
    <w:rsid w:val="001F5DF6"/>
    <w:rsid w:val="001F68F7"/>
    <w:rsid w:val="001F6AB8"/>
    <w:rsid w:val="001F6F11"/>
    <w:rsid w:val="001F7509"/>
    <w:rsid w:val="00200D6A"/>
    <w:rsid w:val="002012D4"/>
    <w:rsid w:val="00201826"/>
    <w:rsid w:val="00201973"/>
    <w:rsid w:val="00202294"/>
    <w:rsid w:val="00203D53"/>
    <w:rsid w:val="0020424F"/>
    <w:rsid w:val="002046B8"/>
    <w:rsid w:val="00205337"/>
    <w:rsid w:val="002054E6"/>
    <w:rsid w:val="002059E2"/>
    <w:rsid w:val="00206192"/>
    <w:rsid w:val="0020694B"/>
    <w:rsid w:val="0020724D"/>
    <w:rsid w:val="00207984"/>
    <w:rsid w:val="002079C6"/>
    <w:rsid w:val="00210064"/>
    <w:rsid w:val="00210ABC"/>
    <w:rsid w:val="00211BF7"/>
    <w:rsid w:val="00211CB3"/>
    <w:rsid w:val="00211E61"/>
    <w:rsid w:val="0021250E"/>
    <w:rsid w:val="00213380"/>
    <w:rsid w:val="0021369E"/>
    <w:rsid w:val="002154A2"/>
    <w:rsid w:val="0021697A"/>
    <w:rsid w:val="00216C48"/>
    <w:rsid w:val="00217C5F"/>
    <w:rsid w:val="00220454"/>
    <w:rsid w:val="002207C1"/>
    <w:rsid w:val="00222D62"/>
    <w:rsid w:val="002235C0"/>
    <w:rsid w:val="002239EC"/>
    <w:rsid w:val="00224132"/>
    <w:rsid w:val="00224514"/>
    <w:rsid w:val="00224A39"/>
    <w:rsid w:val="00225372"/>
    <w:rsid w:val="002264E8"/>
    <w:rsid w:val="002265E9"/>
    <w:rsid w:val="002273A5"/>
    <w:rsid w:val="00227D4B"/>
    <w:rsid w:val="002308B7"/>
    <w:rsid w:val="002308BE"/>
    <w:rsid w:val="0023095F"/>
    <w:rsid w:val="00230C8E"/>
    <w:rsid w:val="00231CD8"/>
    <w:rsid w:val="00232160"/>
    <w:rsid w:val="00232A31"/>
    <w:rsid w:val="00232C2C"/>
    <w:rsid w:val="0023328F"/>
    <w:rsid w:val="00233452"/>
    <w:rsid w:val="0023362D"/>
    <w:rsid w:val="00233EA5"/>
    <w:rsid w:val="00233EC0"/>
    <w:rsid w:val="002346B8"/>
    <w:rsid w:val="0023474D"/>
    <w:rsid w:val="00234B5A"/>
    <w:rsid w:val="00234DDB"/>
    <w:rsid w:val="002357FB"/>
    <w:rsid w:val="00235CFD"/>
    <w:rsid w:val="002361E3"/>
    <w:rsid w:val="002362E7"/>
    <w:rsid w:val="00236CEB"/>
    <w:rsid w:val="00236FC1"/>
    <w:rsid w:val="00237205"/>
    <w:rsid w:val="00237BCB"/>
    <w:rsid w:val="002403B4"/>
    <w:rsid w:val="00240BF6"/>
    <w:rsid w:val="00241945"/>
    <w:rsid w:val="002424FA"/>
    <w:rsid w:val="00242C8A"/>
    <w:rsid w:val="00243028"/>
    <w:rsid w:val="002434DC"/>
    <w:rsid w:val="0024370F"/>
    <w:rsid w:val="00243D78"/>
    <w:rsid w:val="00245722"/>
    <w:rsid w:val="00245ECE"/>
    <w:rsid w:val="00246CBD"/>
    <w:rsid w:val="00246CC2"/>
    <w:rsid w:val="0024766C"/>
    <w:rsid w:val="002477E5"/>
    <w:rsid w:val="0025004A"/>
    <w:rsid w:val="00250E5F"/>
    <w:rsid w:val="002512F4"/>
    <w:rsid w:val="0025190C"/>
    <w:rsid w:val="00252467"/>
    <w:rsid w:val="00252631"/>
    <w:rsid w:val="002532D6"/>
    <w:rsid w:val="0025467B"/>
    <w:rsid w:val="00254FDF"/>
    <w:rsid w:val="00255127"/>
    <w:rsid w:val="0025554B"/>
    <w:rsid w:val="00255EDE"/>
    <w:rsid w:val="00255FD9"/>
    <w:rsid w:val="002563D0"/>
    <w:rsid w:val="00256CB2"/>
    <w:rsid w:val="002575F7"/>
    <w:rsid w:val="00257887"/>
    <w:rsid w:val="00257F55"/>
    <w:rsid w:val="00260263"/>
    <w:rsid w:val="00260447"/>
    <w:rsid w:val="00260712"/>
    <w:rsid w:val="00260E5E"/>
    <w:rsid w:val="00260F67"/>
    <w:rsid w:val="0026123E"/>
    <w:rsid w:val="00261790"/>
    <w:rsid w:val="0026189A"/>
    <w:rsid w:val="00261B01"/>
    <w:rsid w:val="00262867"/>
    <w:rsid w:val="002631C9"/>
    <w:rsid w:val="002633F0"/>
    <w:rsid w:val="00263588"/>
    <w:rsid w:val="002636E3"/>
    <w:rsid w:val="00263960"/>
    <w:rsid w:val="00263D57"/>
    <w:rsid w:val="00264EC6"/>
    <w:rsid w:val="00265029"/>
    <w:rsid w:val="00265CCA"/>
    <w:rsid w:val="002663BF"/>
    <w:rsid w:val="00266B37"/>
    <w:rsid w:val="00266D1F"/>
    <w:rsid w:val="00266F2C"/>
    <w:rsid w:val="00267877"/>
    <w:rsid w:val="00267BFD"/>
    <w:rsid w:val="002701F2"/>
    <w:rsid w:val="00270206"/>
    <w:rsid w:val="00270E32"/>
    <w:rsid w:val="002713A0"/>
    <w:rsid w:val="002717E7"/>
    <w:rsid w:val="00272787"/>
    <w:rsid w:val="00272F89"/>
    <w:rsid w:val="00272FF9"/>
    <w:rsid w:val="002735DD"/>
    <w:rsid w:val="00273AA4"/>
    <w:rsid w:val="002741A0"/>
    <w:rsid w:val="00274980"/>
    <w:rsid w:val="00274DFB"/>
    <w:rsid w:val="00275365"/>
    <w:rsid w:val="00275869"/>
    <w:rsid w:val="00275AA8"/>
    <w:rsid w:val="00275DDE"/>
    <w:rsid w:val="00275E1B"/>
    <w:rsid w:val="00276098"/>
    <w:rsid w:val="002761C4"/>
    <w:rsid w:val="0027678D"/>
    <w:rsid w:val="00277344"/>
    <w:rsid w:val="00277F81"/>
    <w:rsid w:val="0028057B"/>
    <w:rsid w:val="002809B7"/>
    <w:rsid w:val="00280E49"/>
    <w:rsid w:val="00281728"/>
    <w:rsid w:val="002823D1"/>
    <w:rsid w:val="00282EDA"/>
    <w:rsid w:val="00282F6A"/>
    <w:rsid w:val="00284441"/>
    <w:rsid w:val="00284E87"/>
    <w:rsid w:val="00285023"/>
    <w:rsid w:val="00285522"/>
    <w:rsid w:val="00285DB4"/>
    <w:rsid w:val="00285ED0"/>
    <w:rsid w:val="00287B79"/>
    <w:rsid w:val="00287C23"/>
    <w:rsid w:val="0029058E"/>
    <w:rsid w:val="00290639"/>
    <w:rsid w:val="00291AAF"/>
    <w:rsid w:val="00291B79"/>
    <w:rsid w:val="0029330F"/>
    <w:rsid w:val="00294679"/>
    <w:rsid w:val="002947A8"/>
    <w:rsid w:val="00294E1B"/>
    <w:rsid w:val="00295853"/>
    <w:rsid w:val="00296C42"/>
    <w:rsid w:val="00297583"/>
    <w:rsid w:val="00297D56"/>
    <w:rsid w:val="00297EAA"/>
    <w:rsid w:val="002A15E0"/>
    <w:rsid w:val="002A16C9"/>
    <w:rsid w:val="002A1756"/>
    <w:rsid w:val="002A21DC"/>
    <w:rsid w:val="002A2767"/>
    <w:rsid w:val="002A2C8D"/>
    <w:rsid w:val="002A3476"/>
    <w:rsid w:val="002A36C7"/>
    <w:rsid w:val="002A4043"/>
    <w:rsid w:val="002A5086"/>
    <w:rsid w:val="002A5C4D"/>
    <w:rsid w:val="002A5D02"/>
    <w:rsid w:val="002A5E1A"/>
    <w:rsid w:val="002A6D50"/>
    <w:rsid w:val="002A7944"/>
    <w:rsid w:val="002B083B"/>
    <w:rsid w:val="002B0F0A"/>
    <w:rsid w:val="002B0F86"/>
    <w:rsid w:val="002B14F3"/>
    <w:rsid w:val="002B1BBA"/>
    <w:rsid w:val="002B2A79"/>
    <w:rsid w:val="002B2CCA"/>
    <w:rsid w:val="002B2D0B"/>
    <w:rsid w:val="002B3094"/>
    <w:rsid w:val="002B30CA"/>
    <w:rsid w:val="002B390C"/>
    <w:rsid w:val="002B3E02"/>
    <w:rsid w:val="002B4D15"/>
    <w:rsid w:val="002B5557"/>
    <w:rsid w:val="002B5AA5"/>
    <w:rsid w:val="002B6309"/>
    <w:rsid w:val="002B6409"/>
    <w:rsid w:val="002B7405"/>
    <w:rsid w:val="002B7890"/>
    <w:rsid w:val="002B7F82"/>
    <w:rsid w:val="002C0151"/>
    <w:rsid w:val="002C0A08"/>
    <w:rsid w:val="002C0ADB"/>
    <w:rsid w:val="002C1172"/>
    <w:rsid w:val="002C18B8"/>
    <w:rsid w:val="002C2AB6"/>
    <w:rsid w:val="002C2AB9"/>
    <w:rsid w:val="002C2DB7"/>
    <w:rsid w:val="002C46B7"/>
    <w:rsid w:val="002C4726"/>
    <w:rsid w:val="002C4B9C"/>
    <w:rsid w:val="002C54BB"/>
    <w:rsid w:val="002C5A6F"/>
    <w:rsid w:val="002C5ACF"/>
    <w:rsid w:val="002C5C6B"/>
    <w:rsid w:val="002C5DDA"/>
    <w:rsid w:val="002C5F51"/>
    <w:rsid w:val="002C64CB"/>
    <w:rsid w:val="002C684F"/>
    <w:rsid w:val="002C6B8E"/>
    <w:rsid w:val="002C7137"/>
    <w:rsid w:val="002D0462"/>
    <w:rsid w:val="002D04AD"/>
    <w:rsid w:val="002D0CC2"/>
    <w:rsid w:val="002D1646"/>
    <w:rsid w:val="002D29A3"/>
    <w:rsid w:val="002D37AD"/>
    <w:rsid w:val="002D47BB"/>
    <w:rsid w:val="002D4FC4"/>
    <w:rsid w:val="002D60DD"/>
    <w:rsid w:val="002D6F0D"/>
    <w:rsid w:val="002D7192"/>
    <w:rsid w:val="002D7E34"/>
    <w:rsid w:val="002E0278"/>
    <w:rsid w:val="002E1737"/>
    <w:rsid w:val="002E2DD1"/>
    <w:rsid w:val="002E49FB"/>
    <w:rsid w:val="002E5272"/>
    <w:rsid w:val="002E5D3C"/>
    <w:rsid w:val="002E67B1"/>
    <w:rsid w:val="002E78B2"/>
    <w:rsid w:val="002E7BEB"/>
    <w:rsid w:val="002E7CD7"/>
    <w:rsid w:val="002E7E2F"/>
    <w:rsid w:val="002F0496"/>
    <w:rsid w:val="002F04C2"/>
    <w:rsid w:val="002F0594"/>
    <w:rsid w:val="002F09AF"/>
    <w:rsid w:val="002F0A76"/>
    <w:rsid w:val="002F18D7"/>
    <w:rsid w:val="002F1964"/>
    <w:rsid w:val="002F278E"/>
    <w:rsid w:val="002F2CFD"/>
    <w:rsid w:val="002F2F25"/>
    <w:rsid w:val="002F324F"/>
    <w:rsid w:val="002F34D8"/>
    <w:rsid w:val="002F368E"/>
    <w:rsid w:val="002F3D7B"/>
    <w:rsid w:val="002F4132"/>
    <w:rsid w:val="002F424D"/>
    <w:rsid w:val="002F5C3A"/>
    <w:rsid w:val="002F5D1D"/>
    <w:rsid w:val="002F6313"/>
    <w:rsid w:val="002F69E7"/>
    <w:rsid w:val="002F719C"/>
    <w:rsid w:val="002F7799"/>
    <w:rsid w:val="002F78DD"/>
    <w:rsid w:val="002F7E3E"/>
    <w:rsid w:val="003007CA"/>
    <w:rsid w:val="00300B23"/>
    <w:rsid w:val="00301BF8"/>
    <w:rsid w:val="00301E5F"/>
    <w:rsid w:val="00302EC8"/>
    <w:rsid w:val="00302F70"/>
    <w:rsid w:val="00303665"/>
    <w:rsid w:val="003039AD"/>
    <w:rsid w:val="00304C73"/>
    <w:rsid w:val="00304FEC"/>
    <w:rsid w:val="003051B5"/>
    <w:rsid w:val="00305B81"/>
    <w:rsid w:val="00307449"/>
    <w:rsid w:val="00307D4E"/>
    <w:rsid w:val="00311BCB"/>
    <w:rsid w:val="0031293B"/>
    <w:rsid w:val="00313575"/>
    <w:rsid w:val="00313E21"/>
    <w:rsid w:val="0031429F"/>
    <w:rsid w:val="00314461"/>
    <w:rsid w:val="00314F91"/>
    <w:rsid w:val="00315104"/>
    <w:rsid w:val="003151C1"/>
    <w:rsid w:val="00315971"/>
    <w:rsid w:val="00315991"/>
    <w:rsid w:val="00315EE9"/>
    <w:rsid w:val="00316CB5"/>
    <w:rsid w:val="00321199"/>
    <w:rsid w:val="003213EF"/>
    <w:rsid w:val="00321B33"/>
    <w:rsid w:val="00321BD6"/>
    <w:rsid w:val="00321F30"/>
    <w:rsid w:val="00322E59"/>
    <w:rsid w:val="00323A4B"/>
    <w:rsid w:val="003245DC"/>
    <w:rsid w:val="00324B0F"/>
    <w:rsid w:val="0032542A"/>
    <w:rsid w:val="00325C76"/>
    <w:rsid w:val="00326C30"/>
    <w:rsid w:val="003272F3"/>
    <w:rsid w:val="0032749B"/>
    <w:rsid w:val="00327768"/>
    <w:rsid w:val="00327957"/>
    <w:rsid w:val="003279A5"/>
    <w:rsid w:val="0033086B"/>
    <w:rsid w:val="00330CEC"/>
    <w:rsid w:val="003320DE"/>
    <w:rsid w:val="0033266E"/>
    <w:rsid w:val="00332FF3"/>
    <w:rsid w:val="00333628"/>
    <w:rsid w:val="0033391B"/>
    <w:rsid w:val="003339C4"/>
    <w:rsid w:val="00333A0F"/>
    <w:rsid w:val="00334CB7"/>
    <w:rsid w:val="003354D4"/>
    <w:rsid w:val="00335C55"/>
    <w:rsid w:val="00335FF5"/>
    <w:rsid w:val="00336728"/>
    <w:rsid w:val="003369A1"/>
    <w:rsid w:val="00340F7D"/>
    <w:rsid w:val="00341216"/>
    <w:rsid w:val="003414C1"/>
    <w:rsid w:val="00341636"/>
    <w:rsid w:val="00342ABA"/>
    <w:rsid w:val="00342EAA"/>
    <w:rsid w:val="0034447A"/>
    <w:rsid w:val="00344B52"/>
    <w:rsid w:val="00344DD6"/>
    <w:rsid w:val="0034554E"/>
    <w:rsid w:val="003455AA"/>
    <w:rsid w:val="0034573D"/>
    <w:rsid w:val="0034796A"/>
    <w:rsid w:val="003501F6"/>
    <w:rsid w:val="003502FD"/>
    <w:rsid w:val="00350897"/>
    <w:rsid w:val="00350EBE"/>
    <w:rsid w:val="00351519"/>
    <w:rsid w:val="003518F7"/>
    <w:rsid w:val="00351F08"/>
    <w:rsid w:val="003522AA"/>
    <w:rsid w:val="00352EB5"/>
    <w:rsid w:val="00352EFE"/>
    <w:rsid w:val="00353215"/>
    <w:rsid w:val="00353445"/>
    <w:rsid w:val="003535AD"/>
    <w:rsid w:val="00353B6A"/>
    <w:rsid w:val="00354646"/>
    <w:rsid w:val="00354761"/>
    <w:rsid w:val="00354EDA"/>
    <w:rsid w:val="00355895"/>
    <w:rsid w:val="003560AF"/>
    <w:rsid w:val="0035613D"/>
    <w:rsid w:val="00356C91"/>
    <w:rsid w:val="00356D37"/>
    <w:rsid w:val="00356F13"/>
    <w:rsid w:val="00357564"/>
    <w:rsid w:val="003576EC"/>
    <w:rsid w:val="00357EFF"/>
    <w:rsid w:val="00357F01"/>
    <w:rsid w:val="00360417"/>
    <w:rsid w:val="003606E3"/>
    <w:rsid w:val="00361519"/>
    <w:rsid w:val="00361997"/>
    <w:rsid w:val="00361AD2"/>
    <w:rsid w:val="00362EDC"/>
    <w:rsid w:val="003632D5"/>
    <w:rsid w:val="00363A76"/>
    <w:rsid w:val="00364836"/>
    <w:rsid w:val="00364CFD"/>
    <w:rsid w:val="00365DC9"/>
    <w:rsid w:val="00366062"/>
    <w:rsid w:val="0036636E"/>
    <w:rsid w:val="003666BF"/>
    <w:rsid w:val="00366E14"/>
    <w:rsid w:val="00366F44"/>
    <w:rsid w:val="003678D7"/>
    <w:rsid w:val="00367C5F"/>
    <w:rsid w:val="00367F93"/>
    <w:rsid w:val="0037027F"/>
    <w:rsid w:val="003705AB"/>
    <w:rsid w:val="00371408"/>
    <w:rsid w:val="00371749"/>
    <w:rsid w:val="00371E10"/>
    <w:rsid w:val="003723DC"/>
    <w:rsid w:val="00372924"/>
    <w:rsid w:val="00373159"/>
    <w:rsid w:val="003734C3"/>
    <w:rsid w:val="00373743"/>
    <w:rsid w:val="003739E0"/>
    <w:rsid w:val="00373B1D"/>
    <w:rsid w:val="003743EF"/>
    <w:rsid w:val="00374659"/>
    <w:rsid w:val="0037469A"/>
    <w:rsid w:val="00374A54"/>
    <w:rsid w:val="00374E01"/>
    <w:rsid w:val="00374E5C"/>
    <w:rsid w:val="00375C13"/>
    <w:rsid w:val="003763DB"/>
    <w:rsid w:val="0037693A"/>
    <w:rsid w:val="0037732B"/>
    <w:rsid w:val="00380572"/>
    <w:rsid w:val="003810F7"/>
    <w:rsid w:val="0038198A"/>
    <w:rsid w:val="0038214F"/>
    <w:rsid w:val="00382BBC"/>
    <w:rsid w:val="00383010"/>
    <w:rsid w:val="003832A1"/>
    <w:rsid w:val="00383DFD"/>
    <w:rsid w:val="00383FC5"/>
    <w:rsid w:val="00384EE1"/>
    <w:rsid w:val="00386856"/>
    <w:rsid w:val="00387014"/>
    <w:rsid w:val="00387A48"/>
    <w:rsid w:val="00387CAB"/>
    <w:rsid w:val="00390220"/>
    <w:rsid w:val="003909C7"/>
    <w:rsid w:val="00390C96"/>
    <w:rsid w:val="00392359"/>
    <w:rsid w:val="00392565"/>
    <w:rsid w:val="0039262D"/>
    <w:rsid w:val="00392913"/>
    <w:rsid w:val="00392DF6"/>
    <w:rsid w:val="00392EFA"/>
    <w:rsid w:val="00393554"/>
    <w:rsid w:val="003935F9"/>
    <w:rsid w:val="00393678"/>
    <w:rsid w:val="00393A3C"/>
    <w:rsid w:val="0039426A"/>
    <w:rsid w:val="00395D44"/>
    <w:rsid w:val="00397885"/>
    <w:rsid w:val="003A0913"/>
    <w:rsid w:val="003A0CB3"/>
    <w:rsid w:val="003A1642"/>
    <w:rsid w:val="003A17EF"/>
    <w:rsid w:val="003A1AC2"/>
    <w:rsid w:val="003A1EF3"/>
    <w:rsid w:val="003A21D9"/>
    <w:rsid w:val="003A2654"/>
    <w:rsid w:val="003A2F51"/>
    <w:rsid w:val="003A3850"/>
    <w:rsid w:val="003A3A72"/>
    <w:rsid w:val="003A3D25"/>
    <w:rsid w:val="003A411F"/>
    <w:rsid w:val="003A5706"/>
    <w:rsid w:val="003A59A9"/>
    <w:rsid w:val="003A64FD"/>
    <w:rsid w:val="003A6F69"/>
    <w:rsid w:val="003A7100"/>
    <w:rsid w:val="003A745C"/>
    <w:rsid w:val="003A758E"/>
    <w:rsid w:val="003B0264"/>
    <w:rsid w:val="003B0C97"/>
    <w:rsid w:val="003B1A22"/>
    <w:rsid w:val="003B1C3D"/>
    <w:rsid w:val="003B1E98"/>
    <w:rsid w:val="003B25C9"/>
    <w:rsid w:val="003B272D"/>
    <w:rsid w:val="003B298B"/>
    <w:rsid w:val="003B3484"/>
    <w:rsid w:val="003B3597"/>
    <w:rsid w:val="003B36D8"/>
    <w:rsid w:val="003B3A9F"/>
    <w:rsid w:val="003B636B"/>
    <w:rsid w:val="003B63DA"/>
    <w:rsid w:val="003C0DAD"/>
    <w:rsid w:val="003C1208"/>
    <w:rsid w:val="003C16F6"/>
    <w:rsid w:val="003C1B27"/>
    <w:rsid w:val="003C20F6"/>
    <w:rsid w:val="003C30BE"/>
    <w:rsid w:val="003C3CCD"/>
    <w:rsid w:val="003C4522"/>
    <w:rsid w:val="003C4865"/>
    <w:rsid w:val="003C4F45"/>
    <w:rsid w:val="003C59F7"/>
    <w:rsid w:val="003C5C79"/>
    <w:rsid w:val="003C6937"/>
    <w:rsid w:val="003C7288"/>
    <w:rsid w:val="003C73A9"/>
    <w:rsid w:val="003D0AAC"/>
    <w:rsid w:val="003D0CBE"/>
    <w:rsid w:val="003D0DBC"/>
    <w:rsid w:val="003D0F99"/>
    <w:rsid w:val="003D3D5E"/>
    <w:rsid w:val="003D51B2"/>
    <w:rsid w:val="003D5D22"/>
    <w:rsid w:val="003D605E"/>
    <w:rsid w:val="003D60BE"/>
    <w:rsid w:val="003D6927"/>
    <w:rsid w:val="003D6A7E"/>
    <w:rsid w:val="003D7B32"/>
    <w:rsid w:val="003D7CF5"/>
    <w:rsid w:val="003E00A5"/>
    <w:rsid w:val="003E0A69"/>
    <w:rsid w:val="003E26B2"/>
    <w:rsid w:val="003E2AA6"/>
    <w:rsid w:val="003E2FCC"/>
    <w:rsid w:val="003E3123"/>
    <w:rsid w:val="003E3638"/>
    <w:rsid w:val="003E3A05"/>
    <w:rsid w:val="003E3C80"/>
    <w:rsid w:val="003E3C8B"/>
    <w:rsid w:val="003E3D8B"/>
    <w:rsid w:val="003E4624"/>
    <w:rsid w:val="003E55FA"/>
    <w:rsid w:val="003E649F"/>
    <w:rsid w:val="003E65B7"/>
    <w:rsid w:val="003E675A"/>
    <w:rsid w:val="003E6F00"/>
    <w:rsid w:val="003E6FD6"/>
    <w:rsid w:val="003E71B7"/>
    <w:rsid w:val="003E7387"/>
    <w:rsid w:val="003E7E51"/>
    <w:rsid w:val="003F02A2"/>
    <w:rsid w:val="003F0DA3"/>
    <w:rsid w:val="003F1095"/>
    <w:rsid w:val="003F10AE"/>
    <w:rsid w:val="003F130C"/>
    <w:rsid w:val="003F19D6"/>
    <w:rsid w:val="003F1B4A"/>
    <w:rsid w:val="003F26FE"/>
    <w:rsid w:val="003F28EB"/>
    <w:rsid w:val="003F3281"/>
    <w:rsid w:val="003F3407"/>
    <w:rsid w:val="003F346D"/>
    <w:rsid w:val="003F3543"/>
    <w:rsid w:val="003F37CD"/>
    <w:rsid w:val="003F4725"/>
    <w:rsid w:val="003F48AD"/>
    <w:rsid w:val="003F61F0"/>
    <w:rsid w:val="003F7B44"/>
    <w:rsid w:val="003F7BEF"/>
    <w:rsid w:val="0040020F"/>
    <w:rsid w:val="00401786"/>
    <w:rsid w:val="00401DF4"/>
    <w:rsid w:val="00403925"/>
    <w:rsid w:val="00404BB0"/>
    <w:rsid w:val="00404F5E"/>
    <w:rsid w:val="00405024"/>
    <w:rsid w:val="004063C5"/>
    <w:rsid w:val="00406A56"/>
    <w:rsid w:val="00406B9D"/>
    <w:rsid w:val="00407BE5"/>
    <w:rsid w:val="00407E79"/>
    <w:rsid w:val="00410399"/>
    <w:rsid w:val="004107BD"/>
    <w:rsid w:val="004117D7"/>
    <w:rsid w:val="0041289F"/>
    <w:rsid w:val="0041308E"/>
    <w:rsid w:val="004130FC"/>
    <w:rsid w:val="0041337D"/>
    <w:rsid w:val="0041340D"/>
    <w:rsid w:val="00413526"/>
    <w:rsid w:val="004143D7"/>
    <w:rsid w:val="0041535B"/>
    <w:rsid w:val="0041539B"/>
    <w:rsid w:val="0041565E"/>
    <w:rsid w:val="00415A2D"/>
    <w:rsid w:val="004166A6"/>
    <w:rsid w:val="00417260"/>
    <w:rsid w:val="00417374"/>
    <w:rsid w:val="00417C41"/>
    <w:rsid w:val="004214B5"/>
    <w:rsid w:val="00421684"/>
    <w:rsid w:val="004221AB"/>
    <w:rsid w:val="00422E6D"/>
    <w:rsid w:val="00422EA2"/>
    <w:rsid w:val="0042305E"/>
    <w:rsid w:val="0042323C"/>
    <w:rsid w:val="00423A88"/>
    <w:rsid w:val="00423C44"/>
    <w:rsid w:val="00423DE3"/>
    <w:rsid w:val="00424716"/>
    <w:rsid w:val="0042508C"/>
    <w:rsid w:val="0042568C"/>
    <w:rsid w:val="00427FEB"/>
    <w:rsid w:val="004309B6"/>
    <w:rsid w:val="00430B7E"/>
    <w:rsid w:val="00430FF1"/>
    <w:rsid w:val="004317B1"/>
    <w:rsid w:val="004317BD"/>
    <w:rsid w:val="00431E77"/>
    <w:rsid w:val="0043200E"/>
    <w:rsid w:val="004324FD"/>
    <w:rsid w:val="00432747"/>
    <w:rsid w:val="0043326D"/>
    <w:rsid w:val="004332B1"/>
    <w:rsid w:val="004339D6"/>
    <w:rsid w:val="00433BF9"/>
    <w:rsid w:val="00433E96"/>
    <w:rsid w:val="00434768"/>
    <w:rsid w:val="00434DD2"/>
    <w:rsid w:val="00435829"/>
    <w:rsid w:val="00437D0A"/>
    <w:rsid w:val="004404C4"/>
    <w:rsid w:val="00440AD4"/>
    <w:rsid w:val="00441142"/>
    <w:rsid w:val="004414F2"/>
    <w:rsid w:val="0044158D"/>
    <w:rsid w:val="00441F55"/>
    <w:rsid w:val="004424DF"/>
    <w:rsid w:val="0044258D"/>
    <w:rsid w:val="00442685"/>
    <w:rsid w:val="00442829"/>
    <w:rsid w:val="004428D0"/>
    <w:rsid w:val="00442DEF"/>
    <w:rsid w:val="00443C7F"/>
    <w:rsid w:val="0044406C"/>
    <w:rsid w:val="004443D3"/>
    <w:rsid w:val="004457B2"/>
    <w:rsid w:val="00445EDF"/>
    <w:rsid w:val="00445FD7"/>
    <w:rsid w:val="004464C8"/>
    <w:rsid w:val="00447CA8"/>
    <w:rsid w:val="00447EB4"/>
    <w:rsid w:val="00447F6C"/>
    <w:rsid w:val="00450416"/>
    <w:rsid w:val="00450DA3"/>
    <w:rsid w:val="004535BC"/>
    <w:rsid w:val="00453EB6"/>
    <w:rsid w:val="00455191"/>
    <w:rsid w:val="004552D6"/>
    <w:rsid w:val="004578C1"/>
    <w:rsid w:val="00457FB3"/>
    <w:rsid w:val="004607C2"/>
    <w:rsid w:val="00462F3C"/>
    <w:rsid w:val="004633CC"/>
    <w:rsid w:val="00464256"/>
    <w:rsid w:val="004647BF"/>
    <w:rsid w:val="00464C38"/>
    <w:rsid w:val="00464EF6"/>
    <w:rsid w:val="004659B4"/>
    <w:rsid w:val="00465EB8"/>
    <w:rsid w:val="00465FB4"/>
    <w:rsid w:val="004665C1"/>
    <w:rsid w:val="0046673C"/>
    <w:rsid w:val="00466877"/>
    <w:rsid w:val="0046770E"/>
    <w:rsid w:val="00467D6F"/>
    <w:rsid w:val="00471407"/>
    <w:rsid w:val="0047292A"/>
    <w:rsid w:val="00472A7E"/>
    <w:rsid w:val="00472F08"/>
    <w:rsid w:val="0047304F"/>
    <w:rsid w:val="00473FE6"/>
    <w:rsid w:val="004745D4"/>
    <w:rsid w:val="00474BD3"/>
    <w:rsid w:val="00476493"/>
    <w:rsid w:val="00476543"/>
    <w:rsid w:val="004766DE"/>
    <w:rsid w:val="00477699"/>
    <w:rsid w:val="00480002"/>
    <w:rsid w:val="004819BC"/>
    <w:rsid w:val="00482670"/>
    <w:rsid w:val="00482D6A"/>
    <w:rsid w:val="00483289"/>
    <w:rsid w:val="004833BE"/>
    <w:rsid w:val="00483A51"/>
    <w:rsid w:val="00484518"/>
    <w:rsid w:val="0048456F"/>
    <w:rsid w:val="004845CA"/>
    <w:rsid w:val="00484905"/>
    <w:rsid w:val="00485B7F"/>
    <w:rsid w:val="004862CE"/>
    <w:rsid w:val="0048710F"/>
    <w:rsid w:val="00487CA2"/>
    <w:rsid w:val="00487E80"/>
    <w:rsid w:val="00490118"/>
    <w:rsid w:val="0049034B"/>
    <w:rsid w:val="00490FA1"/>
    <w:rsid w:val="00491821"/>
    <w:rsid w:val="00492828"/>
    <w:rsid w:val="00492E66"/>
    <w:rsid w:val="00493355"/>
    <w:rsid w:val="00493798"/>
    <w:rsid w:val="00493B64"/>
    <w:rsid w:val="004941D4"/>
    <w:rsid w:val="004946CD"/>
    <w:rsid w:val="00495A9B"/>
    <w:rsid w:val="00495E41"/>
    <w:rsid w:val="004962BB"/>
    <w:rsid w:val="0049717E"/>
    <w:rsid w:val="00497407"/>
    <w:rsid w:val="004974FA"/>
    <w:rsid w:val="004A0666"/>
    <w:rsid w:val="004A0B8D"/>
    <w:rsid w:val="004A1270"/>
    <w:rsid w:val="004A1599"/>
    <w:rsid w:val="004A1D11"/>
    <w:rsid w:val="004A33E4"/>
    <w:rsid w:val="004A3BDF"/>
    <w:rsid w:val="004A3C6C"/>
    <w:rsid w:val="004A4037"/>
    <w:rsid w:val="004A4A06"/>
    <w:rsid w:val="004A4C38"/>
    <w:rsid w:val="004A4E21"/>
    <w:rsid w:val="004A5E6A"/>
    <w:rsid w:val="004A6694"/>
    <w:rsid w:val="004A67EC"/>
    <w:rsid w:val="004A6B49"/>
    <w:rsid w:val="004A6BF4"/>
    <w:rsid w:val="004A6E41"/>
    <w:rsid w:val="004A7B1C"/>
    <w:rsid w:val="004A7CC0"/>
    <w:rsid w:val="004B0281"/>
    <w:rsid w:val="004B02B5"/>
    <w:rsid w:val="004B07C5"/>
    <w:rsid w:val="004B1558"/>
    <w:rsid w:val="004B1A37"/>
    <w:rsid w:val="004B1EAF"/>
    <w:rsid w:val="004B2C40"/>
    <w:rsid w:val="004B2DBD"/>
    <w:rsid w:val="004B3374"/>
    <w:rsid w:val="004B3534"/>
    <w:rsid w:val="004B388C"/>
    <w:rsid w:val="004B3B7A"/>
    <w:rsid w:val="004B3CE2"/>
    <w:rsid w:val="004B4ABC"/>
    <w:rsid w:val="004B4D3D"/>
    <w:rsid w:val="004B4F79"/>
    <w:rsid w:val="004B5673"/>
    <w:rsid w:val="004B5AD7"/>
    <w:rsid w:val="004B5C5B"/>
    <w:rsid w:val="004B680E"/>
    <w:rsid w:val="004B728E"/>
    <w:rsid w:val="004B7A73"/>
    <w:rsid w:val="004B7C26"/>
    <w:rsid w:val="004C024E"/>
    <w:rsid w:val="004C0303"/>
    <w:rsid w:val="004C0698"/>
    <w:rsid w:val="004C0F07"/>
    <w:rsid w:val="004C1719"/>
    <w:rsid w:val="004C1787"/>
    <w:rsid w:val="004C1FF5"/>
    <w:rsid w:val="004C2616"/>
    <w:rsid w:val="004C2AC4"/>
    <w:rsid w:val="004C2B31"/>
    <w:rsid w:val="004C3037"/>
    <w:rsid w:val="004C3502"/>
    <w:rsid w:val="004C3D88"/>
    <w:rsid w:val="004C3ECE"/>
    <w:rsid w:val="004C4D5F"/>
    <w:rsid w:val="004C587D"/>
    <w:rsid w:val="004C5B36"/>
    <w:rsid w:val="004C6497"/>
    <w:rsid w:val="004C685F"/>
    <w:rsid w:val="004C6920"/>
    <w:rsid w:val="004C732E"/>
    <w:rsid w:val="004C7706"/>
    <w:rsid w:val="004D0439"/>
    <w:rsid w:val="004D049D"/>
    <w:rsid w:val="004D0CBC"/>
    <w:rsid w:val="004D1740"/>
    <w:rsid w:val="004D1AAC"/>
    <w:rsid w:val="004D1D39"/>
    <w:rsid w:val="004D1DCC"/>
    <w:rsid w:val="004D2619"/>
    <w:rsid w:val="004D2EEF"/>
    <w:rsid w:val="004D353B"/>
    <w:rsid w:val="004D3E0A"/>
    <w:rsid w:val="004D4928"/>
    <w:rsid w:val="004D4E6E"/>
    <w:rsid w:val="004D537F"/>
    <w:rsid w:val="004D5697"/>
    <w:rsid w:val="004D590F"/>
    <w:rsid w:val="004D5C1E"/>
    <w:rsid w:val="004D5F1F"/>
    <w:rsid w:val="004D5F28"/>
    <w:rsid w:val="004D637C"/>
    <w:rsid w:val="004D6A81"/>
    <w:rsid w:val="004D740B"/>
    <w:rsid w:val="004D7DFA"/>
    <w:rsid w:val="004E1025"/>
    <w:rsid w:val="004E28F4"/>
    <w:rsid w:val="004E2BD3"/>
    <w:rsid w:val="004E3E12"/>
    <w:rsid w:val="004E44EE"/>
    <w:rsid w:val="004E5B4D"/>
    <w:rsid w:val="004E5C95"/>
    <w:rsid w:val="004E5CB2"/>
    <w:rsid w:val="004E6506"/>
    <w:rsid w:val="004E78EF"/>
    <w:rsid w:val="004E7B1E"/>
    <w:rsid w:val="004E7DCC"/>
    <w:rsid w:val="004F04C2"/>
    <w:rsid w:val="004F0732"/>
    <w:rsid w:val="004F1191"/>
    <w:rsid w:val="004F1548"/>
    <w:rsid w:val="004F15CB"/>
    <w:rsid w:val="004F1E42"/>
    <w:rsid w:val="004F2A23"/>
    <w:rsid w:val="004F4B7A"/>
    <w:rsid w:val="004F4DA2"/>
    <w:rsid w:val="004F59D4"/>
    <w:rsid w:val="004F5E24"/>
    <w:rsid w:val="004F66E1"/>
    <w:rsid w:val="004F69D3"/>
    <w:rsid w:val="004F6A06"/>
    <w:rsid w:val="004F6C4E"/>
    <w:rsid w:val="004F7358"/>
    <w:rsid w:val="004F7D03"/>
    <w:rsid w:val="0050059F"/>
    <w:rsid w:val="005012CE"/>
    <w:rsid w:val="0050248E"/>
    <w:rsid w:val="005041CA"/>
    <w:rsid w:val="0050495A"/>
    <w:rsid w:val="00504C37"/>
    <w:rsid w:val="00505B04"/>
    <w:rsid w:val="00507073"/>
    <w:rsid w:val="00507406"/>
    <w:rsid w:val="00507721"/>
    <w:rsid w:val="00507E33"/>
    <w:rsid w:val="00507F5F"/>
    <w:rsid w:val="005108F8"/>
    <w:rsid w:val="00510B39"/>
    <w:rsid w:val="00510C10"/>
    <w:rsid w:val="00511C0A"/>
    <w:rsid w:val="0051207B"/>
    <w:rsid w:val="00512884"/>
    <w:rsid w:val="00512AE3"/>
    <w:rsid w:val="00512C25"/>
    <w:rsid w:val="00513D7A"/>
    <w:rsid w:val="00515690"/>
    <w:rsid w:val="005160F4"/>
    <w:rsid w:val="005162F2"/>
    <w:rsid w:val="005165CB"/>
    <w:rsid w:val="00516839"/>
    <w:rsid w:val="0051798D"/>
    <w:rsid w:val="00520E5A"/>
    <w:rsid w:val="00521E9E"/>
    <w:rsid w:val="005222F3"/>
    <w:rsid w:val="00522DB9"/>
    <w:rsid w:val="0052307C"/>
    <w:rsid w:val="0052370D"/>
    <w:rsid w:val="005238AE"/>
    <w:rsid w:val="00523F0A"/>
    <w:rsid w:val="005240DC"/>
    <w:rsid w:val="00524901"/>
    <w:rsid w:val="00524C1E"/>
    <w:rsid w:val="0052510B"/>
    <w:rsid w:val="00525965"/>
    <w:rsid w:val="00525C0F"/>
    <w:rsid w:val="00525CA6"/>
    <w:rsid w:val="00525CC8"/>
    <w:rsid w:val="00526314"/>
    <w:rsid w:val="005266F9"/>
    <w:rsid w:val="005276DF"/>
    <w:rsid w:val="005309E4"/>
    <w:rsid w:val="00531516"/>
    <w:rsid w:val="005329DB"/>
    <w:rsid w:val="00532ACB"/>
    <w:rsid w:val="00532E53"/>
    <w:rsid w:val="00532F29"/>
    <w:rsid w:val="00533775"/>
    <w:rsid w:val="005338A3"/>
    <w:rsid w:val="00533D6A"/>
    <w:rsid w:val="005347ED"/>
    <w:rsid w:val="0053485C"/>
    <w:rsid w:val="00535169"/>
    <w:rsid w:val="005351B3"/>
    <w:rsid w:val="00535AF5"/>
    <w:rsid w:val="00536092"/>
    <w:rsid w:val="0053712B"/>
    <w:rsid w:val="0053799A"/>
    <w:rsid w:val="005405A6"/>
    <w:rsid w:val="00540A92"/>
    <w:rsid w:val="00540DAC"/>
    <w:rsid w:val="00541FF6"/>
    <w:rsid w:val="0054264D"/>
    <w:rsid w:val="00542E21"/>
    <w:rsid w:val="0054396A"/>
    <w:rsid w:val="0054510C"/>
    <w:rsid w:val="00545159"/>
    <w:rsid w:val="0054695A"/>
    <w:rsid w:val="00546AB9"/>
    <w:rsid w:val="005471D3"/>
    <w:rsid w:val="00547851"/>
    <w:rsid w:val="005505C7"/>
    <w:rsid w:val="00551963"/>
    <w:rsid w:val="00552070"/>
    <w:rsid w:val="00552966"/>
    <w:rsid w:val="005529C6"/>
    <w:rsid w:val="00553066"/>
    <w:rsid w:val="005531CF"/>
    <w:rsid w:val="0055359A"/>
    <w:rsid w:val="00554609"/>
    <w:rsid w:val="005548DA"/>
    <w:rsid w:val="00554A7D"/>
    <w:rsid w:val="00555042"/>
    <w:rsid w:val="0055587F"/>
    <w:rsid w:val="005559E9"/>
    <w:rsid w:val="00556880"/>
    <w:rsid w:val="0055698A"/>
    <w:rsid w:val="005569F5"/>
    <w:rsid w:val="00556E22"/>
    <w:rsid w:val="00557560"/>
    <w:rsid w:val="00557568"/>
    <w:rsid w:val="0056036E"/>
    <w:rsid w:val="00560C0C"/>
    <w:rsid w:val="00561E20"/>
    <w:rsid w:val="005623CE"/>
    <w:rsid w:val="00562DAF"/>
    <w:rsid w:val="00562EF5"/>
    <w:rsid w:val="00562F90"/>
    <w:rsid w:val="005630D2"/>
    <w:rsid w:val="00563586"/>
    <w:rsid w:val="00563928"/>
    <w:rsid w:val="00564794"/>
    <w:rsid w:val="00564CBA"/>
    <w:rsid w:val="005653BF"/>
    <w:rsid w:val="005657DD"/>
    <w:rsid w:val="005660BB"/>
    <w:rsid w:val="00566C3F"/>
    <w:rsid w:val="00566E4F"/>
    <w:rsid w:val="00567BF5"/>
    <w:rsid w:val="00570177"/>
    <w:rsid w:val="00570268"/>
    <w:rsid w:val="005706B7"/>
    <w:rsid w:val="005707CC"/>
    <w:rsid w:val="005708F6"/>
    <w:rsid w:val="005714D6"/>
    <w:rsid w:val="0057182F"/>
    <w:rsid w:val="005722AB"/>
    <w:rsid w:val="00573252"/>
    <w:rsid w:val="005732AD"/>
    <w:rsid w:val="0057333C"/>
    <w:rsid w:val="00573373"/>
    <w:rsid w:val="005740D8"/>
    <w:rsid w:val="005744DF"/>
    <w:rsid w:val="005745FB"/>
    <w:rsid w:val="00575279"/>
    <w:rsid w:val="00576956"/>
    <w:rsid w:val="00577D33"/>
    <w:rsid w:val="00577EBC"/>
    <w:rsid w:val="00580CFA"/>
    <w:rsid w:val="00582D3F"/>
    <w:rsid w:val="00582DCC"/>
    <w:rsid w:val="00582E07"/>
    <w:rsid w:val="005830AE"/>
    <w:rsid w:val="00583463"/>
    <w:rsid w:val="00583B57"/>
    <w:rsid w:val="00583EBC"/>
    <w:rsid w:val="00584515"/>
    <w:rsid w:val="0058506E"/>
    <w:rsid w:val="005856F1"/>
    <w:rsid w:val="00585F51"/>
    <w:rsid w:val="00586C0D"/>
    <w:rsid w:val="00586FD3"/>
    <w:rsid w:val="005872E4"/>
    <w:rsid w:val="005879C0"/>
    <w:rsid w:val="00587A9C"/>
    <w:rsid w:val="00587E07"/>
    <w:rsid w:val="00590039"/>
    <w:rsid w:val="00590AAB"/>
    <w:rsid w:val="00590EFE"/>
    <w:rsid w:val="00590F47"/>
    <w:rsid w:val="00592085"/>
    <w:rsid w:val="0059393B"/>
    <w:rsid w:val="00594057"/>
    <w:rsid w:val="005940F2"/>
    <w:rsid w:val="00594BC0"/>
    <w:rsid w:val="00595A0F"/>
    <w:rsid w:val="005960D6"/>
    <w:rsid w:val="005963D4"/>
    <w:rsid w:val="00596A4B"/>
    <w:rsid w:val="00596CFB"/>
    <w:rsid w:val="0059711A"/>
    <w:rsid w:val="00597213"/>
    <w:rsid w:val="00597224"/>
    <w:rsid w:val="005972AB"/>
    <w:rsid w:val="00597B1C"/>
    <w:rsid w:val="005A036F"/>
    <w:rsid w:val="005A06C8"/>
    <w:rsid w:val="005A0E25"/>
    <w:rsid w:val="005A136A"/>
    <w:rsid w:val="005A1756"/>
    <w:rsid w:val="005A1AD1"/>
    <w:rsid w:val="005A1B8D"/>
    <w:rsid w:val="005A1E66"/>
    <w:rsid w:val="005A1F58"/>
    <w:rsid w:val="005A21D7"/>
    <w:rsid w:val="005A2417"/>
    <w:rsid w:val="005A2B9E"/>
    <w:rsid w:val="005A2D67"/>
    <w:rsid w:val="005A47D4"/>
    <w:rsid w:val="005A4FBE"/>
    <w:rsid w:val="005A5C1C"/>
    <w:rsid w:val="005A7336"/>
    <w:rsid w:val="005B00B6"/>
    <w:rsid w:val="005B07DC"/>
    <w:rsid w:val="005B21A8"/>
    <w:rsid w:val="005B3525"/>
    <w:rsid w:val="005B388D"/>
    <w:rsid w:val="005B4598"/>
    <w:rsid w:val="005B50B8"/>
    <w:rsid w:val="005B5411"/>
    <w:rsid w:val="005B6B6A"/>
    <w:rsid w:val="005B725E"/>
    <w:rsid w:val="005B7350"/>
    <w:rsid w:val="005B797D"/>
    <w:rsid w:val="005C0185"/>
    <w:rsid w:val="005C03A4"/>
    <w:rsid w:val="005C0C03"/>
    <w:rsid w:val="005C1179"/>
    <w:rsid w:val="005C177E"/>
    <w:rsid w:val="005C1A1C"/>
    <w:rsid w:val="005C1C50"/>
    <w:rsid w:val="005C1F58"/>
    <w:rsid w:val="005C25EE"/>
    <w:rsid w:val="005C306F"/>
    <w:rsid w:val="005C3358"/>
    <w:rsid w:val="005C38C4"/>
    <w:rsid w:val="005C3A17"/>
    <w:rsid w:val="005C4602"/>
    <w:rsid w:val="005C4682"/>
    <w:rsid w:val="005C493D"/>
    <w:rsid w:val="005C50A6"/>
    <w:rsid w:val="005C5B6A"/>
    <w:rsid w:val="005C5D16"/>
    <w:rsid w:val="005C66E6"/>
    <w:rsid w:val="005C66E9"/>
    <w:rsid w:val="005C66F0"/>
    <w:rsid w:val="005C6BFC"/>
    <w:rsid w:val="005D0DC9"/>
    <w:rsid w:val="005D1E1D"/>
    <w:rsid w:val="005D2506"/>
    <w:rsid w:val="005D250B"/>
    <w:rsid w:val="005D293A"/>
    <w:rsid w:val="005D2E84"/>
    <w:rsid w:val="005D2F58"/>
    <w:rsid w:val="005D3943"/>
    <w:rsid w:val="005D40EF"/>
    <w:rsid w:val="005D4126"/>
    <w:rsid w:val="005D475E"/>
    <w:rsid w:val="005D6103"/>
    <w:rsid w:val="005D7107"/>
    <w:rsid w:val="005D7252"/>
    <w:rsid w:val="005D779F"/>
    <w:rsid w:val="005E01D0"/>
    <w:rsid w:val="005E0767"/>
    <w:rsid w:val="005E07CB"/>
    <w:rsid w:val="005E0E23"/>
    <w:rsid w:val="005E174B"/>
    <w:rsid w:val="005E1E95"/>
    <w:rsid w:val="005E32B6"/>
    <w:rsid w:val="005E4135"/>
    <w:rsid w:val="005E4A0B"/>
    <w:rsid w:val="005E5137"/>
    <w:rsid w:val="005E5BC1"/>
    <w:rsid w:val="005E68CB"/>
    <w:rsid w:val="005E7815"/>
    <w:rsid w:val="005E79D7"/>
    <w:rsid w:val="005E7A38"/>
    <w:rsid w:val="005E7B3D"/>
    <w:rsid w:val="005E7BC1"/>
    <w:rsid w:val="005E7CE5"/>
    <w:rsid w:val="005E7F94"/>
    <w:rsid w:val="005F07AA"/>
    <w:rsid w:val="005F0915"/>
    <w:rsid w:val="005F1FD3"/>
    <w:rsid w:val="005F24C9"/>
    <w:rsid w:val="005F39CB"/>
    <w:rsid w:val="005F3DDE"/>
    <w:rsid w:val="005F4379"/>
    <w:rsid w:val="005F4BD9"/>
    <w:rsid w:val="005F65EE"/>
    <w:rsid w:val="005F6887"/>
    <w:rsid w:val="005F7083"/>
    <w:rsid w:val="005F7BE9"/>
    <w:rsid w:val="006000B0"/>
    <w:rsid w:val="006000BF"/>
    <w:rsid w:val="00600B1C"/>
    <w:rsid w:val="00600B68"/>
    <w:rsid w:val="006016BD"/>
    <w:rsid w:val="00601B4B"/>
    <w:rsid w:val="00601CFA"/>
    <w:rsid w:val="006022D9"/>
    <w:rsid w:val="00602991"/>
    <w:rsid w:val="00602B88"/>
    <w:rsid w:val="00602D33"/>
    <w:rsid w:val="006036A5"/>
    <w:rsid w:val="006039A6"/>
    <w:rsid w:val="006046F8"/>
    <w:rsid w:val="00604B7F"/>
    <w:rsid w:val="00605005"/>
    <w:rsid w:val="0060544E"/>
    <w:rsid w:val="0060554F"/>
    <w:rsid w:val="00606D07"/>
    <w:rsid w:val="00607903"/>
    <w:rsid w:val="00607BB4"/>
    <w:rsid w:val="00610863"/>
    <w:rsid w:val="006114A6"/>
    <w:rsid w:val="00611602"/>
    <w:rsid w:val="00611D37"/>
    <w:rsid w:val="00611FF7"/>
    <w:rsid w:val="00612069"/>
    <w:rsid w:val="0061212D"/>
    <w:rsid w:val="00612F94"/>
    <w:rsid w:val="00613594"/>
    <w:rsid w:val="00613767"/>
    <w:rsid w:val="00613B4B"/>
    <w:rsid w:val="006141AC"/>
    <w:rsid w:val="00614940"/>
    <w:rsid w:val="00614CE9"/>
    <w:rsid w:val="00615FDE"/>
    <w:rsid w:val="006168B7"/>
    <w:rsid w:val="00617972"/>
    <w:rsid w:val="006179DD"/>
    <w:rsid w:val="00617E6E"/>
    <w:rsid w:val="00620223"/>
    <w:rsid w:val="00620D49"/>
    <w:rsid w:val="00620FAE"/>
    <w:rsid w:val="00621004"/>
    <w:rsid w:val="00621801"/>
    <w:rsid w:val="006229C1"/>
    <w:rsid w:val="006234A3"/>
    <w:rsid w:val="006243BF"/>
    <w:rsid w:val="00624F08"/>
    <w:rsid w:val="006252A1"/>
    <w:rsid w:val="006256AE"/>
    <w:rsid w:val="00625A13"/>
    <w:rsid w:val="00625DF1"/>
    <w:rsid w:val="006266AD"/>
    <w:rsid w:val="00626ACE"/>
    <w:rsid w:val="00626C79"/>
    <w:rsid w:val="00626D6A"/>
    <w:rsid w:val="00626ED5"/>
    <w:rsid w:val="00630545"/>
    <w:rsid w:val="0063083C"/>
    <w:rsid w:val="00630C85"/>
    <w:rsid w:val="00630CEC"/>
    <w:rsid w:val="0063100B"/>
    <w:rsid w:val="006313DA"/>
    <w:rsid w:val="00631948"/>
    <w:rsid w:val="006323EA"/>
    <w:rsid w:val="006332F7"/>
    <w:rsid w:val="00633944"/>
    <w:rsid w:val="006339D6"/>
    <w:rsid w:val="006339F9"/>
    <w:rsid w:val="00634455"/>
    <w:rsid w:val="00634F02"/>
    <w:rsid w:val="006354F4"/>
    <w:rsid w:val="0063583F"/>
    <w:rsid w:val="006359A9"/>
    <w:rsid w:val="00636975"/>
    <w:rsid w:val="00636E89"/>
    <w:rsid w:val="00637A8C"/>
    <w:rsid w:val="006405AC"/>
    <w:rsid w:val="00640666"/>
    <w:rsid w:val="00641A9E"/>
    <w:rsid w:val="00642B73"/>
    <w:rsid w:val="006433E6"/>
    <w:rsid w:val="006436C0"/>
    <w:rsid w:val="00643CCA"/>
    <w:rsid w:val="0064407C"/>
    <w:rsid w:val="00644BF3"/>
    <w:rsid w:val="0064553A"/>
    <w:rsid w:val="00645787"/>
    <w:rsid w:val="00645FD9"/>
    <w:rsid w:val="00646605"/>
    <w:rsid w:val="00646B22"/>
    <w:rsid w:val="00647910"/>
    <w:rsid w:val="00647D65"/>
    <w:rsid w:val="00650106"/>
    <w:rsid w:val="00650572"/>
    <w:rsid w:val="00650A94"/>
    <w:rsid w:val="00651029"/>
    <w:rsid w:val="0065141F"/>
    <w:rsid w:val="00651B15"/>
    <w:rsid w:val="0065206F"/>
    <w:rsid w:val="006521CB"/>
    <w:rsid w:val="006524D6"/>
    <w:rsid w:val="006537E1"/>
    <w:rsid w:val="00654A96"/>
    <w:rsid w:val="00654E00"/>
    <w:rsid w:val="00655CEF"/>
    <w:rsid w:val="0065709C"/>
    <w:rsid w:val="00657C5F"/>
    <w:rsid w:val="00662B91"/>
    <w:rsid w:val="00662DEA"/>
    <w:rsid w:val="00663594"/>
    <w:rsid w:val="0066365C"/>
    <w:rsid w:val="00663668"/>
    <w:rsid w:val="00663759"/>
    <w:rsid w:val="00663838"/>
    <w:rsid w:val="00663869"/>
    <w:rsid w:val="0066398B"/>
    <w:rsid w:val="00663FF0"/>
    <w:rsid w:val="00664583"/>
    <w:rsid w:val="0066599B"/>
    <w:rsid w:val="00665A55"/>
    <w:rsid w:val="00665B4D"/>
    <w:rsid w:val="00665B99"/>
    <w:rsid w:val="0066614A"/>
    <w:rsid w:val="00667312"/>
    <w:rsid w:val="0066739C"/>
    <w:rsid w:val="0066755C"/>
    <w:rsid w:val="00667B8D"/>
    <w:rsid w:val="00670CD8"/>
    <w:rsid w:val="00670F9E"/>
    <w:rsid w:val="00671105"/>
    <w:rsid w:val="006725ED"/>
    <w:rsid w:val="006743CD"/>
    <w:rsid w:val="00674761"/>
    <w:rsid w:val="0067555C"/>
    <w:rsid w:val="00675C15"/>
    <w:rsid w:val="00675D0F"/>
    <w:rsid w:val="006760B8"/>
    <w:rsid w:val="0067610D"/>
    <w:rsid w:val="00676147"/>
    <w:rsid w:val="006762CA"/>
    <w:rsid w:val="00676D7F"/>
    <w:rsid w:val="00677368"/>
    <w:rsid w:val="006776C0"/>
    <w:rsid w:val="006779F7"/>
    <w:rsid w:val="00680255"/>
    <w:rsid w:val="006805EE"/>
    <w:rsid w:val="00681119"/>
    <w:rsid w:val="00681433"/>
    <w:rsid w:val="0068164B"/>
    <w:rsid w:val="006826B7"/>
    <w:rsid w:val="00682AFA"/>
    <w:rsid w:val="0068355C"/>
    <w:rsid w:val="006838C2"/>
    <w:rsid w:val="00683A11"/>
    <w:rsid w:val="00684007"/>
    <w:rsid w:val="0068410A"/>
    <w:rsid w:val="00684524"/>
    <w:rsid w:val="006848CF"/>
    <w:rsid w:val="00684921"/>
    <w:rsid w:val="00684EFA"/>
    <w:rsid w:val="00685C06"/>
    <w:rsid w:val="0068674E"/>
    <w:rsid w:val="00686BBC"/>
    <w:rsid w:val="00687061"/>
    <w:rsid w:val="00687289"/>
    <w:rsid w:val="006909AE"/>
    <w:rsid w:val="00691399"/>
    <w:rsid w:val="006918D6"/>
    <w:rsid w:val="00691BC1"/>
    <w:rsid w:val="00692555"/>
    <w:rsid w:val="00692611"/>
    <w:rsid w:val="00693174"/>
    <w:rsid w:val="00693B2F"/>
    <w:rsid w:val="00693B3F"/>
    <w:rsid w:val="00694066"/>
    <w:rsid w:val="006941D2"/>
    <w:rsid w:val="006945F2"/>
    <w:rsid w:val="00694A92"/>
    <w:rsid w:val="00694B0E"/>
    <w:rsid w:val="00694B2F"/>
    <w:rsid w:val="0069577E"/>
    <w:rsid w:val="006958D7"/>
    <w:rsid w:val="006959D1"/>
    <w:rsid w:val="006968D2"/>
    <w:rsid w:val="006969A1"/>
    <w:rsid w:val="00696F88"/>
    <w:rsid w:val="0069796F"/>
    <w:rsid w:val="00697D1D"/>
    <w:rsid w:val="006A02C2"/>
    <w:rsid w:val="006A0BB2"/>
    <w:rsid w:val="006A10A1"/>
    <w:rsid w:val="006A1AD8"/>
    <w:rsid w:val="006A2640"/>
    <w:rsid w:val="006A3203"/>
    <w:rsid w:val="006A3451"/>
    <w:rsid w:val="006A36C2"/>
    <w:rsid w:val="006A3A52"/>
    <w:rsid w:val="006A424E"/>
    <w:rsid w:val="006A45AB"/>
    <w:rsid w:val="006A47A6"/>
    <w:rsid w:val="006A518F"/>
    <w:rsid w:val="006A5D6C"/>
    <w:rsid w:val="006A60AD"/>
    <w:rsid w:val="006A617C"/>
    <w:rsid w:val="006A6BBC"/>
    <w:rsid w:val="006A6BFE"/>
    <w:rsid w:val="006A739E"/>
    <w:rsid w:val="006A7416"/>
    <w:rsid w:val="006A750B"/>
    <w:rsid w:val="006A7872"/>
    <w:rsid w:val="006A78EE"/>
    <w:rsid w:val="006A7E63"/>
    <w:rsid w:val="006B0F7F"/>
    <w:rsid w:val="006B1311"/>
    <w:rsid w:val="006B1791"/>
    <w:rsid w:val="006B1834"/>
    <w:rsid w:val="006B25E1"/>
    <w:rsid w:val="006B28B6"/>
    <w:rsid w:val="006B37DC"/>
    <w:rsid w:val="006B49AC"/>
    <w:rsid w:val="006B4DC8"/>
    <w:rsid w:val="006B5AB3"/>
    <w:rsid w:val="006B630B"/>
    <w:rsid w:val="006B68B2"/>
    <w:rsid w:val="006B692D"/>
    <w:rsid w:val="006B76B9"/>
    <w:rsid w:val="006B7F76"/>
    <w:rsid w:val="006C00D1"/>
    <w:rsid w:val="006C024A"/>
    <w:rsid w:val="006C066D"/>
    <w:rsid w:val="006C099E"/>
    <w:rsid w:val="006C1005"/>
    <w:rsid w:val="006C16C9"/>
    <w:rsid w:val="006C170F"/>
    <w:rsid w:val="006C2011"/>
    <w:rsid w:val="006C22BD"/>
    <w:rsid w:val="006C299A"/>
    <w:rsid w:val="006C3521"/>
    <w:rsid w:val="006C3634"/>
    <w:rsid w:val="006C425C"/>
    <w:rsid w:val="006C4594"/>
    <w:rsid w:val="006C49AA"/>
    <w:rsid w:val="006C4F47"/>
    <w:rsid w:val="006C4F6D"/>
    <w:rsid w:val="006C532B"/>
    <w:rsid w:val="006C5497"/>
    <w:rsid w:val="006C590F"/>
    <w:rsid w:val="006C5AFB"/>
    <w:rsid w:val="006C5D24"/>
    <w:rsid w:val="006C6D48"/>
    <w:rsid w:val="006C754C"/>
    <w:rsid w:val="006C7CAB"/>
    <w:rsid w:val="006C7F21"/>
    <w:rsid w:val="006D0F99"/>
    <w:rsid w:val="006D25EB"/>
    <w:rsid w:val="006D2E9B"/>
    <w:rsid w:val="006D3F1C"/>
    <w:rsid w:val="006D422C"/>
    <w:rsid w:val="006D4B02"/>
    <w:rsid w:val="006D5B07"/>
    <w:rsid w:val="006D6159"/>
    <w:rsid w:val="006D6558"/>
    <w:rsid w:val="006D65AF"/>
    <w:rsid w:val="006D674A"/>
    <w:rsid w:val="006D7BD1"/>
    <w:rsid w:val="006D7E29"/>
    <w:rsid w:val="006E02D6"/>
    <w:rsid w:val="006E0310"/>
    <w:rsid w:val="006E115C"/>
    <w:rsid w:val="006E1425"/>
    <w:rsid w:val="006E15DD"/>
    <w:rsid w:val="006E178C"/>
    <w:rsid w:val="006E19E5"/>
    <w:rsid w:val="006E1ADB"/>
    <w:rsid w:val="006E20D9"/>
    <w:rsid w:val="006E244D"/>
    <w:rsid w:val="006E26CF"/>
    <w:rsid w:val="006E2888"/>
    <w:rsid w:val="006E3BAE"/>
    <w:rsid w:val="006E3E42"/>
    <w:rsid w:val="006E401E"/>
    <w:rsid w:val="006E40AF"/>
    <w:rsid w:val="006E416B"/>
    <w:rsid w:val="006E4628"/>
    <w:rsid w:val="006E467C"/>
    <w:rsid w:val="006E484D"/>
    <w:rsid w:val="006E4EBB"/>
    <w:rsid w:val="006E5976"/>
    <w:rsid w:val="006E62E4"/>
    <w:rsid w:val="006E63CD"/>
    <w:rsid w:val="006E7C40"/>
    <w:rsid w:val="006F056E"/>
    <w:rsid w:val="006F14F7"/>
    <w:rsid w:val="006F2042"/>
    <w:rsid w:val="006F2F32"/>
    <w:rsid w:val="006F37E4"/>
    <w:rsid w:val="006F3D40"/>
    <w:rsid w:val="006F3FAC"/>
    <w:rsid w:val="006F41E5"/>
    <w:rsid w:val="006F544B"/>
    <w:rsid w:val="006F596C"/>
    <w:rsid w:val="006F6305"/>
    <w:rsid w:val="006F651D"/>
    <w:rsid w:val="006F68D4"/>
    <w:rsid w:val="006F714E"/>
    <w:rsid w:val="006F7294"/>
    <w:rsid w:val="006F78D4"/>
    <w:rsid w:val="006F7FD9"/>
    <w:rsid w:val="00700604"/>
    <w:rsid w:val="00700814"/>
    <w:rsid w:val="00700B25"/>
    <w:rsid w:val="00700BFD"/>
    <w:rsid w:val="0070197C"/>
    <w:rsid w:val="0070375F"/>
    <w:rsid w:val="0070395E"/>
    <w:rsid w:val="00703FAA"/>
    <w:rsid w:val="007041D2"/>
    <w:rsid w:val="00704720"/>
    <w:rsid w:val="007047EA"/>
    <w:rsid w:val="00704B1D"/>
    <w:rsid w:val="00704BBA"/>
    <w:rsid w:val="0070549C"/>
    <w:rsid w:val="007054A7"/>
    <w:rsid w:val="00706535"/>
    <w:rsid w:val="00706897"/>
    <w:rsid w:val="00706A48"/>
    <w:rsid w:val="00706CA3"/>
    <w:rsid w:val="00706DB4"/>
    <w:rsid w:val="0070711F"/>
    <w:rsid w:val="007102BD"/>
    <w:rsid w:val="007104DF"/>
    <w:rsid w:val="00710838"/>
    <w:rsid w:val="00711538"/>
    <w:rsid w:val="00711BF0"/>
    <w:rsid w:val="00713AEB"/>
    <w:rsid w:val="00713DDB"/>
    <w:rsid w:val="00714DBF"/>
    <w:rsid w:val="007159A1"/>
    <w:rsid w:val="00715D4E"/>
    <w:rsid w:val="007166E3"/>
    <w:rsid w:val="00716AF0"/>
    <w:rsid w:val="007170C9"/>
    <w:rsid w:val="00717105"/>
    <w:rsid w:val="00717DA9"/>
    <w:rsid w:val="00717DDF"/>
    <w:rsid w:val="0072048B"/>
    <w:rsid w:val="007205BF"/>
    <w:rsid w:val="00720831"/>
    <w:rsid w:val="00720D4B"/>
    <w:rsid w:val="00720F6F"/>
    <w:rsid w:val="00721272"/>
    <w:rsid w:val="00721C6B"/>
    <w:rsid w:val="00722E2F"/>
    <w:rsid w:val="00723557"/>
    <w:rsid w:val="007239E8"/>
    <w:rsid w:val="00723D8F"/>
    <w:rsid w:val="007249C0"/>
    <w:rsid w:val="00724C3C"/>
    <w:rsid w:val="00725439"/>
    <w:rsid w:val="00725511"/>
    <w:rsid w:val="00726CBB"/>
    <w:rsid w:val="00726F97"/>
    <w:rsid w:val="0072701D"/>
    <w:rsid w:val="00727386"/>
    <w:rsid w:val="0072780F"/>
    <w:rsid w:val="007278FD"/>
    <w:rsid w:val="00727F66"/>
    <w:rsid w:val="00730718"/>
    <w:rsid w:val="00730863"/>
    <w:rsid w:val="0073160F"/>
    <w:rsid w:val="00731859"/>
    <w:rsid w:val="00731BD2"/>
    <w:rsid w:val="007327B6"/>
    <w:rsid w:val="0073317D"/>
    <w:rsid w:val="007335BD"/>
    <w:rsid w:val="00734238"/>
    <w:rsid w:val="00734358"/>
    <w:rsid w:val="0073444F"/>
    <w:rsid w:val="007349AB"/>
    <w:rsid w:val="00734F4E"/>
    <w:rsid w:val="00734FCA"/>
    <w:rsid w:val="007354EF"/>
    <w:rsid w:val="0073554E"/>
    <w:rsid w:val="00735B33"/>
    <w:rsid w:val="00736162"/>
    <w:rsid w:val="0073616C"/>
    <w:rsid w:val="00736287"/>
    <w:rsid w:val="007367A3"/>
    <w:rsid w:val="00736A38"/>
    <w:rsid w:val="0073739A"/>
    <w:rsid w:val="007400AC"/>
    <w:rsid w:val="007400EE"/>
    <w:rsid w:val="007402A4"/>
    <w:rsid w:val="007414A5"/>
    <w:rsid w:val="00741B07"/>
    <w:rsid w:val="00741E1C"/>
    <w:rsid w:val="00742924"/>
    <w:rsid w:val="00743486"/>
    <w:rsid w:val="00743C5D"/>
    <w:rsid w:val="0074436B"/>
    <w:rsid w:val="00744598"/>
    <w:rsid w:val="00744C37"/>
    <w:rsid w:val="00745A7D"/>
    <w:rsid w:val="00747011"/>
    <w:rsid w:val="0074707D"/>
    <w:rsid w:val="007470BA"/>
    <w:rsid w:val="0074717A"/>
    <w:rsid w:val="0074780A"/>
    <w:rsid w:val="00750356"/>
    <w:rsid w:val="00750AFF"/>
    <w:rsid w:val="00750FF5"/>
    <w:rsid w:val="00751033"/>
    <w:rsid w:val="0075175A"/>
    <w:rsid w:val="00751C62"/>
    <w:rsid w:val="00752A4E"/>
    <w:rsid w:val="007531CC"/>
    <w:rsid w:val="007552B0"/>
    <w:rsid w:val="00755B1D"/>
    <w:rsid w:val="00756BD7"/>
    <w:rsid w:val="00756DD0"/>
    <w:rsid w:val="00757E0A"/>
    <w:rsid w:val="00757FAE"/>
    <w:rsid w:val="007603E6"/>
    <w:rsid w:val="0076077E"/>
    <w:rsid w:val="00760B2B"/>
    <w:rsid w:val="007612FC"/>
    <w:rsid w:val="007613E5"/>
    <w:rsid w:val="00761651"/>
    <w:rsid w:val="00761715"/>
    <w:rsid w:val="00761CCB"/>
    <w:rsid w:val="00761F5E"/>
    <w:rsid w:val="007628BF"/>
    <w:rsid w:val="00762930"/>
    <w:rsid w:val="00763567"/>
    <w:rsid w:val="007639D6"/>
    <w:rsid w:val="00763A0E"/>
    <w:rsid w:val="00763EE9"/>
    <w:rsid w:val="0076498A"/>
    <w:rsid w:val="00764C62"/>
    <w:rsid w:val="00764E8B"/>
    <w:rsid w:val="007654BB"/>
    <w:rsid w:val="00765658"/>
    <w:rsid w:val="00766760"/>
    <w:rsid w:val="007672B0"/>
    <w:rsid w:val="00767F78"/>
    <w:rsid w:val="00770A01"/>
    <w:rsid w:val="00770CE1"/>
    <w:rsid w:val="00770FCA"/>
    <w:rsid w:val="007711E1"/>
    <w:rsid w:val="00771C09"/>
    <w:rsid w:val="00771E98"/>
    <w:rsid w:val="0077271C"/>
    <w:rsid w:val="00772F45"/>
    <w:rsid w:val="00773961"/>
    <w:rsid w:val="007744CC"/>
    <w:rsid w:val="00774A10"/>
    <w:rsid w:val="007752C8"/>
    <w:rsid w:val="007761F6"/>
    <w:rsid w:val="00777005"/>
    <w:rsid w:val="00777FBE"/>
    <w:rsid w:val="00780E55"/>
    <w:rsid w:val="00781796"/>
    <w:rsid w:val="00781E81"/>
    <w:rsid w:val="0078200E"/>
    <w:rsid w:val="00782183"/>
    <w:rsid w:val="00782323"/>
    <w:rsid w:val="00782A60"/>
    <w:rsid w:val="00783264"/>
    <w:rsid w:val="00783E50"/>
    <w:rsid w:val="00784556"/>
    <w:rsid w:val="0078456E"/>
    <w:rsid w:val="007848C9"/>
    <w:rsid w:val="00784DB8"/>
    <w:rsid w:val="0078579C"/>
    <w:rsid w:val="007858AD"/>
    <w:rsid w:val="00786138"/>
    <w:rsid w:val="00786176"/>
    <w:rsid w:val="0078687F"/>
    <w:rsid w:val="0078691A"/>
    <w:rsid w:val="00786BAD"/>
    <w:rsid w:val="00787F89"/>
    <w:rsid w:val="00790C02"/>
    <w:rsid w:val="00793516"/>
    <w:rsid w:val="00793779"/>
    <w:rsid w:val="00793D04"/>
    <w:rsid w:val="0079423B"/>
    <w:rsid w:val="00795EAD"/>
    <w:rsid w:val="007960EF"/>
    <w:rsid w:val="007965B2"/>
    <w:rsid w:val="007967E7"/>
    <w:rsid w:val="007967F9"/>
    <w:rsid w:val="00797026"/>
    <w:rsid w:val="00797A7D"/>
    <w:rsid w:val="00797D66"/>
    <w:rsid w:val="007A0AA0"/>
    <w:rsid w:val="007A0B18"/>
    <w:rsid w:val="007A15BD"/>
    <w:rsid w:val="007A208A"/>
    <w:rsid w:val="007A251B"/>
    <w:rsid w:val="007A37D6"/>
    <w:rsid w:val="007A3BEC"/>
    <w:rsid w:val="007A5DDA"/>
    <w:rsid w:val="007A5E04"/>
    <w:rsid w:val="007A5F24"/>
    <w:rsid w:val="007A6174"/>
    <w:rsid w:val="007A661F"/>
    <w:rsid w:val="007A6FDA"/>
    <w:rsid w:val="007A7044"/>
    <w:rsid w:val="007A7286"/>
    <w:rsid w:val="007B007F"/>
    <w:rsid w:val="007B02A9"/>
    <w:rsid w:val="007B0E03"/>
    <w:rsid w:val="007B0FA8"/>
    <w:rsid w:val="007B1459"/>
    <w:rsid w:val="007B16B0"/>
    <w:rsid w:val="007B1DC4"/>
    <w:rsid w:val="007B1F60"/>
    <w:rsid w:val="007B3D4C"/>
    <w:rsid w:val="007B4249"/>
    <w:rsid w:val="007B4A19"/>
    <w:rsid w:val="007B510D"/>
    <w:rsid w:val="007B5290"/>
    <w:rsid w:val="007B5579"/>
    <w:rsid w:val="007B5873"/>
    <w:rsid w:val="007B5C76"/>
    <w:rsid w:val="007B7E64"/>
    <w:rsid w:val="007C05A0"/>
    <w:rsid w:val="007C13DC"/>
    <w:rsid w:val="007C1746"/>
    <w:rsid w:val="007C1CD3"/>
    <w:rsid w:val="007C1EC2"/>
    <w:rsid w:val="007C1F47"/>
    <w:rsid w:val="007C2215"/>
    <w:rsid w:val="007C2B9D"/>
    <w:rsid w:val="007C2C05"/>
    <w:rsid w:val="007C3E30"/>
    <w:rsid w:val="007C43D2"/>
    <w:rsid w:val="007C4B35"/>
    <w:rsid w:val="007C4B9E"/>
    <w:rsid w:val="007C4E9E"/>
    <w:rsid w:val="007C4F01"/>
    <w:rsid w:val="007C5BE4"/>
    <w:rsid w:val="007C6493"/>
    <w:rsid w:val="007C6DA9"/>
    <w:rsid w:val="007C7008"/>
    <w:rsid w:val="007D0150"/>
    <w:rsid w:val="007D1229"/>
    <w:rsid w:val="007D1997"/>
    <w:rsid w:val="007D2267"/>
    <w:rsid w:val="007D2422"/>
    <w:rsid w:val="007D297C"/>
    <w:rsid w:val="007D37F3"/>
    <w:rsid w:val="007D3AD8"/>
    <w:rsid w:val="007D4453"/>
    <w:rsid w:val="007D5269"/>
    <w:rsid w:val="007D55FA"/>
    <w:rsid w:val="007D59AE"/>
    <w:rsid w:val="007D5B4A"/>
    <w:rsid w:val="007D6003"/>
    <w:rsid w:val="007D7073"/>
    <w:rsid w:val="007D7203"/>
    <w:rsid w:val="007D771E"/>
    <w:rsid w:val="007D78F9"/>
    <w:rsid w:val="007D7E52"/>
    <w:rsid w:val="007D7F0A"/>
    <w:rsid w:val="007E081E"/>
    <w:rsid w:val="007E0DC4"/>
    <w:rsid w:val="007E20D5"/>
    <w:rsid w:val="007E217B"/>
    <w:rsid w:val="007E2C5C"/>
    <w:rsid w:val="007E455A"/>
    <w:rsid w:val="007E500C"/>
    <w:rsid w:val="007E5024"/>
    <w:rsid w:val="007E5774"/>
    <w:rsid w:val="007E6DFE"/>
    <w:rsid w:val="007E7639"/>
    <w:rsid w:val="007E7F08"/>
    <w:rsid w:val="007F0878"/>
    <w:rsid w:val="007F0C46"/>
    <w:rsid w:val="007F111B"/>
    <w:rsid w:val="007F16F7"/>
    <w:rsid w:val="007F18FD"/>
    <w:rsid w:val="007F22E8"/>
    <w:rsid w:val="007F2D35"/>
    <w:rsid w:val="007F2EA4"/>
    <w:rsid w:val="007F3C70"/>
    <w:rsid w:val="007F4532"/>
    <w:rsid w:val="007F5043"/>
    <w:rsid w:val="007F657D"/>
    <w:rsid w:val="007F67D3"/>
    <w:rsid w:val="007F7466"/>
    <w:rsid w:val="00800364"/>
    <w:rsid w:val="00800E93"/>
    <w:rsid w:val="00801FFA"/>
    <w:rsid w:val="00802423"/>
    <w:rsid w:val="00802814"/>
    <w:rsid w:val="00802CFD"/>
    <w:rsid w:val="00803FEA"/>
    <w:rsid w:val="0080459F"/>
    <w:rsid w:val="00804D4A"/>
    <w:rsid w:val="008074A8"/>
    <w:rsid w:val="008076B6"/>
    <w:rsid w:val="00807A6D"/>
    <w:rsid w:val="008107E2"/>
    <w:rsid w:val="00811214"/>
    <w:rsid w:val="00811333"/>
    <w:rsid w:val="008116F3"/>
    <w:rsid w:val="00812408"/>
    <w:rsid w:val="00812BBF"/>
    <w:rsid w:val="00813B0B"/>
    <w:rsid w:val="00813C06"/>
    <w:rsid w:val="008140C0"/>
    <w:rsid w:val="008141C8"/>
    <w:rsid w:val="008156FB"/>
    <w:rsid w:val="008159DB"/>
    <w:rsid w:val="00815AEF"/>
    <w:rsid w:val="008160D0"/>
    <w:rsid w:val="00816321"/>
    <w:rsid w:val="00816516"/>
    <w:rsid w:val="00816A07"/>
    <w:rsid w:val="00816C3B"/>
    <w:rsid w:val="0081707E"/>
    <w:rsid w:val="008171D7"/>
    <w:rsid w:val="0081799E"/>
    <w:rsid w:val="00820079"/>
    <w:rsid w:val="0082007C"/>
    <w:rsid w:val="00820B15"/>
    <w:rsid w:val="00820DB2"/>
    <w:rsid w:val="00820EEB"/>
    <w:rsid w:val="008224F0"/>
    <w:rsid w:val="008228B4"/>
    <w:rsid w:val="00822F05"/>
    <w:rsid w:val="008232E2"/>
    <w:rsid w:val="00823449"/>
    <w:rsid w:val="0082346B"/>
    <w:rsid w:val="00823ABD"/>
    <w:rsid w:val="00824086"/>
    <w:rsid w:val="00824930"/>
    <w:rsid w:val="00825266"/>
    <w:rsid w:val="0082552C"/>
    <w:rsid w:val="008274F8"/>
    <w:rsid w:val="00831196"/>
    <w:rsid w:val="00831ABB"/>
    <w:rsid w:val="0083238A"/>
    <w:rsid w:val="008323D0"/>
    <w:rsid w:val="00834142"/>
    <w:rsid w:val="00834DDA"/>
    <w:rsid w:val="00836F9F"/>
    <w:rsid w:val="0083720C"/>
    <w:rsid w:val="0083796F"/>
    <w:rsid w:val="00837BBA"/>
    <w:rsid w:val="00840081"/>
    <w:rsid w:val="008404DC"/>
    <w:rsid w:val="00841685"/>
    <w:rsid w:val="00841E94"/>
    <w:rsid w:val="00841F2C"/>
    <w:rsid w:val="0084232D"/>
    <w:rsid w:val="008424E1"/>
    <w:rsid w:val="008428F7"/>
    <w:rsid w:val="0084385C"/>
    <w:rsid w:val="00843BDA"/>
    <w:rsid w:val="00844009"/>
    <w:rsid w:val="008451C9"/>
    <w:rsid w:val="00845538"/>
    <w:rsid w:val="00846739"/>
    <w:rsid w:val="00846B7C"/>
    <w:rsid w:val="0084718F"/>
    <w:rsid w:val="00847900"/>
    <w:rsid w:val="00847C14"/>
    <w:rsid w:val="008500E9"/>
    <w:rsid w:val="00850DD4"/>
    <w:rsid w:val="00852256"/>
    <w:rsid w:val="00855991"/>
    <w:rsid w:val="00855A9E"/>
    <w:rsid w:val="00855BCF"/>
    <w:rsid w:val="008562A7"/>
    <w:rsid w:val="00856640"/>
    <w:rsid w:val="008567C2"/>
    <w:rsid w:val="00856BB5"/>
    <w:rsid w:val="00857334"/>
    <w:rsid w:val="008577E7"/>
    <w:rsid w:val="0085798D"/>
    <w:rsid w:val="00860C61"/>
    <w:rsid w:val="00860D77"/>
    <w:rsid w:val="00860F7E"/>
    <w:rsid w:val="00861106"/>
    <w:rsid w:val="008619B2"/>
    <w:rsid w:val="00861C3F"/>
    <w:rsid w:val="008629A0"/>
    <w:rsid w:val="00862E71"/>
    <w:rsid w:val="0086314A"/>
    <w:rsid w:val="00863C9C"/>
    <w:rsid w:val="008641D9"/>
    <w:rsid w:val="00864936"/>
    <w:rsid w:val="00864B6F"/>
    <w:rsid w:val="008654DF"/>
    <w:rsid w:val="00865D35"/>
    <w:rsid w:val="00867AA4"/>
    <w:rsid w:val="00867B18"/>
    <w:rsid w:val="008703E8"/>
    <w:rsid w:val="00871287"/>
    <w:rsid w:val="00871CE7"/>
    <w:rsid w:val="00871D95"/>
    <w:rsid w:val="00872C3B"/>
    <w:rsid w:val="00873B26"/>
    <w:rsid w:val="00874287"/>
    <w:rsid w:val="00874C6D"/>
    <w:rsid w:val="0087505D"/>
    <w:rsid w:val="008753A1"/>
    <w:rsid w:val="008755D2"/>
    <w:rsid w:val="008758C6"/>
    <w:rsid w:val="00875994"/>
    <w:rsid w:val="008759C6"/>
    <w:rsid w:val="00875F1B"/>
    <w:rsid w:val="00876622"/>
    <w:rsid w:val="00877519"/>
    <w:rsid w:val="00877EA6"/>
    <w:rsid w:val="00877F34"/>
    <w:rsid w:val="00877F3B"/>
    <w:rsid w:val="00880309"/>
    <w:rsid w:val="00880391"/>
    <w:rsid w:val="0088071B"/>
    <w:rsid w:val="00880AA8"/>
    <w:rsid w:val="00880EB9"/>
    <w:rsid w:val="0088183C"/>
    <w:rsid w:val="008818A3"/>
    <w:rsid w:val="00883BF0"/>
    <w:rsid w:val="00883DEB"/>
    <w:rsid w:val="00884129"/>
    <w:rsid w:val="00884425"/>
    <w:rsid w:val="00884E6C"/>
    <w:rsid w:val="0088674C"/>
    <w:rsid w:val="0088748A"/>
    <w:rsid w:val="00887E8F"/>
    <w:rsid w:val="0089018A"/>
    <w:rsid w:val="00890A83"/>
    <w:rsid w:val="00890EEA"/>
    <w:rsid w:val="00892017"/>
    <w:rsid w:val="00892964"/>
    <w:rsid w:val="00892E3B"/>
    <w:rsid w:val="00892F42"/>
    <w:rsid w:val="00893D1C"/>
    <w:rsid w:val="00894022"/>
    <w:rsid w:val="00894140"/>
    <w:rsid w:val="00896CB6"/>
    <w:rsid w:val="008970D0"/>
    <w:rsid w:val="008973D8"/>
    <w:rsid w:val="00897846"/>
    <w:rsid w:val="00897CFD"/>
    <w:rsid w:val="00897D7A"/>
    <w:rsid w:val="008A0A15"/>
    <w:rsid w:val="008A0EE1"/>
    <w:rsid w:val="008A1041"/>
    <w:rsid w:val="008A1787"/>
    <w:rsid w:val="008A26AE"/>
    <w:rsid w:val="008A3649"/>
    <w:rsid w:val="008A3887"/>
    <w:rsid w:val="008A3AD8"/>
    <w:rsid w:val="008A3DF3"/>
    <w:rsid w:val="008A4140"/>
    <w:rsid w:val="008A49AC"/>
    <w:rsid w:val="008A4A08"/>
    <w:rsid w:val="008A5255"/>
    <w:rsid w:val="008A7996"/>
    <w:rsid w:val="008A79F9"/>
    <w:rsid w:val="008B040B"/>
    <w:rsid w:val="008B04B2"/>
    <w:rsid w:val="008B1F92"/>
    <w:rsid w:val="008B22A0"/>
    <w:rsid w:val="008B293F"/>
    <w:rsid w:val="008B29EF"/>
    <w:rsid w:val="008B2CB5"/>
    <w:rsid w:val="008B2D41"/>
    <w:rsid w:val="008B3898"/>
    <w:rsid w:val="008B3C86"/>
    <w:rsid w:val="008B3CA3"/>
    <w:rsid w:val="008B3D92"/>
    <w:rsid w:val="008B5C09"/>
    <w:rsid w:val="008B5DBA"/>
    <w:rsid w:val="008B62AA"/>
    <w:rsid w:val="008B6441"/>
    <w:rsid w:val="008B6E57"/>
    <w:rsid w:val="008B7051"/>
    <w:rsid w:val="008B713B"/>
    <w:rsid w:val="008B777B"/>
    <w:rsid w:val="008C088C"/>
    <w:rsid w:val="008C0B06"/>
    <w:rsid w:val="008C1136"/>
    <w:rsid w:val="008C20C1"/>
    <w:rsid w:val="008C238B"/>
    <w:rsid w:val="008C25DA"/>
    <w:rsid w:val="008C260F"/>
    <w:rsid w:val="008C2F5F"/>
    <w:rsid w:val="008C32AD"/>
    <w:rsid w:val="008C429B"/>
    <w:rsid w:val="008C4751"/>
    <w:rsid w:val="008C4B43"/>
    <w:rsid w:val="008C513E"/>
    <w:rsid w:val="008C521B"/>
    <w:rsid w:val="008C58AF"/>
    <w:rsid w:val="008C6655"/>
    <w:rsid w:val="008C6A66"/>
    <w:rsid w:val="008C6C8F"/>
    <w:rsid w:val="008C71B2"/>
    <w:rsid w:val="008C7231"/>
    <w:rsid w:val="008C75C6"/>
    <w:rsid w:val="008C7D19"/>
    <w:rsid w:val="008D01B3"/>
    <w:rsid w:val="008D0531"/>
    <w:rsid w:val="008D06EC"/>
    <w:rsid w:val="008D1179"/>
    <w:rsid w:val="008D16C9"/>
    <w:rsid w:val="008D195F"/>
    <w:rsid w:val="008D1B60"/>
    <w:rsid w:val="008D1EA5"/>
    <w:rsid w:val="008D1F18"/>
    <w:rsid w:val="008D37C5"/>
    <w:rsid w:val="008D3EEB"/>
    <w:rsid w:val="008D4018"/>
    <w:rsid w:val="008D4190"/>
    <w:rsid w:val="008D4680"/>
    <w:rsid w:val="008D482D"/>
    <w:rsid w:val="008D492A"/>
    <w:rsid w:val="008D4BEC"/>
    <w:rsid w:val="008D5037"/>
    <w:rsid w:val="008D5599"/>
    <w:rsid w:val="008D5720"/>
    <w:rsid w:val="008D649D"/>
    <w:rsid w:val="008D6CE0"/>
    <w:rsid w:val="008D7334"/>
    <w:rsid w:val="008D7C7D"/>
    <w:rsid w:val="008D7E98"/>
    <w:rsid w:val="008E0786"/>
    <w:rsid w:val="008E127B"/>
    <w:rsid w:val="008E167F"/>
    <w:rsid w:val="008E1A57"/>
    <w:rsid w:val="008E2763"/>
    <w:rsid w:val="008E3080"/>
    <w:rsid w:val="008E324F"/>
    <w:rsid w:val="008E32F2"/>
    <w:rsid w:val="008E34A5"/>
    <w:rsid w:val="008E47F0"/>
    <w:rsid w:val="008E4C2E"/>
    <w:rsid w:val="008E4F76"/>
    <w:rsid w:val="008E527A"/>
    <w:rsid w:val="008E55C0"/>
    <w:rsid w:val="008E55D0"/>
    <w:rsid w:val="008E5A43"/>
    <w:rsid w:val="008E5D60"/>
    <w:rsid w:val="008E6D71"/>
    <w:rsid w:val="008E789E"/>
    <w:rsid w:val="008E7C8F"/>
    <w:rsid w:val="008E7CA8"/>
    <w:rsid w:val="008F009C"/>
    <w:rsid w:val="008F0188"/>
    <w:rsid w:val="008F0C61"/>
    <w:rsid w:val="008F0C67"/>
    <w:rsid w:val="008F1168"/>
    <w:rsid w:val="008F206B"/>
    <w:rsid w:val="008F261D"/>
    <w:rsid w:val="008F29B8"/>
    <w:rsid w:val="008F2F4C"/>
    <w:rsid w:val="008F4A57"/>
    <w:rsid w:val="008F4D87"/>
    <w:rsid w:val="008F4DFD"/>
    <w:rsid w:val="008F5150"/>
    <w:rsid w:val="008F5767"/>
    <w:rsid w:val="008F5B65"/>
    <w:rsid w:val="008F65C2"/>
    <w:rsid w:val="008F67FA"/>
    <w:rsid w:val="008F79F0"/>
    <w:rsid w:val="00900921"/>
    <w:rsid w:val="00901B1E"/>
    <w:rsid w:val="00902218"/>
    <w:rsid w:val="00902293"/>
    <w:rsid w:val="00903727"/>
    <w:rsid w:val="009039E2"/>
    <w:rsid w:val="00903DA3"/>
    <w:rsid w:val="009043A7"/>
    <w:rsid w:val="00905033"/>
    <w:rsid w:val="009054FD"/>
    <w:rsid w:val="00905B83"/>
    <w:rsid w:val="009073EE"/>
    <w:rsid w:val="009075AB"/>
    <w:rsid w:val="00907D9D"/>
    <w:rsid w:val="00910225"/>
    <w:rsid w:val="00910997"/>
    <w:rsid w:val="0091136E"/>
    <w:rsid w:val="009126A7"/>
    <w:rsid w:val="009127CA"/>
    <w:rsid w:val="00912AD8"/>
    <w:rsid w:val="00913B50"/>
    <w:rsid w:val="009146D3"/>
    <w:rsid w:val="00914BA8"/>
    <w:rsid w:val="00914E68"/>
    <w:rsid w:val="009151B0"/>
    <w:rsid w:val="009154F9"/>
    <w:rsid w:val="00915FF4"/>
    <w:rsid w:val="0091653F"/>
    <w:rsid w:val="00917153"/>
    <w:rsid w:val="0092005A"/>
    <w:rsid w:val="0092095C"/>
    <w:rsid w:val="0092105F"/>
    <w:rsid w:val="0092115D"/>
    <w:rsid w:val="00921B5F"/>
    <w:rsid w:val="00921F67"/>
    <w:rsid w:val="0092213A"/>
    <w:rsid w:val="00922377"/>
    <w:rsid w:val="00922F48"/>
    <w:rsid w:val="00926564"/>
    <w:rsid w:val="0092745F"/>
    <w:rsid w:val="0092794D"/>
    <w:rsid w:val="00930033"/>
    <w:rsid w:val="009303FE"/>
    <w:rsid w:val="00930E43"/>
    <w:rsid w:val="009333BF"/>
    <w:rsid w:val="0093376C"/>
    <w:rsid w:val="00934CF7"/>
    <w:rsid w:val="00934E66"/>
    <w:rsid w:val="00935FF3"/>
    <w:rsid w:val="0093604D"/>
    <w:rsid w:val="0093637D"/>
    <w:rsid w:val="00936B90"/>
    <w:rsid w:val="0093779E"/>
    <w:rsid w:val="009379E6"/>
    <w:rsid w:val="00937CEC"/>
    <w:rsid w:val="00937F6A"/>
    <w:rsid w:val="00940011"/>
    <w:rsid w:val="00941094"/>
    <w:rsid w:val="009415DB"/>
    <w:rsid w:val="00942174"/>
    <w:rsid w:val="00942CC3"/>
    <w:rsid w:val="00943D7F"/>
    <w:rsid w:val="00945F48"/>
    <w:rsid w:val="0094692A"/>
    <w:rsid w:val="00946CA6"/>
    <w:rsid w:val="00947274"/>
    <w:rsid w:val="00947DFC"/>
    <w:rsid w:val="00947ED0"/>
    <w:rsid w:val="009501B6"/>
    <w:rsid w:val="00950EDA"/>
    <w:rsid w:val="00952145"/>
    <w:rsid w:val="009522FE"/>
    <w:rsid w:val="009523EA"/>
    <w:rsid w:val="009537EA"/>
    <w:rsid w:val="00953DA7"/>
    <w:rsid w:val="00955359"/>
    <w:rsid w:val="00955620"/>
    <w:rsid w:val="00956853"/>
    <w:rsid w:val="00956C56"/>
    <w:rsid w:val="00956EDD"/>
    <w:rsid w:val="00960C37"/>
    <w:rsid w:val="0096171D"/>
    <w:rsid w:val="00961851"/>
    <w:rsid w:val="009627A6"/>
    <w:rsid w:val="00962A54"/>
    <w:rsid w:val="00963662"/>
    <w:rsid w:val="00963757"/>
    <w:rsid w:val="00963951"/>
    <w:rsid w:val="00963BF9"/>
    <w:rsid w:val="00963E85"/>
    <w:rsid w:val="009643D8"/>
    <w:rsid w:val="00965115"/>
    <w:rsid w:val="009666F1"/>
    <w:rsid w:val="00966B70"/>
    <w:rsid w:val="00966CE7"/>
    <w:rsid w:val="00966FBF"/>
    <w:rsid w:val="009674C3"/>
    <w:rsid w:val="0096767D"/>
    <w:rsid w:val="0096788F"/>
    <w:rsid w:val="00967F02"/>
    <w:rsid w:val="00970134"/>
    <w:rsid w:val="00970E3B"/>
    <w:rsid w:val="00971086"/>
    <w:rsid w:val="00971EBA"/>
    <w:rsid w:val="00973350"/>
    <w:rsid w:val="009738F7"/>
    <w:rsid w:val="00973C66"/>
    <w:rsid w:val="009742A0"/>
    <w:rsid w:val="00975573"/>
    <w:rsid w:val="00975AE9"/>
    <w:rsid w:val="00976B68"/>
    <w:rsid w:val="009778A3"/>
    <w:rsid w:val="00977AC6"/>
    <w:rsid w:val="00977AF9"/>
    <w:rsid w:val="009801EA"/>
    <w:rsid w:val="009805E3"/>
    <w:rsid w:val="00980D81"/>
    <w:rsid w:val="00980E7A"/>
    <w:rsid w:val="0098122C"/>
    <w:rsid w:val="00981DD1"/>
    <w:rsid w:val="0098203A"/>
    <w:rsid w:val="009838BE"/>
    <w:rsid w:val="00983DD4"/>
    <w:rsid w:val="009846A7"/>
    <w:rsid w:val="00984A17"/>
    <w:rsid w:val="009858F4"/>
    <w:rsid w:val="00986239"/>
    <w:rsid w:val="00986575"/>
    <w:rsid w:val="00986CB4"/>
    <w:rsid w:val="0099075A"/>
    <w:rsid w:val="009908A2"/>
    <w:rsid w:val="00992039"/>
    <w:rsid w:val="00992453"/>
    <w:rsid w:val="009939EF"/>
    <w:rsid w:val="00994122"/>
    <w:rsid w:val="00994638"/>
    <w:rsid w:val="0099467F"/>
    <w:rsid w:val="00994E0A"/>
    <w:rsid w:val="009957E8"/>
    <w:rsid w:val="00995F75"/>
    <w:rsid w:val="00996E29"/>
    <w:rsid w:val="009970EC"/>
    <w:rsid w:val="009974E3"/>
    <w:rsid w:val="009A0EE8"/>
    <w:rsid w:val="009A11BE"/>
    <w:rsid w:val="009A1228"/>
    <w:rsid w:val="009A12E8"/>
    <w:rsid w:val="009A1467"/>
    <w:rsid w:val="009A2660"/>
    <w:rsid w:val="009A267A"/>
    <w:rsid w:val="009A3026"/>
    <w:rsid w:val="009A3945"/>
    <w:rsid w:val="009A3DD6"/>
    <w:rsid w:val="009A441C"/>
    <w:rsid w:val="009A4798"/>
    <w:rsid w:val="009A4E39"/>
    <w:rsid w:val="009A6002"/>
    <w:rsid w:val="009A6EC1"/>
    <w:rsid w:val="009A751C"/>
    <w:rsid w:val="009A7B52"/>
    <w:rsid w:val="009B0BAE"/>
    <w:rsid w:val="009B0DF4"/>
    <w:rsid w:val="009B1603"/>
    <w:rsid w:val="009B20B7"/>
    <w:rsid w:val="009B2318"/>
    <w:rsid w:val="009B2A20"/>
    <w:rsid w:val="009B2A8D"/>
    <w:rsid w:val="009B2C30"/>
    <w:rsid w:val="009B2C95"/>
    <w:rsid w:val="009B346B"/>
    <w:rsid w:val="009B3835"/>
    <w:rsid w:val="009B3B6F"/>
    <w:rsid w:val="009B3C0B"/>
    <w:rsid w:val="009B3DEA"/>
    <w:rsid w:val="009B4F16"/>
    <w:rsid w:val="009B4F31"/>
    <w:rsid w:val="009B4FA6"/>
    <w:rsid w:val="009B4FB0"/>
    <w:rsid w:val="009B59D8"/>
    <w:rsid w:val="009B6670"/>
    <w:rsid w:val="009B6CD6"/>
    <w:rsid w:val="009C13AD"/>
    <w:rsid w:val="009C17FD"/>
    <w:rsid w:val="009C237B"/>
    <w:rsid w:val="009C4456"/>
    <w:rsid w:val="009C4461"/>
    <w:rsid w:val="009C471F"/>
    <w:rsid w:val="009C587C"/>
    <w:rsid w:val="009D1B82"/>
    <w:rsid w:val="009D22CF"/>
    <w:rsid w:val="009D22DF"/>
    <w:rsid w:val="009D2335"/>
    <w:rsid w:val="009D299E"/>
    <w:rsid w:val="009D414F"/>
    <w:rsid w:val="009D41DA"/>
    <w:rsid w:val="009D45E9"/>
    <w:rsid w:val="009D46B2"/>
    <w:rsid w:val="009D4BA5"/>
    <w:rsid w:val="009D60C0"/>
    <w:rsid w:val="009D695A"/>
    <w:rsid w:val="009D6BBF"/>
    <w:rsid w:val="009D76C2"/>
    <w:rsid w:val="009D79D1"/>
    <w:rsid w:val="009D7BC7"/>
    <w:rsid w:val="009D7C10"/>
    <w:rsid w:val="009D7D85"/>
    <w:rsid w:val="009D7FBF"/>
    <w:rsid w:val="009E00CD"/>
    <w:rsid w:val="009E0219"/>
    <w:rsid w:val="009E039F"/>
    <w:rsid w:val="009E0960"/>
    <w:rsid w:val="009E0F3C"/>
    <w:rsid w:val="009E122F"/>
    <w:rsid w:val="009E144A"/>
    <w:rsid w:val="009E1468"/>
    <w:rsid w:val="009E18BB"/>
    <w:rsid w:val="009E1B81"/>
    <w:rsid w:val="009E1BD3"/>
    <w:rsid w:val="009E2812"/>
    <w:rsid w:val="009E2E5B"/>
    <w:rsid w:val="009E3C5A"/>
    <w:rsid w:val="009E3F9F"/>
    <w:rsid w:val="009E569C"/>
    <w:rsid w:val="009E5990"/>
    <w:rsid w:val="009E5D01"/>
    <w:rsid w:val="009F00A8"/>
    <w:rsid w:val="009F09C9"/>
    <w:rsid w:val="009F139C"/>
    <w:rsid w:val="009F164A"/>
    <w:rsid w:val="009F201E"/>
    <w:rsid w:val="009F237A"/>
    <w:rsid w:val="009F2412"/>
    <w:rsid w:val="009F2BA7"/>
    <w:rsid w:val="009F2C4B"/>
    <w:rsid w:val="009F3415"/>
    <w:rsid w:val="009F3484"/>
    <w:rsid w:val="009F38FB"/>
    <w:rsid w:val="009F3A04"/>
    <w:rsid w:val="009F4E5C"/>
    <w:rsid w:val="009F57C4"/>
    <w:rsid w:val="009F67F7"/>
    <w:rsid w:val="009F68B8"/>
    <w:rsid w:val="009F7032"/>
    <w:rsid w:val="00A00607"/>
    <w:rsid w:val="00A0158E"/>
    <w:rsid w:val="00A01D03"/>
    <w:rsid w:val="00A0255A"/>
    <w:rsid w:val="00A027A8"/>
    <w:rsid w:val="00A029B8"/>
    <w:rsid w:val="00A039DF"/>
    <w:rsid w:val="00A03D3B"/>
    <w:rsid w:val="00A04F7F"/>
    <w:rsid w:val="00A056DB"/>
    <w:rsid w:val="00A058F2"/>
    <w:rsid w:val="00A05B35"/>
    <w:rsid w:val="00A06B2B"/>
    <w:rsid w:val="00A072B6"/>
    <w:rsid w:val="00A07776"/>
    <w:rsid w:val="00A10854"/>
    <w:rsid w:val="00A1154E"/>
    <w:rsid w:val="00A11E77"/>
    <w:rsid w:val="00A12889"/>
    <w:rsid w:val="00A136FA"/>
    <w:rsid w:val="00A138B2"/>
    <w:rsid w:val="00A14A60"/>
    <w:rsid w:val="00A1659C"/>
    <w:rsid w:val="00A16E6E"/>
    <w:rsid w:val="00A16E97"/>
    <w:rsid w:val="00A172C7"/>
    <w:rsid w:val="00A1760A"/>
    <w:rsid w:val="00A17698"/>
    <w:rsid w:val="00A17F61"/>
    <w:rsid w:val="00A20603"/>
    <w:rsid w:val="00A2098F"/>
    <w:rsid w:val="00A20BBB"/>
    <w:rsid w:val="00A20CD1"/>
    <w:rsid w:val="00A20EC8"/>
    <w:rsid w:val="00A211A2"/>
    <w:rsid w:val="00A21310"/>
    <w:rsid w:val="00A2152C"/>
    <w:rsid w:val="00A2218B"/>
    <w:rsid w:val="00A2296D"/>
    <w:rsid w:val="00A237F4"/>
    <w:rsid w:val="00A23C8E"/>
    <w:rsid w:val="00A2430D"/>
    <w:rsid w:val="00A25C16"/>
    <w:rsid w:val="00A26516"/>
    <w:rsid w:val="00A27935"/>
    <w:rsid w:val="00A309DA"/>
    <w:rsid w:val="00A31434"/>
    <w:rsid w:val="00A31FDE"/>
    <w:rsid w:val="00A329AF"/>
    <w:rsid w:val="00A332F6"/>
    <w:rsid w:val="00A33674"/>
    <w:rsid w:val="00A33DC6"/>
    <w:rsid w:val="00A34511"/>
    <w:rsid w:val="00A346D8"/>
    <w:rsid w:val="00A34C93"/>
    <w:rsid w:val="00A34EC5"/>
    <w:rsid w:val="00A34EFA"/>
    <w:rsid w:val="00A35E0C"/>
    <w:rsid w:val="00A370AB"/>
    <w:rsid w:val="00A37641"/>
    <w:rsid w:val="00A378B5"/>
    <w:rsid w:val="00A37935"/>
    <w:rsid w:val="00A404BB"/>
    <w:rsid w:val="00A4145F"/>
    <w:rsid w:val="00A4199E"/>
    <w:rsid w:val="00A41A51"/>
    <w:rsid w:val="00A4285C"/>
    <w:rsid w:val="00A42BFC"/>
    <w:rsid w:val="00A4326F"/>
    <w:rsid w:val="00A43A13"/>
    <w:rsid w:val="00A44212"/>
    <w:rsid w:val="00A45669"/>
    <w:rsid w:val="00A456B2"/>
    <w:rsid w:val="00A46523"/>
    <w:rsid w:val="00A46F07"/>
    <w:rsid w:val="00A4789E"/>
    <w:rsid w:val="00A47D90"/>
    <w:rsid w:val="00A5063F"/>
    <w:rsid w:val="00A50E62"/>
    <w:rsid w:val="00A51677"/>
    <w:rsid w:val="00A51BA6"/>
    <w:rsid w:val="00A51E16"/>
    <w:rsid w:val="00A51ED3"/>
    <w:rsid w:val="00A51F55"/>
    <w:rsid w:val="00A52226"/>
    <w:rsid w:val="00A526C1"/>
    <w:rsid w:val="00A52CC0"/>
    <w:rsid w:val="00A52FEC"/>
    <w:rsid w:val="00A53B32"/>
    <w:rsid w:val="00A5455F"/>
    <w:rsid w:val="00A5492A"/>
    <w:rsid w:val="00A54A11"/>
    <w:rsid w:val="00A54F0B"/>
    <w:rsid w:val="00A555FA"/>
    <w:rsid w:val="00A55ED2"/>
    <w:rsid w:val="00A56967"/>
    <w:rsid w:val="00A56CE6"/>
    <w:rsid w:val="00A56E7F"/>
    <w:rsid w:val="00A57D1B"/>
    <w:rsid w:val="00A57E95"/>
    <w:rsid w:val="00A605BA"/>
    <w:rsid w:val="00A60726"/>
    <w:rsid w:val="00A60879"/>
    <w:rsid w:val="00A62AA8"/>
    <w:rsid w:val="00A63FBF"/>
    <w:rsid w:val="00A645A1"/>
    <w:rsid w:val="00A654A0"/>
    <w:rsid w:val="00A66A2E"/>
    <w:rsid w:val="00A673A1"/>
    <w:rsid w:val="00A674FD"/>
    <w:rsid w:val="00A677E8"/>
    <w:rsid w:val="00A70BEF"/>
    <w:rsid w:val="00A70F2E"/>
    <w:rsid w:val="00A71D22"/>
    <w:rsid w:val="00A71F86"/>
    <w:rsid w:val="00A722DC"/>
    <w:rsid w:val="00A73531"/>
    <w:rsid w:val="00A735A8"/>
    <w:rsid w:val="00A73F70"/>
    <w:rsid w:val="00A744B3"/>
    <w:rsid w:val="00A76442"/>
    <w:rsid w:val="00A765C6"/>
    <w:rsid w:val="00A76F9D"/>
    <w:rsid w:val="00A77459"/>
    <w:rsid w:val="00A77645"/>
    <w:rsid w:val="00A80AAF"/>
    <w:rsid w:val="00A80F41"/>
    <w:rsid w:val="00A811B5"/>
    <w:rsid w:val="00A81889"/>
    <w:rsid w:val="00A82A44"/>
    <w:rsid w:val="00A82CB5"/>
    <w:rsid w:val="00A839B0"/>
    <w:rsid w:val="00A83C61"/>
    <w:rsid w:val="00A851AD"/>
    <w:rsid w:val="00A85414"/>
    <w:rsid w:val="00A854D5"/>
    <w:rsid w:val="00A8552C"/>
    <w:rsid w:val="00A86D8C"/>
    <w:rsid w:val="00A8738C"/>
    <w:rsid w:val="00A877A0"/>
    <w:rsid w:val="00A90404"/>
    <w:rsid w:val="00A90CAF"/>
    <w:rsid w:val="00A90E5A"/>
    <w:rsid w:val="00A920F9"/>
    <w:rsid w:val="00A92508"/>
    <w:rsid w:val="00A9303D"/>
    <w:rsid w:val="00A94378"/>
    <w:rsid w:val="00A945FF"/>
    <w:rsid w:val="00A9508D"/>
    <w:rsid w:val="00A95EA7"/>
    <w:rsid w:val="00A96123"/>
    <w:rsid w:val="00A9643B"/>
    <w:rsid w:val="00A96783"/>
    <w:rsid w:val="00A96FA7"/>
    <w:rsid w:val="00A9750F"/>
    <w:rsid w:val="00A97684"/>
    <w:rsid w:val="00A97A89"/>
    <w:rsid w:val="00AA0044"/>
    <w:rsid w:val="00AA1661"/>
    <w:rsid w:val="00AA1DAD"/>
    <w:rsid w:val="00AA2EAF"/>
    <w:rsid w:val="00AA2ED2"/>
    <w:rsid w:val="00AA2FC5"/>
    <w:rsid w:val="00AA39D7"/>
    <w:rsid w:val="00AA3D1D"/>
    <w:rsid w:val="00AA4910"/>
    <w:rsid w:val="00AA4A68"/>
    <w:rsid w:val="00AA4B35"/>
    <w:rsid w:val="00AA51D5"/>
    <w:rsid w:val="00AA6179"/>
    <w:rsid w:val="00AA7483"/>
    <w:rsid w:val="00AA7721"/>
    <w:rsid w:val="00AA7948"/>
    <w:rsid w:val="00AA7969"/>
    <w:rsid w:val="00AA7CE4"/>
    <w:rsid w:val="00AB03BC"/>
    <w:rsid w:val="00AB1235"/>
    <w:rsid w:val="00AB2022"/>
    <w:rsid w:val="00AB22CD"/>
    <w:rsid w:val="00AB2EDC"/>
    <w:rsid w:val="00AB3308"/>
    <w:rsid w:val="00AB38EA"/>
    <w:rsid w:val="00AB44FA"/>
    <w:rsid w:val="00AB5714"/>
    <w:rsid w:val="00AB5881"/>
    <w:rsid w:val="00AB5E0F"/>
    <w:rsid w:val="00AB625C"/>
    <w:rsid w:val="00AB7792"/>
    <w:rsid w:val="00AC0020"/>
    <w:rsid w:val="00AC0655"/>
    <w:rsid w:val="00AC0ADA"/>
    <w:rsid w:val="00AC0DEC"/>
    <w:rsid w:val="00AC0F61"/>
    <w:rsid w:val="00AC10D8"/>
    <w:rsid w:val="00AC1271"/>
    <w:rsid w:val="00AC17CF"/>
    <w:rsid w:val="00AC1D9C"/>
    <w:rsid w:val="00AC2517"/>
    <w:rsid w:val="00AC2593"/>
    <w:rsid w:val="00AC272B"/>
    <w:rsid w:val="00AC32EE"/>
    <w:rsid w:val="00AC3413"/>
    <w:rsid w:val="00AC3439"/>
    <w:rsid w:val="00AC3CDA"/>
    <w:rsid w:val="00AC40E3"/>
    <w:rsid w:val="00AC4182"/>
    <w:rsid w:val="00AC434F"/>
    <w:rsid w:val="00AC4E13"/>
    <w:rsid w:val="00AC6B01"/>
    <w:rsid w:val="00AC6F26"/>
    <w:rsid w:val="00AC7B2C"/>
    <w:rsid w:val="00AC7DEE"/>
    <w:rsid w:val="00AD0942"/>
    <w:rsid w:val="00AD1347"/>
    <w:rsid w:val="00AD13DE"/>
    <w:rsid w:val="00AD1A78"/>
    <w:rsid w:val="00AD1E45"/>
    <w:rsid w:val="00AD2931"/>
    <w:rsid w:val="00AD2B5A"/>
    <w:rsid w:val="00AD301A"/>
    <w:rsid w:val="00AD3D3F"/>
    <w:rsid w:val="00AD404B"/>
    <w:rsid w:val="00AD413F"/>
    <w:rsid w:val="00AD5367"/>
    <w:rsid w:val="00AD5BE1"/>
    <w:rsid w:val="00AD5FF5"/>
    <w:rsid w:val="00AD6096"/>
    <w:rsid w:val="00AD6596"/>
    <w:rsid w:val="00AD79A4"/>
    <w:rsid w:val="00AD7AD6"/>
    <w:rsid w:val="00AE0025"/>
    <w:rsid w:val="00AE01CB"/>
    <w:rsid w:val="00AE01EC"/>
    <w:rsid w:val="00AE0DDC"/>
    <w:rsid w:val="00AE1289"/>
    <w:rsid w:val="00AE15FA"/>
    <w:rsid w:val="00AE1D85"/>
    <w:rsid w:val="00AE1FDE"/>
    <w:rsid w:val="00AE207C"/>
    <w:rsid w:val="00AE31C1"/>
    <w:rsid w:val="00AE3A2C"/>
    <w:rsid w:val="00AE3DE8"/>
    <w:rsid w:val="00AE47BC"/>
    <w:rsid w:val="00AE49C2"/>
    <w:rsid w:val="00AE49D2"/>
    <w:rsid w:val="00AE49EE"/>
    <w:rsid w:val="00AE4EFA"/>
    <w:rsid w:val="00AE4FE7"/>
    <w:rsid w:val="00AE55FC"/>
    <w:rsid w:val="00AE59B0"/>
    <w:rsid w:val="00AE63A5"/>
    <w:rsid w:val="00AE671A"/>
    <w:rsid w:val="00AE7073"/>
    <w:rsid w:val="00AE717D"/>
    <w:rsid w:val="00AE7369"/>
    <w:rsid w:val="00AE7839"/>
    <w:rsid w:val="00AE7BB7"/>
    <w:rsid w:val="00AE7D7A"/>
    <w:rsid w:val="00AF01EA"/>
    <w:rsid w:val="00AF0B1E"/>
    <w:rsid w:val="00AF0F49"/>
    <w:rsid w:val="00AF1A49"/>
    <w:rsid w:val="00AF2206"/>
    <w:rsid w:val="00AF2A88"/>
    <w:rsid w:val="00AF3425"/>
    <w:rsid w:val="00AF39CB"/>
    <w:rsid w:val="00AF4110"/>
    <w:rsid w:val="00AF4BC3"/>
    <w:rsid w:val="00AF50A6"/>
    <w:rsid w:val="00AF51AA"/>
    <w:rsid w:val="00AF5E33"/>
    <w:rsid w:val="00AF6A79"/>
    <w:rsid w:val="00AF6CCE"/>
    <w:rsid w:val="00AF7E2C"/>
    <w:rsid w:val="00B007D0"/>
    <w:rsid w:val="00B01127"/>
    <w:rsid w:val="00B0138C"/>
    <w:rsid w:val="00B01428"/>
    <w:rsid w:val="00B016BC"/>
    <w:rsid w:val="00B02171"/>
    <w:rsid w:val="00B02246"/>
    <w:rsid w:val="00B02808"/>
    <w:rsid w:val="00B02A79"/>
    <w:rsid w:val="00B02AAA"/>
    <w:rsid w:val="00B037BD"/>
    <w:rsid w:val="00B03EA4"/>
    <w:rsid w:val="00B047A1"/>
    <w:rsid w:val="00B05655"/>
    <w:rsid w:val="00B05B3A"/>
    <w:rsid w:val="00B06498"/>
    <w:rsid w:val="00B06CBB"/>
    <w:rsid w:val="00B06ED6"/>
    <w:rsid w:val="00B078BF"/>
    <w:rsid w:val="00B10571"/>
    <w:rsid w:val="00B108CF"/>
    <w:rsid w:val="00B110CC"/>
    <w:rsid w:val="00B12785"/>
    <w:rsid w:val="00B12E2D"/>
    <w:rsid w:val="00B12E40"/>
    <w:rsid w:val="00B13517"/>
    <w:rsid w:val="00B14B0D"/>
    <w:rsid w:val="00B152B4"/>
    <w:rsid w:val="00B15821"/>
    <w:rsid w:val="00B161E4"/>
    <w:rsid w:val="00B166C5"/>
    <w:rsid w:val="00B168C3"/>
    <w:rsid w:val="00B16B40"/>
    <w:rsid w:val="00B16BD0"/>
    <w:rsid w:val="00B17DEB"/>
    <w:rsid w:val="00B20349"/>
    <w:rsid w:val="00B20A00"/>
    <w:rsid w:val="00B20B03"/>
    <w:rsid w:val="00B20D30"/>
    <w:rsid w:val="00B20D94"/>
    <w:rsid w:val="00B213EE"/>
    <w:rsid w:val="00B21C64"/>
    <w:rsid w:val="00B225A8"/>
    <w:rsid w:val="00B225B7"/>
    <w:rsid w:val="00B22CFB"/>
    <w:rsid w:val="00B233BD"/>
    <w:rsid w:val="00B23767"/>
    <w:rsid w:val="00B24840"/>
    <w:rsid w:val="00B25905"/>
    <w:rsid w:val="00B260A6"/>
    <w:rsid w:val="00B262F7"/>
    <w:rsid w:val="00B26996"/>
    <w:rsid w:val="00B26D60"/>
    <w:rsid w:val="00B3063B"/>
    <w:rsid w:val="00B30787"/>
    <w:rsid w:val="00B31755"/>
    <w:rsid w:val="00B31DB2"/>
    <w:rsid w:val="00B32561"/>
    <w:rsid w:val="00B32B80"/>
    <w:rsid w:val="00B33224"/>
    <w:rsid w:val="00B3478E"/>
    <w:rsid w:val="00B350D3"/>
    <w:rsid w:val="00B35188"/>
    <w:rsid w:val="00B35352"/>
    <w:rsid w:val="00B35AE8"/>
    <w:rsid w:val="00B36722"/>
    <w:rsid w:val="00B3676F"/>
    <w:rsid w:val="00B37DAE"/>
    <w:rsid w:val="00B37FA5"/>
    <w:rsid w:val="00B40251"/>
    <w:rsid w:val="00B4026D"/>
    <w:rsid w:val="00B4039E"/>
    <w:rsid w:val="00B404B3"/>
    <w:rsid w:val="00B4132C"/>
    <w:rsid w:val="00B4170B"/>
    <w:rsid w:val="00B41AEA"/>
    <w:rsid w:val="00B42645"/>
    <w:rsid w:val="00B42CF7"/>
    <w:rsid w:val="00B4388D"/>
    <w:rsid w:val="00B4468E"/>
    <w:rsid w:val="00B44915"/>
    <w:rsid w:val="00B449A0"/>
    <w:rsid w:val="00B450C0"/>
    <w:rsid w:val="00B45E7F"/>
    <w:rsid w:val="00B46E7B"/>
    <w:rsid w:val="00B473A3"/>
    <w:rsid w:val="00B5041D"/>
    <w:rsid w:val="00B50821"/>
    <w:rsid w:val="00B517C4"/>
    <w:rsid w:val="00B52362"/>
    <w:rsid w:val="00B5241C"/>
    <w:rsid w:val="00B527B7"/>
    <w:rsid w:val="00B54E02"/>
    <w:rsid w:val="00B55159"/>
    <w:rsid w:val="00B55369"/>
    <w:rsid w:val="00B558CB"/>
    <w:rsid w:val="00B5608E"/>
    <w:rsid w:val="00B560C7"/>
    <w:rsid w:val="00B565B1"/>
    <w:rsid w:val="00B569DB"/>
    <w:rsid w:val="00B56ABD"/>
    <w:rsid w:val="00B57055"/>
    <w:rsid w:val="00B5728E"/>
    <w:rsid w:val="00B57CF9"/>
    <w:rsid w:val="00B608EE"/>
    <w:rsid w:val="00B60DC2"/>
    <w:rsid w:val="00B60F82"/>
    <w:rsid w:val="00B6103F"/>
    <w:rsid w:val="00B617DD"/>
    <w:rsid w:val="00B62628"/>
    <w:rsid w:val="00B633B8"/>
    <w:rsid w:val="00B65438"/>
    <w:rsid w:val="00B6654B"/>
    <w:rsid w:val="00B6768E"/>
    <w:rsid w:val="00B67E49"/>
    <w:rsid w:val="00B703BE"/>
    <w:rsid w:val="00B7101A"/>
    <w:rsid w:val="00B71FB7"/>
    <w:rsid w:val="00B72A8E"/>
    <w:rsid w:val="00B72AFA"/>
    <w:rsid w:val="00B736AB"/>
    <w:rsid w:val="00B73F72"/>
    <w:rsid w:val="00B74709"/>
    <w:rsid w:val="00B74B84"/>
    <w:rsid w:val="00B75325"/>
    <w:rsid w:val="00B7590F"/>
    <w:rsid w:val="00B7593E"/>
    <w:rsid w:val="00B759B0"/>
    <w:rsid w:val="00B76CFF"/>
    <w:rsid w:val="00B778E0"/>
    <w:rsid w:val="00B779DA"/>
    <w:rsid w:val="00B81895"/>
    <w:rsid w:val="00B8405D"/>
    <w:rsid w:val="00B84AA9"/>
    <w:rsid w:val="00B8639F"/>
    <w:rsid w:val="00B8659F"/>
    <w:rsid w:val="00B86A39"/>
    <w:rsid w:val="00B86BDD"/>
    <w:rsid w:val="00B86C06"/>
    <w:rsid w:val="00B86C44"/>
    <w:rsid w:val="00B87369"/>
    <w:rsid w:val="00B87DBD"/>
    <w:rsid w:val="00B87E0A"/>
    <w:rsid w:val="00B90CA4"/>
    <w:rsid w:val="00B919D9"/>
    <w:rsid w:val="00B919E6"/>
    <w:rsid w:val="00B91C2C"/>
    <w:rsid w:val="00B92145"/>
    <w:rsid w:val="00B92761"/>
    <w:rsid w:val="00B930DA"/>
    <w:rsid w:val="00B936BD"/>
    <w:rsid w:val="00B93D3C"/>
    <w:rsid w:val="00B944AE"/>
    <w:rsid w:val="00B94A3C"/>
    <w:rsid w:val="00B950B2"/>
    <w:rsid w:val="00B952EA"/>
    <w:rsid w:val="00B95608"/>
    <w:rsid w:val="00B95821"/>
    <w:rsid w:val="00B95C31"/>
    <w:rsid w:val="00B9625D"/>
    <w:rsid w:val="00B96BE3"/>
    <w:rsid w:val="00B97F97"/>
    <w:rsid w:val="00BA038E"/>
    <w:rsid w:val="00BA0B13"/>
    <w:rsid w:val="00BA12B8"/>
    <w:rsid w:val="00BA15C1"/>
    <w:rsid w:val="00BA18BB"/>
    <w:rsid w:val="00BA2915"/>
    <w:rsid w:val="00BA2D71"/>
    <w:rsid w:val="00BA2F0A"/>
    <w:rsid w:val="00BA32C7"/>
    <w:rsid w:val="00BA373F"/>
    <w:rsid w:val="00BA463D"/>
    <w:rsid w:val="00BA4761"/>
    <w:rsid w:val="00BA530A"/>
    <w:rsid w:val="00BA5566"/>
    <w:rsid w:val="00BA5FEB"/>
    <w:rsid w:val="00BA624B"/>
    <w:rsid w:val="00BA6296"/>
    <w:rsid w:val="00BA6793"/>
    <w:rsid w:val="00BA6F77"/>
    <w:rsid w:val="00BA7153"/>
    <w:rsid w:val="00BA716F"/>
    <w:rsid w:val="00BA7BD6"/>
    <w:rsid w:val="00BA7D15"/>
    <w:rsid w:val="00BB001A"/>
    <w:rsid w:val="00BB058F"/>
    <w:rsid w:val="00BB067F"/>
    <w:rsid w:val="00BB11AF"/>
    <w:rsid w:val="00BB2D89"/>
    <w:rsid w:val="00BB31E9"/>
    <w:rsid w:val="00BB3984"/>
    <w:rsid w:val="00BB3988"/>
    <w:rsid w:val="00BB39D2"/>
    <w:rsid w:val="00BB4A6B"/>
    <w:rsid w:val="00BB4A78"/>
    <w:rsid w:val="00BB4B8F"/>
    <w:rsid w:val="00BB4CE0"/>
    <w:rsid w:val="00BB55AB"/>
    <w:rsid w:val="00BB6983"/>
    <w:rsid w:val="00BB6CB0"/>
    <w:rsid w:val="00BB6D03"/>
    <w:rsid w:val="00BB71C1"/>
    <w:rsid w:val="00BB7882"/>
    <w:rsid w:val="00BB7B6D"/>
    <w:rsid w:val="00BB7D52"/>
    <w:rsid w:val="00BB7D64"/>
    <w:rsid w:val="00BC009A"/>
    <w:rsid w:val="00BC0997"/>
    <w:rsid w:val="00BC16C6"/>
    <w:rsid w:val="00BC1EDF"/>
    <w:rsid w:val="00BC24A6"/>
    <w:rsid w:val="00BC2A4A"/>
    <w:rsid w:val="00BC36A1"/>
    <w:rsid w:val="00BC43A9"/>
    <w:rsid w:val="00BC4D15"/>
    <w:rsid w:val="00BC5567"/>
    <w:rsid w:val="00BC595C"/>
    <w:rsid w:val="00BC624F"/>
    <w:rsid w:val="00BC7A59"/>
    <w:rsid w:val="00BD0415"/>
    <w:rsid w:val="00BD0D88"/>
    <w:rsid w:val="00BD0F9C"/>
    <w:rsid w:val="00BD108F"/>
    <w:rsid w:val="00BD14D1"/>
    <w:rsid w:val="00BD2105"/>
    <w:rsid w:val="00BD214A"/>
    <w:rsid w:val="00BD21B0"/>
    <w:rsid w:val="00BD26A7"/>
    <w:rsid w:val="00BD49C3"/>
    <w:rsid w:val="00BD4A92"/>
    <w:rsid w:val="00BD5D72"/>
    <w:rsid w:val="00BD6376"/>
    <w:rsid w:val="00BD65C3"/>
    <w:rsid w:val="00BD698F"/>
    <w:rsid w:val="00BD6D28"/>
    <w:rsid w:val="00BD6E3F"/>
    <w:rsid w:val="00BD719A"/>
    <w:rsid w:val="00BD782B"/>
    <w:rsid w:val="00BE026C"/>
    <w:rsid w:val="00BE05EE"/>
    <w:rsid w:val="00BE06AA"/>
    <w:rsid w:val="00BE0823"/>
    <w:rsid w:val="00BE0C4C"/>
    <w:rsid w:val="00BE0E00"/>
    <w:rsid w:val="00BE1F40"/>
    <w:rsid w:val="00BE1F96"/>
    <w:rsid w:val="00BE2000"/>
    <w:rsid w:val="00BE2DE5"/>
    <w:rsid w:val="00BE2EC6"/>
    <w:rsid w:val="00BE3808"/>
    <w:rsid w:val="00BE3AC8"/>
    <w:rsid w:val="00BE3ADD"/>
    <w:rsid w:val="00BE4255"/>
    <w:rsid w:val="00BE5386"/>
    <w:rsid w:val="00BE5546"/>
    <w:rsid w:val="00BE7673"/>
    <w:rsid w:val="00BE795C"/>
    <w:rsid w:val="00BF0555"/>
    <w:rsid w:val="00BF1AF8"/>
    <w:rsid w:val="00BF1E89"/>
    <w:rsid w:val="00BF2BB3"/>
    <w:rsid w:val="00BF2BEF"/>
    <w:rsid w:val="00BF37DF"/>
    <w:rsid w:val="00BF3921"/>
    <w:rsid w:val="00BF3BC4"/>
    <w:rsid w:val="00BF3ED7"/>
    <w:rsid w:val="00BF3FCE"/>
    <w:rsid w:val="00BF455E"/>
    <w:rsid w:val="00BF4E41"/>
    <w:rsid w:val="00BF5026"/>
    <w:rsid w:val="00BF650A"/>
    <w:rsid w:val="00BF6776"/>
    <w:rsid w:val="00BF7B38"/>
    <w:rsid w:val="00BF7D53"/>
    <w:rsid w:val="00C004AF"/>
    <w:rsid w:val="00C011FF"/>
    <w:rsid w:val="00C01F7B"/>
    <w:rsid w:val="00C023DF"/>
    <w:rsid w:val="00C026EE"/>
    <w:rsid w:val="00C02C8F"/>
    <w:rsid w:val="00C02DC5"/>
    <w:rsid w:val="00C02F24"/>
    <w:rsid w:val="00C039DC"/>
    <w:rsid w:val="00C03FC3"/>
    <w:rsid w:val="00C04144"/>
    <w:rsid w:val="00C05851"/>
    <w:rsid w:val="00C071D4"/>
    <w:rsid w:val="00C07529"/>
    <w:rsid w:val="00C079A5"/>
    <w:rsid w:val="00C103EC"/>
    <w:rsid w:val="00C10744"/>
    <w:rsid w:val="00C10B5B"/>
    <w:rsid w:val="00C11E1E"/>
    <w:rsid w:val="00C11EF7"/>
    <w:rsid w:val="00C130BB"/>
    <w:rsid w:val="00C13918"/>
    <w:rsid w:val="00C13BBB"/>
    <w:rsid w:val="00C14907"/>
    <w:rsid w:val="00C14AC8"/>
    <w:rsid w:val="00C15711"/>
    <w:rsid w:val="00C15B68"/>
    <w:rsid w:val="00C15EA8"/>
    <w:rsid w:val="00C16D56"/>
    <w:rsid w:val="00C16F32"/>
    <w:rsid w:val="00C207ED"/>
    <w:rsid w:val="00C20A74"/>
    <w:rsid w:val="00C21325"/>
    <w:rsid w:val="00C2278A"/>
    <w:rsid w:val="00C22BD6"/>
    <w:rsid w:val="00C22DB7"/>
    <w:rsid w:val="00C22E1C"/>
    <w:rsid w:val="00C23AE3"/>
    <w:rsid w:val="00C240D4"/>
    <w:rsid w:val="00C2444D"/>
    <w:rsid w:val="00C24ACD"/>
    <w:rsid w:val="00C24C83"/>
    <w:rsid w:val="00C253D1"/>
    <w:rsid w:val="00C25FE1"/>
    <w:rsid w:val="00C26396"/>
    <w:rsid w:val="00C26A78"/>
    <w:rsid w:val="00C2705C"/>
    <w:rsid w:val="00C303F2"/>
    <w:rsid w:val="00C30821"/>
    <w:rsid w:val="00C30EBD"/>
    <w:rsid w:val="00C31693"/>
    <w:rsid w:val="00C31E03"/>
    <w:rsid w:val="00C34070"/>
    <w:rsid w:val="00C34458"/>
    <w:rsid w:val="00C3445A"/>
    <w:rsid w:val="00C34E78"/>
    <w:rsid w:val="00C3535E"/>
    <w:rsid w:val="00C37930"/>
    <w:rsid w:val="00C37F38"/>
    <w:rsid w:val="00C4054D"/>
    <w:rsid w:val="00C40828"/>
    <w:rsid w:val="00C40C43"/>
    <w:rsid w:val="00C410A2"/>
    <w:rsid w:val="00C42103"/>
    <w:rsid w:val="00C43521"/>
    <w:rsid w:val="00C43806"/>
    <w:rsid w:val="00C451F4"/>
    <w:rsid w:val="00C45BE7"/>
    <w:rsid w:val="00C464EA"/>
    <w:rsid w:val="00C466E9"/>
    <w:rsid w:val="00C46A19"/>
    <w:rsid w:val="00C46B49"/>
    <w:rsid w:val="00C46D93"/>
    <w:rsid w:val="00C473F3"/>
    <w:rsid w:val="00C47B63"/>
    <w:rsid w:val="00C50575"/>
    <w:rsid w:val="00C5199E"/>
    <w:rsid w:val="00C51DDD"/>
    <w:rsid w:val="00C51E27"/>
    <w:rsid w:val="00C52374"/>
    <w:rsid w:val="00C52F00"/>
    <w:rsid w:val="00C536B5"/>
    <w:rsid w:val="00C53EAB"/>
    <w:rsid w:val="00C53FBF"/>
    <w:rsid w:val="00C5481B"/>
    <w:rsid w:val="00C55B1D"/>
    <w:rsid w:val="00C55B60"/>
    <w:rsid w:val="00C56911"/>
    <w:rsid w:val="00C56AB7"/>
    <w:rsid w:val="00C5707E"/>
    <w:rsid w:val="00C5756A"/>
    <w:rsid w:val="00C60F04"/>
    <w:rsid w:val="00C61F36"/>
    <w:rsid w:val="00C6246A"/>
    <w:rsid w:val="00C633F1"/>
    <w:rsid w:val="00C63622"/>
    <w:rsid w:val="00C63F84"/>
    <w:rsid w:val="00C64C03"/>
    <w:rsid w:val="00C64EAD"/>
    <w:rsid w:val="00C656BC"/>
    <w:rsid w:val="00C6589D"/>
    <w:rsid w:val="00C65A8C"/>
    <w:rsid w:val="00C65C6B"/>
    <w:rsid w:val="00C6602F"/>
    <w:rsid w:val="00C667BF"/>
    <w:rsid w:val="00C67C9C"/>
    <w:rsid w:val="00C67EB4"/>
    <w:rsid w:val="00C701B7"/>
    <w:rsid w:val="00C71BA6"/>
    <w:rsid w:val="00C71DBA"/>
    <w:rsid w:val="00C72445"/>
    <w:rsid w:val="00C72485"/>
    <w:rsid w:val="00C724EB"/>
    <w:rsid w:val="00C7253D"/>
    <w:rsid w:val="00C7379B"/>
    <w:rsid w:val="00C737B8"/>
    <w:rsid w:val="00C745B7"/>
    <w:rsid w:val="00C74773"/>
    <w:rsid w:val="00C748AF"/>
    <w:rsid w:val="00C74C18"/>
    <w:rsid w:val="00C75588"/>
    <w:rsid w:val="00C75BD3"/>
    <w:rsid w:val="00C760A6"/>
    <w:rsid w:val="00C77927"/>
    <w:rsid w:val="00C77C7A"/>
    <w:rsid w:val="00C77E80"/>
    <w:rsid w:val="00C77FB2"/>
    <w:rsid w:val="00C808F9"/>
    <w:rsid w:val="00C80D67"/>
    <w:rsid w:val="00C8211C"/>
    <w:rsid w:val="00C821AB"/>
    <w:rsid w:val="00C83161"/>
    <w:rsid w:val="00C832AE"/>
    <w:rsid w:val="00C836F7"/>
    <w:rsid w:val="00C83732"/>
    <w:rsid w:val="00C83E01"/>
    <w:rsid w:val="00C84076"/>
    <w:rsid w:val="00C879BA"/>
    <w:rsid w:val="00C87A5C"/>
    <w:rsid w:val="00C9037A"/>
    <w:rsid w:val="00C914ED"/>
    <w:rsid w:val="00C91BE3"/>
    <w:rsid w:val="00C925EF"/>
    <w:rsid w:val="00C92659"/>
    <w:rsid w:val="00C92E76"/>
    <w:rsid w:val="00C93D20"/>
    <w:rsid w:val="00C93E10"/>
    <w:rsid w:val="00C93F74"/>
    <w:rsid w:val="00C93FCA"/>
    <w:rsid w:val="00C94095"/>
    <w:rsid w:val="00C9512A"/>
    <w:rsid w:val="00C958A4"/>
    <w:rsid w:val="00C96451"/>
    <w:rsid w:val="00C964F7"/>
    <w:rsid w:val="00C97A50"/>
    <w:rsid w:val="00CA01EE"/>
    <w:rsid w:val="00CA05D0"/>
    <w:rsid w:val="00CA1349"/>
    <w:rsid w:val="00CA24A7"/>
    <w:rsid w:val="00CA26F2"/>
    <w:rsid w:val="00CA3725"/>
    <w:rsid w:val="00CA39D6"/>
    <w:rsid w:val="00CA50FF"/>
    <w:rsid w:val="00CA59F0"/>
    <w:rsid w:val="00CA5E89"/>
    <w:rsid w:val="00CA6078"/>
    <w:rsid w:val="00CA60FB"/>
    <w:rsid w:val="00CA6227"/>
    <w:rsid w:val="00CA67AB"/>
    <w:rsid w:val="00CA6893"/>
    <w:rsid w:val="00CA6D50"/>
    <w:rsid w:val="00CA6DD2"/>
    <w:rsid w:val="00CA6EA8"/>
    <w:rsid w:val="00CA7516"/>
    <w:rsid w:val="00CA7CD1"/>
    <w:rsid w:val="00CA7F72"/>
    <w:rsid w:val="00CB0101"/>
    <w:rsid w:val="00CB1ADF"/>
    <w:rsid w:val="00CB3AB6"/>
    <w:rsid w:val="00CB4527"/>
    <w:rsid w:val="00CB5276"/>
    <w:rsid w:val="00CB5B97"/>
    <w:rsid w:val="00CB62F0"/>
    <w:rsid w:val="00CB719B"/>
    <w:rsid w:val="00CB7243"/>
    <w:rsid w:val="00CB72B0"/>
    <w:rsid w:val="00CB730A"/>
    <w:rsid w:val="00CB7325"/>
    <w:rsid w:val="00CB78C8"/>
    <w:rsid w:val="00CB7986"/>
    <w:rsid w:val="00CB7CA6"/>
    <w:rsid w:val="00CC1729"/>
    <w:rsid w:val="00CC2069"/>
    <w:rsid w:val="00CC22DA"/>
    <w:rsid w:val="00CC241B"/>
    <w:rsid w:val="00CC27E2"/>
    <w:rsid w:val="00CC2FA2"/>
    <w:rsid w:val="00CC3976"/>
    <w:rsid w:val="00CC4AFF"/>
    <w:rsid w:val="00CC4DB4"/>
    <w:rsid w:val="00CC56C7"/>
    <w:rsid w:val="00CC5F28"/>
    <w:rsid w:val="00CC6DE4"/>
    <w:rsid w:val="00CC7246"/>
    <w:rsid w:val="00CD0F2C"/>
    <w:rsid w:val="00CD1102"/>
    <w:rsid w:val="00CD2C84"/>
    <w:rsid w:val="00CD2D45"/>
    <w:rsid w:val="00CD3289"/>
    <w:rsid w:val="00CD32AE"/>
    <w:rsid w:val="00CD365E"/>
    <w:rsid w:val="00CD3930"/>
    <w:rsid w:val="00CD3B32"/>
    <w:rsid w:val="00CD3E40"/>
    <w:rsid w:val="00CD450F"/>
    <w:rsid w:val="00CD4FD9"/>
    <w:rsid w:val="00CD50E9"/>
    <w:rsid w:val="00CD6F05"/>
    <w:rsid w:val="00CE030E"/>
    <w:rsid w:val="00CE0920"/>
    <w:rsid w:val="00CE09E2"/>
    <w:rsid w:val="00CE14F4"/>
    <w:rsid w:val="00CE1ACD"/>
    <w:rsid w:val="00CE1EC1"/>
    <w:rsid w:val="00CE32CB"/>
    <w:rsid w:val="00CE335C"/>
    <w:rsid w:val="00CE3AA6"/>
    <w:rsid w:val="00CE44EF"/>
    <w:rsid w:val="00CE4538"/>
    <w:rsid w:val="00CE71A5"/>
    <w:rsid w:val="00CE760B"/>
    <w:rsid w:val="00CE7614"/>
    <w:rsid w:val="00CE784C"/>
    <w:rsid w:val="00CE7F4E"/>
    <w:rsid w:val="00CF1D7B"/>
    <w:rsid w:val="00CF287B"/>
    <w:rsid w:val="00CF3AEA"/>
    <w:rsid w:val="00CF3B90"/>
    <w:rsid w:val="00CF42B3"/>
    <w:rsid w:val="00CF46FC"/>
    <w:rsid w:val="00CF53DE"/>
    <w:rsid w:val="00CF59D6"/>
    <w:rsid w:val="00CF5B15"/>
    <w:rsid w:val="00CF5E47"/>
    <w:rsid w:val="00CF714B"/>
    <w:rsid w:val="00CF71A4"/>
    <w:rsid w:val="00CF7868"/>
    <w:rsid w:val="00CF7E4D"/>
    <w:rsid w:val="00D00334"/>
    <w:rsid w:val="00D00EC9"/>
    <w:rsid w:val="00D019F5"/>
    <w:rsid w:val="00D01BFF"/>
    <w:rsid w:val="00D01EF2"/>
    <w:rsid w:val="00D01F7C"/>
    <w:rsid w:val="00D02424"/>
    <w:rsid w:val="00D02BC5"/>
    <w:rsid w:val="00D02C5C"/>
    <w:rsid w:val="00D039D6"/>
    <w:rsid w:val="00D03AC3"/>
    <w:rsid w:val="00D03DCF"/>
    <w:rsid w:val="00D0427B"/>
    <w:rsid w:val="00D044C1"/>
    <w:rsid w:val="00D06021"/>
    <w:rsid w:val="00D0653B"/>
    <w:rsid w:val="00D0662F"/>
    <w:rsid w:val="00D06729"/>
    <w:rsid w:val="00D06AF8"/>
    <w:rsid w:val="00D0738A"/>
    <w:rsid w:val="00D07485"/>
    <w:rsid w:val="00D0771F"/>
    <w:rsid w:val="00D07F62"/>
    <w:rsid w:val="00D10151"/>
    <w:rsid w:val="00D1034F"/>
    <w:rsid w:val="00D10C5F"/>
    <w:rsid w:val="00D10E41"/>
    <w:rsid w:val="00D115E1"/>
    <w:rsid w:val="00D1172F"/>
    <w:rsid w:val="00D1262E"/>
    <w:rsid w:val="00D12CA4"/>
    <w:rsid w:val="00D12F5A"/>
    <w:rsid w:val="00D14838"/>
    <w:rsid w:val="00D14B89"/>
    <w:rsid w:val="00D14DB7"/>
    <w:rsid w:val="00D15623"/>
    <w:rsid w:val="00D1572E"/>
    <w:rsid w:val="00D16ADF"/>
    <w:rsid w:val="00D16FA5"/>
    <w:rsid w:val="00D200C2"/>
    <w:rsid w:val="00D209C5"/>
    <w:rsid w:val="00D20DAA"/>
    <w:rsid w:val="00D21B7A"/>
    <w:rsid w:val="00D21F94"/>
    <w:rsid w:val="00D22118"/>
    <w:rsid w:val="00D23030"/>
    <w:rsid w:val="00D23397"/>
    <w:rsid w:val="00D24216"/>
    <w:rsid w:val="00D2459D"/>
    <w:rsid w:val="00D26751"/>
    <w:rsid w:val="00D30169"/>
    <w:rsid w:val="00D3071A"/>
    <w:rsid w:val="00D31D24"/>
    <w:rsid w:val="00D32642"/>
    <w:rsid w:val="00D32DD4"/>
    <w:rsid w:val="00D33875"/>
    <w:rsid w:val="00D339F6"/>
    <w:rsid w:val="00D3445A"/>
    <w:rsid w:val="00D346C6"/>
    <w:rsid w:val="00D350C9"/>
    <w:rsid w:val="00D36285"/>
    <w:rsid w:val="00D36A76"/>
    <w:rsid w:val="00D3711D"/>
    <w:rsid w:val="00D37524"/>
    <w:rsid w:val="00D37B4E"/>
    <w:rsid w:val="00D37B96"/>
    <w:rsid w:val="00D40A7B"/>
    <w:rsid w:val="00D41552"/>
    <w:rsid w:val="00D41EA4"/>
    <w:rsid w:val="00D434B0"/>
    <w:rsid w:val="00D43892"/>
    <w:rsid w:val="00D438D6"/>
    <w:rsid w:val="00D45330"/>
    <w:rsid w:val="00D46D13"/>
    <w:rsid w:val="00D47891"/>
    <w:rsid w:val="00D47B4D"/>
    <w:rsid w:val="00D47C49"/>
    <w:rsid w:val="00D50761"/>
    <w:rsid w:val="00D5087F"/>
    <w:rsid w:val="00D50946"/>
    <w:rsid w:val="00D511B8"/>
    <w:rsid w:val="00D51569"/>
    <w:rsid w:val="00D53AAC"/>
    <w:rsid w:val="00D548D9"/>
    <w:rsid w:val="00D54C12"/>
    <w:rsid w:val="00D56631"/>
    <w:rsid w:val="00D5717A"/>
    <w:rsid w:val="00D6080C"/>
    <w:rsid w:val="00D613D4"/>
    <w:rsid w:val="00D615B5"/>
    <w:rsid w:val="00D617FA"/>
    <w:rsid w:val="00D6193A"/>
    <w:rsid w:val="00D61AE4"/>
    <w:rsid w:val="00D61BA3"/>
    <w:rsid w:val="00D62449"/>
    <w:rsid w:val="00D625FD"/>
    <w:rsid w:val="00D6273C"/>
    <w:rsid w:val="00D62FB3"/>
    <w:rsid w:val="00D63752"/>
    <w:rsid w:val="00D63B7D"/>
    <w:rsid w:val="00D64AD8"/>
    <w:rsid w:val="00D65AD1"/>
    <w:rsid w:val="00D66A92"/>
    <w:rsid w:val="00D66D1B"/>
    <w:rsid w:val="00D70C20"/>
    <w:rsid w:val="00D7133A"/>
    <w:rsid w:val="00D713E0"/>
    <w:rsid w:val="00D71DEA"/>
    <w:rsid w:val="00D72E76"/>
    <w:rsid w:val="00D7450E"/>
    <w:rsid w:val="00D75A94"/>
    <w:rsid w:val="00D75AE3"/>
    <w:rsid w:val="00D75D0A"/>
    <w:rsid w:val="00D767A9"/>
    <w:rsid w:val="00D7691D"/>
    <w:rsid w:val="00D770AD"/>
    <w:rsid w:val="00D77BD5"/>
    <w:rsid w:val="00D80343"/>
    <w:rsid w:val="00D80561"/>
    <w:rsid w:val="00D8091A"/>
    <w:rsid w:val="00D815E5"/>
    <w:rsid w:val="00D84C48"/>
    <w:rsid w:val="00D85312"/>
    <w:rsid w:val="00D853E8"/>
    <w:rsid w:val="00D85BB5"/>
    <w:rsid w:val="00D85C65"/>
    <w:rsid w:val="00D85E25"/>
    <w:rsid w:val="00D875CE"/>
    <w:rsid w:val="00D902DF"/>
    <w:rsid w:val="00D90AAB"/>
    <w:rsid w:val="00D9112A"/>
    <w:rsid w:val="00D9193E"/>
    <w:rsid w:val="00D919FB"/>
    <w:rsid w:val="00D91F97"/>
    <w:rsid w:val="00D934C0"/>
    <w:rsid w:val="00D951EC"/>
    <w:rsid w:val="00D973F6"/>
    <w:rsid w:val="00DA1067"/>
    <w:rsid w:val="00DA1B5F"/>
    <w:rsid w:val="00DA2357"/>
    <w:rsid w:val="00DA2437"/>
    <w:rsid w:val="00DA295B"/>
    <w:rsid w:val="00DA38B0"/>
    <w:rsid w:val="00DA3984"/>
    <w:rsid w:val="00DA42D6"/>
    <w:rsid w:val="00DA460B"/>
    <w:rsid w:val="00DA5454"/>
    <w:rsid w:val="00DA556C"/>
    <w:rsid w:val="00DA5C21"/>
    <w:rsid w:val="00DA6629"/>
    <w:rsid w:val="00DA766B"/>
    <w:rsid w:val="00DB041C"/>
    <w:rsid w:val="00DB0662"/>
    <w:rsid w:val="00DB1044"/>
    <w:rsid w:val="00DB1E88"/>
    <w:rsid w:val="00DB1F6E"/>
    <w:rsid w:val="00DB23F4"/>
    <w:rsid w:val="00DB3730"/>
    <w:rsid w:val="00DB3BF7"/>
    <w:rsid w:val="00DB4298"/>
    <w:rsid w:val="00DB46DC"/>
    <w:rsid w:val="00DB4874"/>
    <w:rsid w:val="00DB4FA2"/>
    <w:rsid w:val="00DB57EC"/>
    <w:rsid w:val="00DB5FBB"/>
    <w:rsid w:val="00DB658F"/>
    <w:rsid w:val="00DB6940"/>
    <w:rsid w:val="00DB6EF6"/>
    <w:rsid w:val="00DB78ED"/>
    <w:rsid w:val="00DB7C38"/>
    <w:rsid w:val="00DB7D0A"/>
    <w:rsid w:val="00DB7DC0"/>
    <w:rsid w:val="00DC07B1"/>
    <w:rsid w:val="00DC0D10"/>
    <w:rsid w:val="00DC0D26"/>
    <w:rsid w:val="00DC101C"/>
    <w:rsid w:val="00DC183B"/>
    <w:rsid w:val="00DC18D2"/>
    <w:rsid w:val="00DC1B2E"/>
    <w:rsid w:val="00DC22A5"/>
    <w:rsid w:val="00DC2403"/>
    <w:rsid w:val="00DC2E36"/>
    <w:rsid w:val="00DC2FCF"/>
    <w:rsid w:val="00DC3025"/>
    <w:rsid w:val="00DC345A"/>
    <w:rsid w:val="00DC3941"/>
    <w:rsid w:val="00DC42A1"/>
    <w:rsid w:val="00DC49E7"/>
    <w:rsid w:val="00DC4DF9"/>
    <w:rsid w:val="00DC4E1F"/>
    <w:rsid w:val="00DC666A"/>
    <w:rsid w:val="00DC6C23"/>
    <w:rsid w:val="00DD049D"/>
    <w:rsid w:val="00DD0B90"/>
    <w:rsid w:val="00DD0BE8"/>
    <w:rsid w:val="00DD0C6D"/>
    <w:rsid w:val="00DD0E9F"/>
    <w:rsid w:val="00DD0EB0"/>
    <w:rsid w:val="00DD0EFB"/>
    <w:rsid w:val="00DD1558"/>
    <w:rsid w:val="00DD15F0"/>
    <w:rsid w:val="00DD1EDE"/>
    <w:rsid w:val="00DD2816"/>
    <w:rsid w:val="00DD2C27"/>
    <w:rsid w:val="00DD44EC"/>
    <w:rsid w:val="00DD498B"/>
    <w:rsid w:val="00DD5F16"/>
    <w:rsid w:val="00DD6A25"/>
    <w:rsid w:val="00DD7893"/>
    <w:rsid w:val="00DD793C"/>
    <w:rsid w:val="00DE139C"/>
    <w:rsid w:val="00DE1427"/>
    <w:rsid w:val="00DE1A17"/>
    <w:rsid w:val="00DE1F57"/>
    <w:rsid w:val="00DE206D"/>
    <w:rsid w:val="00DE56C9"/>
    <w:rsid w:val="00DE5D3A"/>
    <w:rsid w:val="00DE6665"/>
    <w:rsid w:val="00DE712B"/>
    <w:rsid w:val="00DE768B"/>
    <w:rsid w:val="00DE76D9"/>
    <w:rsid w:val="00DE7793"/>
    <w:rsid w:val="00DE79AE"/>
    <w:rsid w:val="00DE79E1"/>
    <w:rsid w:val="00DE7EA0"/>
    <w:rsid w:val="00DF064A"/>
    <w:rsid w:val="00DF08FB"/>
    <w:rsid w:val="00DF19A2"/>
    <w:rsid w:val="00DF2FF3"/>
    <w:rsid w:val="00DF3EDF"/>
    <w:rsid w:val="00DF4CD8"/>
    <w:rsid w:val="00DF57CE"/>
    <w:rsid w:val="00DF6758"/>
    <w:rsid w:val="00DF6B58"/>
    <w:rsid w:val="00DF6D08"/>
    <w:rsid w:val="00DF6FD6"/>
    <w:rsid w:val="00DF7079"/>
    <w:rsid w:val="00DF733E"/>
    <w:rsid w:val="00DF7CAC"/>
    <w:rsid w:val="00DF7CC3"/>
    <w:rsid w:val="00DF7D29"/>
    <w:rsid w:val="00E007D7"/>
    <w:rsid w:val="00E00907"/>
    <w:rsid w:val="00E01466"/>
    <w:rsid w:val="00E015D8"/>
    <w:rsid w:val="00E01A7A"/>
    <w:rsid w:val="00E01B64"/>
    <w:rsid w:val="00E02833"/>
    <w:rsid w:val="00E02A2B"/>
    <w:rsid w:val="00E02A55"/>
    <w:rsid w:val="00E02C6C"/>
    <w:rsid w:val="00E02F23"/>
    <w:rsid w:val="00E03BE9"/>
    <w:rsid w:val="00E03EB3"/>
    <w:rsid w:val="00E0403A"/>
    <w:rsid w:val="00E04324"/>
    <w:rsid w:val="00E0495F"/>
    <w:rsid w:val="00E04F3F"/>
    <w:rsid w:val="00E059D6"/>
    <w:rsid w:val="00E05DDA"/>
    <w:rsid w:val="00E063BA"/>
    <w:rsid w:val="00E064DE"/>
    <w:rsid w:val="00E069AD"/>
    <w:rsid w:val="00E0712C"/>
    <w:rsid w:val="00E072C9"/>
    <w:rsid w:val="00E105E2"/>
    <w:rsid w:val="00E10E97"/>
    <w:rsid w:val="00E11D9E"/>
    <w:rsid w:val="00E12094"/>
    <w:rsid w:val="00E12BA7"/>
    <w:rsid w:val="00E13712"/>
    <w:rsid w:val="00E14187"/>
    <w:rsid w:val="00E146E0"/>
    <w:rsid w:val="00E156B5"/>
    <w:rsid w:val="00E160DD"/>
    <w:rsid w:val="00E16280"/>
    <w:rsid w:val="00E163B4"/>
    <w:rsid w:val="00E1640B"/>
    <w:rsid w:val="00E16B92"/>
    <w:rsid w:val="00E16CB2"/>
    <w:rsid w:val="00E2002F"/>
    <w:rsid w:val="00E202DB"/>
    <w:rsid w:val="00E209C9"/>
    <w:rsid w:val="00E2122E"/>
    <w:rsid w:val="00E21FA9"/>
    <w:rsid w:val="00E22401"/>
    <w:rsid w:val="00E2270C"/>
    <w:rsid w:val="00E22C0E"/>
    <w:rsid w:val="00E22D1C"/>
    <w:rsid w:val="00E24756"/>
    <w:rsid w:val="00E24E71"/>
    <w:rsid w:val="00E2505B"/>
    <w:rsid w:val="00E2726E"/>
    <w:rsid w:val="00E27C3F"/>
    <w:rsid w:val="00E27CA8"/>
    <w:rsid w:val="00E30673"/>
    <w:rsid w:val="00E3078A"/>
    <w:rsid w:val="00E30BA2"/>
    <w:rsid w:val="00E30D10"/>
    <w:rsid w:val="00E31014"/>
    <w:rsid w:val="00E31A48"/>
    <w:rsid w:val="00E3228A"/>
    <w:rsid w:val="00E323E9"/>
    <w:rsid w:val="00E328ED"/>
    <w:rsid w:val="00E32B22"/>
    <w:rsid w:val="00E32C40"/>
    <w:rsid w:val="00E33A56"/>
    <w:rsid w:val="00E33A64"/>
    <w:rsid w:val="00E3446D"/>
    <w:rsid w:val="00E3465B"/>
    <w:rsid w:val="00E34CF8"/>
    <w:rsid w:val="00E35B6E"/>
    <w:rsid w:val="00E35CAC"/>
    <w:rsid w:val="00E35CAD"/>
    <w:rsid w:val="00E35EE8"/>
    <w:rsid w:val="00E36335"/>
    <w:rsid w:val="00E366EA"/>
    <w:rsid w:val="00E36C62"/>
    <w:rsid w:val="00E37302"/>
    <w:rsid w:val="00E376DE"/>
    <w:rsid w:val="00E40982"/>
    <w:rsid w:val="00E40B49"/>
    <w:rsid w:val="00E4103C"/>
    <w:rsid w:val="00E41D09"/>
    <w:rsid w:val="00E41E23"/>
    <w:rsid w:val="00E425CC"/>
    <w:rsid w:val="00E42647"/>
    <w:rsid w:val="00E42C26"/>
    <w:rsid w:val="00E43CF0"/>
    <w:rsid w:val="00E440E9"/>
    <w:rsid w:val="00E442ED"/>
    <w:rsid w:val="00E44485"/>
    <w:rsid w:val="00E45714"/>
    <w:rsid w:val="00E459A7"/>
    <w:rsid w:val="00E45BDB"/>
    <w:rsid w:val="00E46201"/>
    <w:rsid w:val="00E468B8"/>
    <w:rsid w:val="00E46C43"/>
    <w:rsid w:val="00E4738A"/>
    <w:rsid w:val="00E47FC1"/>
    <w:rsid w:val="00E51F67"/>
    <w:rsid w:val="00E52F29"/>
    <w:rsid w:val="00E52F2A"/>
    <w:rsid w:val="00E53226"/>
    <w:rsid w:val="00E53968"/>
    <w:rsid w:val="00E54183"/>
    <w:rsid w:val="00E54636"/>
    <w:rsid w:val="00E546CB"/>
    <w:rsid w:val="00E5577E"/>
    <w:rsid w:val="00E5591D"/>
    <w:rsid w:val="00E55A1A"/>
    <w:rsid w:val="00E55B90"/>
    <w:rsid w:val="00E55D60"/>
    <w:rsid w:val="00E566A1"/>
    <w:rsid w:val="00E56B6C"/>
    <w:rsid w:val="00E572A7"/>
    <w:rsid w:val="00E572F0"/>
    <w:rsid w:val="00E574CB"/>
    <w:rsid w:val="00E5751F"/>
    <w:rsid w:val="00E600C2"/>
    <w:rsid w:val="00E6049F"/>
    <w:rsid w:val="00E60583"/>
    <w:rsid w:val="00E6096B"/>
    <w:rsid w:val="00E60CA3"/>
    <w:rsid w:val="00E61580"/>
    <w:rsid w:val="00E6168E"/>
    <w:rsid w:val="00E6170E"/>
    <w:rsid w:val="00E617D6"/>
    <w:rsid w:val="00E6214A"/>
    <w:rsid w:val="00E628FE"/>
    <w:rsid w:val="00E62AEB"/>
    <w:rsid w:val="00E62EA2"/>
    <w:rsid w:val="00E63605"/>
    <w:rsid w:val="00E63865"/>
    <w:rsid w:val="00E63F83"/>
    <w:rsid w:val="00E6450B"/>
    <w:rsid w:val="00E64543"/>
    <w:rsid w:val="00E64A40"/>
    <w:rsid w:val="00E65175"/>
    <w:rsid w:val="00E6547F"/>
    <w:rsid w:val="00E65647"/>
    <w:rsid w:val="00E65D10"/>
    <w:rsid w:val="00E660F6"/>
    <w:rsid w:val="00E66888"/>
    <w:rsid w:val="00E67899"/>
    <w:rsid w:val="00E701B8"/>
    <w:rsid w:val="00E701DC"/>
    <w:rsid w:val="00E71011"/>
    <w:rsid w:val="00E71890"/>
    <w:rsid w:val="00E71C26"/>
    <w:rsid w:val="00E71F44"/>
    <w:rsid w:val="00E72A71"/>
    <w:rsid w:val="00E72B9C"/>
    <w:rsid w:val="00E7370A"/>
    <w:rsid w:val="00E754D2"/>
    <w:rsid w:val="00E7563A"/>
    <w:rsid w:val="00E7579B"/>
    <w:rsid w:val="00E75FC6"/>
    <w:rsid w:val="00E763CF"/>
    <w:rsid w:val="00E7656B"/>
    <w:rsid w:val="00E76AA2"/>
    <w:rsid w:val="00E76B3A"/>
    <w:rsid w:val="00E76D58"/>
    <w:rsid w:val="00E778CF"/>
    <w:rsid w:val="00E77DEE"/>
    <w:rsid w:val="00E8018E"/>
    <w:rsid w:val="00E80204"/>
    <w:rsid w:val="00E80AAB"/>
    <w:rsid w:val="00E80DA2"/>
    <w:rsid w:val="00E8396D"/>
    <w:rsid w:val="00E84141"/>
    <w:rsid w:val="00E858F5"/>
    <w:rsid w:val="00E85DD8"/>
    <w:rsid w:val="00E86C89"/>
    <w:rsid w:val="00E8767C"/>
    <w:rsid w:val="00E90A44"/>
    <w:rsid w:val="00E92860"/>
    <w:rsid w:val="00E92EC1"/>
    <w:rsid w:val="00E92FB1"/>
    <w:rsid w:val="00E93135"/>
    <w:rsid w:val="00E93EE4"/>
    <w:rsid w:val="00E942AD"/>
    <w:rsid w:val="00E944A2"/>
    <w:rsid w:val="00E94E2C"/>
    <w:rsid w:val="00E95062"/>
    <w:rsid w:val="00E95C55"/>
    <w:rsid w:val="00E95EDA"/>
    <w:rsid w:val="00E96334"/>
    <w:rsid w:val="00E966BB"/>
    <w:rsid w:val="00E96D4B"/>
    <w:rsid w:val="00E97AFF"/>
    <w:rsid w:val="00EA163C"/>
    <w:rsid w:val="00EA17E5"/>
    <w:rsid w:val="00EA1A6A"/>
    <w:rsid w:val="00EA21EA"/>
    <w:rsid w:val="00EA27AF"/>
    <w:rsid w:val="00EA2B7E"/>
    <w:rsid w:val="00EA2B83"/>
    <w:rsid w:val="00EA31D2"/>
    <w:rsid w:val="00EA4097"/>
    <w:rsid w:val="00EA447D"/>
    <w:rsid w:val="00EA5271"/>
    <w:rsid w:val="00EA55DA"/>
    <w:rsid w:val="00EA6288"/>
    <w:rsid w:val="00EA63C1"/>
    <w:rsid w:val="00EA65F8"/>
    <w:rsid w:val="00EA7B81"/>
    <w:rsid w:val="00EB0710"/>
    <w:rsid w:val="00EB0A13"/>
    <w:rsid w:val="00EB0AB4"/>
    <w:rsid w:val="00EB0DB4"/>
    <w:rsid w:val="00EB1D5C"/>
    <w:rsid w:val="00EB27E1"/>
    <w:rsid w:val="00EB3751"/>
    <w:rsid w:val="00EB37C5"/>
    <w:rsid w:val="00EB5260"/>
    <w:rsid w:val="00EB60B6"/>
    <w:rsid w:val="00EB63B2"/>
    <w:rsid w:val="00EB6DE6"/>
    <w:rsid w:val="00EB6E46"/>
    <w:rsid w:val="00EB7123"/>
    <w:rsid w:val="00EC024A"/>
    <w:rsid w:val="00EC0979"/>
    <w:rsid w:val="00EC0F9F"/>
    <w:rsid w:val="00EC10F8"/>
    <w:rsid w:val="00EC188A"/>
    <w:rsid w:val="00EC2121"/>
    <w:rsid w:val="00EC215B"/>
    <w:rsid w:val="00EC232D"/>
    <w:rsid w:val="00EC288A"/>
    <w:rsid w:val="00EC2AC1"/>
    <w:rsid w:val="00EC46FB"/>
    <w:rsid w:val="00EC4789"/>
    <w:rsid w:val="00EC4907"/>
    <w:rsid w:val="00EC4C3A"/>
    <w:rsid w:val="00EC533D"/>
    <w:rsid w:val="00EC5677"/>
    <w:rsid w:val="00EC5E13"/>
    <w:rsid w:val="00EC6175"/>
    <w:rsid w:val="00EC71D1"/>
    <w:rsid w:val="00EC76AE"/>
    <w:rsid w:val="00EC7704"/>
    <w:rsid w:val="00EC770E"/>
    <w:rsid w:val="00EC7B63"/>
    <w:rsid w:val="00ED1004"/>
    <w:rsid w:val="00ED100E"/>
    <w:rsid w:val="00ED1A89"/>
    <w:rsid w:val="00ED1B3D"/>
    <w:rsid w:val="00ED1E1B"/>
    <w:rsid w:val="00ED22C7"/>
    <w:rsid w:val="00ED3F28"/>
    <w:rsid w:val="00ED4935"/>
    <w:rsid w:val="00ED617E"/>
    <w:rsid w:val="00ED631A"/>
    <w:rsid w:val="00ED64BA"/>
    <w:rsid w:val="00ED69B0"/>
    <w:rsid w:val="00ED736C"/>
    <w:rsid w:val="00ED7475"/>
    <w:rsid w:val="00EE0C09"/>
    <w:rsid w:val="00EE0F51"/>
    <w:rsid w:val="00EE0F7F"/>
    <w:rsid w:val="00EE1575"/>
    <w:rsid w:val="00EE18AF"/>
    <w:rsid w:val="00EE2132"/>
    <w:rsid w:val="00EE23DB"/>
    <w:rsid w:val="00EE30F5"/>
    <w:rsid w:val="00EE5572"/>
    <w:rsid w:val="00EE65D3"/>
    <w:rsid w:val="00EE66AB"/>
    <w:rsid w:val="00EE6A2C"/>
    <w:rsid w:val="00EE6F5A"/>
    <w:rsid w:val="00EE74BA"/>
    <w:rsid w:val="00EF0573"/>
    <w:rsid w:val="00EF3746"/>
    <w:rsid w:val="00EF390E"/>
    <w:rsid w:val="00EF4386"/>
    <w:rsid w:val="00EF4393"/>
    <w:rsid w:val="00EF461E"/>
    <w:rsid w:val="00EF4794"/>
    <w:rsid w:val="00EF4838"/>
    <w:rsid w:val="00EF4A69"/>
    <w:rsid w:val="00EF4E4E"/>
    <w:rsid w:val="00EF4EDD"/>
    <w:rsid w:val="00EF5304"/>
    <w:rsid w:val="00EF53FD"/>
    <w:rsid w:val="00EF5955"/>
    <w:rsid w:val="00EF5FA0"/>
    <w:rsid w:val="00EF771F"/>
    <w:rsid w:val="00EF79C2"/>
    <w:rsid w:val="00EF7D73"/>
    <w:rsid w:val="00EF7FCF"/>
    <w:rsid w:val="00F0002D"/>
    <w:rsid w:val="00F004AF"/>
    <w:rsid w:val="00F00528"/>
    <w:rsid w:val="00F00641"/>
    <w:rsid w:val="00F00785"/>
    <w:rsid w:val="00F0079F"/>
    <w:rsid w:val="00F00B80"/>
    <w:rsid w:val="00F00B94"/>
    <w:rsid w:val="00F00F94"/>
    <w:rsid w:val="00F02E76"/>
    <w:rsid w:val="00F02F16"/>
    <w:rsid w:val="00F034D1"/>
    <w:rsid w:val="00F0382F"/>
    <w:rsid w:val="00F03FA5"/>
    <w:rsid w:val="00F053D5"/>
    <w:rsid w:val="00F06CA4"/>
    <w:rsid w:val="00F06CB0"/>
    <w:rsid w:val="00F0741F"/>
    <w:rsid w:val="00F07A8A"/>
    <w:rsid w:val="00F10C56"/>
    <w:rsid w:val="00F10D4F"/>
    <w:rsid w:val="00F10E02"/>
    <w:rsid w:val="00F1130C"/>
    <w:rsid w:val="00F114AB"/>
    <w:rsid w:val="00F1164D"/>
    <w:rsid w:val="00F1177C"/>
    <w:rsid w:val="00F1200F"/>
    <w:rsid w:val="00F12165"/>
    <w:rsid w:val="00F1278D"/>
    <w:rsid w:val="00F131C4"/>
    <w:rsid w:val="00F13370"/>
    <w:rsid w:val="00F13FF9"/>
    <w:rsid w:val="00F14854"/>
    <w:rsid w:val="00F14BB2"/>
    <w:rsid w:val="00F14FF4"/>
    <w:rsid w:val="00F152A7"/>
    <w:rsid w:val="00F15BFE"/>
    <w:rsid w:val="00F15CCD"/>
    <w:rsid w:val="00F16843"/>
    <w:rsid w:val="00F16877"/>
    <w:rsid w:val="00F168C3"/>
    <w:rsid w:val="00F168F1"/>
    <w:rsid w:val="00F16E87"/>
    <w:rsid w:val="00F173FB"/>
    <w:rsid w:val="00F177E1"/>
    <w:rsid w:val="00F17854"/>
    <w:rsid w:val="00F2069A"/>
    <w:rsid w:val="00F20BD0"/>
    <w:rsid w:val="00F21C3F"/>
    <w:rsid w:val="00F22394"/>
    <w:rsid w:val="00F22482"/>
    <w:rsid w:val="00F22A5D"/>
    <w:rsid w:val="00F231D2"/>
    <w:rsid w:val="00F2385B"/>
    <w:rsid w:val="00F23C9C"/>
    <w:rsid w:val="00F24259"/>
    <w:rsid w:val="00F242D0"/>
    <w:rsid w:val="00F24631"/>
    <w:rsid w:val="00F24799"/>
    <w:rsid w:val="00F2514F"/>
    <w:rsid w:val="00F25245"/>
    <w:rsid w:val="00F26B60"/>
    <w:rsid w:val="00F26BF7"/>
    <w:rsid w:val="00F26FA9"/>
    <w:rsid w:val="00F30BFA"/>
    <w:rsid w:val="00F30E0A"/>
    <w:rsid w:val="00F3196A"/>
    <w:rsid w:val="00F31DC8"/>
    <w:rsid w:val="00F3255C"/>
    <w:rsid w:val="00F327E1"/>
    <w:rsid w:val="00F32A98"/>
    <w:rsid w:val="00F32AA1"/>
    <w:rsid w:val="00F337DB"/>
    <w:rsid w:val="00F33BE0"/>
    <w:rsid w:val="00F33DED"/>
    <w:rsid w:val="00F33ED7"/>
    <w:rsid w:val="00F33EFC"/>
    <w:rsid w:val="00F349AC"/>
    <w:rsid w:val="00F3656A"/>
    <w:rsid w:val="00F36A66"/>
    <w:rsid w:val="00F37845"/>
    <w:rsid w:val="00F40324"/>
    <w:rsid w:val="00F4075B"/>
    <w:rsid w:val="00F4094F"/>
    <w:rsid w:val="00F419E5"/>
    <w:rsid w:val="00F4200A"/>
    <w:rsid w:val="00F425BD"/>
    <w:rsid w:val="00F42C6F"/>
    <w:rsid w:val="00F43162"/>
    <w:rsid w:val="00F4346C"/>
    <w:rsid w:val="00F435F5"/>
    <w:rsid w:val="00F43A22"/>
    <w:rsid w:val="00F43DB0"/>
    <w:rsid w:val="00F440EF"/>
    <w:rsid w:val="00F44168"/>
    <w:rsid w:val="00F44CCD"/>
    <w:rsid w:val="00F45213"/>
    <w:rsid w:val="00F45564"/>
    <w:rsid w:val="00F45A83"/>
    <w:rsid w:val="00F45D8A"/>
    <w:rsid w:val="00F45F1C"/>
    <w:rsid w:val="00F46105"/>
    <w:rsid w:val="00F4621B"/>
    <w:rsid w:val="00F464CD"/>
    <w:rsid w:val="00F46F98"/>
    <w:rsid w:val="00F47817"/>
    <w:rsid w:val="00F47DBC"/>
    <w:rsid w:val="00F507FB"/>
    <w:rsid w:val="00F51B6E"/>
    <w:rsid w:val="00F52331"/>
    <w:rsid w:val="00F52409"/>
    <w:rsid w:val="00F52B00"/>
    <w:rsid w:val="00F53545"/>
    <w:rsid w:val="00F539CD"/>
    <w:rsid w:val="00F54994"/>
    <w:rsid w:val="00F5499F"/>
    <w:rsid w:val="00F549D1"/>
    <w:rsid w:val="00F5644C"/>
    <w:rsid w:val="00F570C9"/>
    <w:rsid w:val="00F57338"/>
    <w:rsid w:val="00F6022E"/>
    <w:rsid w:val="00F61EA4"/>
    <w:rsid w:val="00F623CB"/>
    <w:rsid w:val="00F627F5"/>
    <w:rsid w:val="00F6340E"/>
    <w:rsid w:val="00F63D8B"/>
    <w:rsid w:val="00F64663"/>
    <w:rsid w:val="00F649B4"/>
    <w:rsid w:val="00F662A4"/>
    <w:rsid w:val="00F66DBB"/>
    <w:rsid w:val="00F675F9"/>
    <w:rsid w:val="00F67600"/>
    <w:rsid w:val="00F67AB7"/>
    <w:rsid w:val="00F70082"/>
    <w:rsid w:val="00F7010D"/>
    <w:rsid w:val="00F70438"/>
    <w:rsid w:val="00F706F0"/>
    <w:rsid w:val="00F71202"/>
    <w:rsid w:val="00F7223C"/>
    <w:rsid w:val="00F7225F"/>
    <w:rsid w:val="00F7307B"/>
    <w:rsid w:val="00F735AD"/>
    <w:rsid w:val="00F73A48"/>
    <w:rsid w:val="00F73EDC"/>
    <w:rsid w:val="00F74416"/>
    <w:rsid w:val="00F747B4"/>
    <w:rsid w:val="00F748A3"/>
    <w:rsid w:val="00F748FE"/>
    <w:rsid w:val="00F74A5D"/>
    <w:rsid w:val="00F74F29"/>
    <w:rsid w:val="00F7596E"/>
    <w:rsid w:val="00F763A6"/>
    <w:rsid w:val="00F76AA3"/>
    <w:rsid w:val="00F77410"/>
    <w:rsid w:val="00F7765B"/>
    <w:rsid w:val="00F80B04"/>
    <w:rsid w:val="00F82756"/>
    <w:rsid w:val="00F842F6"/>
    <w:rsid w:val="00F84D66"/>
    <w:rsid w:val="00F84D99"/>
    <w:rsid w:val="00F84ED3"/>
    <w:rsid w:val="00F85514"/>
    <w:rsid w:val="00F858EF"/>
    <w:rsid w:val="00F868A6"/>
    <w:rsid w:val="00F878E7"/>
    <w:rsid w:val="00F87FFA"/>
    <w:rsid w:val="00F90049"/>
    <w:rsid w:val="00F91099"/>
    <w:rsid w:val="00F914C9"/>
    <w:rsid w:val="00F91572"/>
    <w:rsid w:val="00F91DF6"/>
    <w:rsid w:val="00F92E18"/>
    <w:rsid w:val="00F937C6"/>
    <w:rsid w:val="00F93A05"/>
    <w:rsid w:val="00F93A97"/>
    <w:rsid w:val="00F93BBE"/>
    <w:rsid w:val="00F950EB"/>
    <w:rsid w:val="00F95F93"/>
    <w:rsid w:val="00F966C6"/>
    <w:rsid w:val="00F97261"/>
    <w:rsid w:val="00F977A4"/>
    <w:rsid w:val="00FA020C"/>
    <w:rsid w:val="00FA088E"/>
    <w:rsid w:val="00FA20A9"/>
    <w:rsid w:val="00FA2798"/>
    <w:rsid w:val="00FA2FA6"/>
    <w:rsid w:val="00FA373A"/>
    <w:rsid w:val="00FA5B3F"/>
    <w:rsid w:val="00FA6193"/>
    <w:rsid w:val="00FA6914"/>
    <w:rsid w:val="00FA6B02"/>
    <w:rsid w:val="00FB00B8"/>
    <w:rsid w:val="00FB0200"/>
    <w:rsid w:val="00FB0692"/>
    <w:rsid w:val="00FB0F05"/>
    <w:rsid w:val="00FB1C56"/>
    <w:rsid w:val="00FB23B9"/>
    <w:rsid w:val="00FB241B"/>
    <w:rsid w:val="00FB251B"/>
    <w:rsid w:val="00FB3D13"/>
    <w:rsid w:val="00FB4B58"/>
    <w:rsid w:val="00FB4EDE"/>
    <w:rsid w:val="00FB534A"/>
    <w:rsid w:val="00FB56E7"/>
    <w:rsid w:val="00FB5906"/>
    <w:rsid w:val="00FB6149"/>
    <w:rsid w:val="00FB73BC"/>
    <w:rsid w:val="00FB7F69"/>
    <w:rsid w:val="00FC0011"/>
    <w:rsid w:val="00FC005A"/>
    <w:rsid w:val="00FC0F31"/>
    <w:rsid w:val="00FC18D5"/>
    <w:rsid w:val="00FC23AC"/>
    <w:rsid w:val="00FC2C4D"/>
    <w:rsid w:val="00FC403B"/>
    <w:rsid w:val="00FC5A40"/>
    <w:rsid w:val="00FC6196"/>
    <w:rsid w:val="00FC6431"/>
    <w:rsid w:val="00FC7252"/>
    <w:rsid w:val="00FC761D"/>
    <w:rsid w:val="00FD006F"/>
    <w:rsid w:val="00FD03F0"/>
    <w:rsid w:val="00FD07A4"/>
    <w:rsid w:val="00FD1D2D"/>
    <w:rsid w:val="00FD2B29"/>
    <w:rsid w:val="00FD302A"/>
    <w:rsid w:val="00FD3A53"/>
    <w:rsid w:val="00FD3CA0"/>
    <w:rsid w:val="00FD4A41"/>
    <w:rsid w:val="00FD50F1"/>
    <w:rsid w:val="00FD73B4"/>
    <w:rsid w:val="00FD79B3"/>
    <w:rsid w:val="00FD7E00"/>
    <w:rsid w:val="00FE070E"/>
    <w:rsid w:val="00FE142B"/>
    <w:rsid w:val="00FE1477"/>
    <w:rsid w:val="00FE1532"/>
    <w:rsid w:val="00FE19CF"/>
    <w:rsid w:val="00FE207B"/>
    <w:rsid w:val="00FE2399"/>
    <w:rsid w:val="00FE25E6"/>
    <w:rsid w:val="00FE2821"/>
    <w:rsid w:val="00FE2CD9"/>
    <w:rsid w:val="00FE2F3E"/>
    <w:rsid w:val="00FE3383"/>
    <w:rsid w:val="00FE4369"/>
    <w:rsid w:val="00FE4376"/>
    <w:rsid w:val="00FE474D"/>
    <w:rsid w:val="00FE4B2D"/>
    <w:rsid w:val="00FE532E"/>
    <w:rsid w:val="00FE6AFB"/>
    <w:rsid w:val="00FE79B9"/>
    <w:rsid w:val="00FE7B3B"/>
    <w:rsid w:val="00FE7C66"/>
    <w:rsid w:val="00FF10CC"/>
    <w:rsid w:val="00FF1804"/>
    <w:rsid w:val="00FF27FC"/>
    <w:rsid w:val="00FF2849"/>
    <w:rsid w:val="00FF37B7"/>
    <w:rsid w:val="00FF39BE"/>
    <w:rsid w:val="00FF49A5"/>
    <w:rsid w:val="00FF4B8C"/>
    <w:rsid w:val="00FF4ED8"/>
    <w:rsid w:val="00FF51A9"/>
    <w:rsid w:val="00FF552D"/>
    <w:rsid w:val="00FF5EA2"/>
    <w:rsid w:val="00FF7254"/>
    <w:rsid w:val="00FF742A"/>
    <w:rsid w:val="00FF77AE"/>
    <w:rsid w:val="00FF7B95"/>
    <w:rsid w:val="00FF7D91"/>
    <w:rsid w:val="04372F70"/>
    <w:rsid w:val="06EC4A15"/>
    <w:rsid w:val="0D9D6CB5"/>
    <w:rsid w:val="11813A77"/>
    <w:rsid w:val="12131DAA"/>
    <w:rsid w:val="19F7000C"/>
    <w:rsid w:val="1BE44064"/>
    <w:rsid w:val="21887638"/>
    <w:rsid w:val="21D54C96"/>
    <w:rsid w:val="21F76D57"/>
    <w:rsid w:val="30420C2F"/>
    <w:rsid w:val="37757B16"/>
    <w:rsid w:val="38356CAD"/>
    <w:rsid w:val="3BDC5A62"/>
    <w:rsid w:val="4983445D"/>
    <w:rsid w:val="5121103D"/>
    <w:rsid w:val="57095835"/>
    <w:rsid w:val="57E9592A"/>
    <w:rsid w:val="5C1223D9"/>
    <w:rsid w:val="5D4D5164"/>
    <w:rsid w:val="5DAD7399"/>
    <w:rsid w:val="6302622B"/>
    <w:rsid w:val="67AA2BD9"/>
    <w:rsid w:val="74055968"/>
    <w:rsid w:val="798404E0"/>
    <w:rsid w:val="7A9608AF"/>
    <w:rsid w:val="7C820602"/>
    <w:rsid w:val="7D0B040A"/>
    <w:rsid w:val="7E7A68EF"/>
    <w:rsid w:val="7FEF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fillcolor="white">
      <v:fill color="white"/>
    </o:shapedefaults>
    <o:shapelayout v:ext="edit">
      <o:idmap v:ext="edit" data="2"/>
    </o:shapelayout>
  </w:shapeDefaults>
  <w:decimalSymbol w:val="."/>
  <w:listSeparator w:val=","/>
  <w14:docId w14:val="23FAD1FD"/>
  <w15:chartTrackingRefBased/>
  <w15:docId w15:val="{E7998C92-F632-45AD-AFE4-5234516A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unhideWhenUsed="1"/>
    <w:lsdException w:name="annotation text" w:locked="1" w:unhideWhenUsed="1"/>
    <w:lsdException w:name="index heading" w:locked="1" w:semiHidden="1" w:unhideWhenUsed="1"/>
    <w:lsdException w:name="caption" w:qFormat="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unhideWhenUsed="1"/>
    <w:lsdException w:name="Plain Text" w:locked="1" w:uiPriority="0"/>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nhideWhenUsed="1"/>
    <w:lsdException w:name="Table Grid" w:uiPriority="59"/>
    <w:lsdException w:name="Table Theme" w:locked="1"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9"/>
    <w:qFormat/>
    <w:pPr>
      <w:keepNext/>
      <w:tabs>
        <w:tab w:val="left" w:pos="720"/>
      </w:tabs>
      <w:spacing w:before="120" w:after="120"/>
      <w:contextualSpacing/>
      <w:outlineLvl w:val="0"/>
    </w:pPr>
    <w:rPr>
      <w:b/>
      <w:bCs/>
      <w:kern w:val="44"/>
      <w:sz w:val="44"/>
      <w:szCs w:val="44"/>
    </w:rPr>
  </w:style>
  <w:style w:type="paragraph" w:styleId="2">
    <w:name w:val="heading 2"/>
    <w:basedOn w:val="a"/>
    <w:next w:val="a"/>
    <w:link w:val="20"/>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0"/>
    <w:uiPriority w:val="99"/>
    <w:qFormat/>
    <w:pPr>
      <w:keepNext/>
      <w:spacing w:before="240" w:after="60"/>
      <w:outlineLvl w:val="2"/>
    </w:pPr>
    <w:rPr>
      <w:b/>
      <w:bCs/>
      <w:sz w:val="32"/>
      <w:szCs w:val="32"/>
    </w:rPr>
  </w:style>
  <w:style w:type="paragraph" w:styleId="4">
    <w:name w:val="heading 4"/>
    <w:basedOn w:val="a"/>
    <w:next w:val="a"/>
    <w:link w:val="40"/>
    <w:uiPriority w:val="99"/>
    <w:qFormat/>
    <w:pPr>
      <w:keepNext/>
      <w:numPr>
        <w:ilvl w:val="3"/>
        <w:numId w:val="2"/>
      </w:numPr>
      <w:tabs>
        <w:tab w:val="left" w:pos="864"/>
      </w:tabs>
      <w:spacing w:before="240" w:after="60"/>
      <w:outlineLvl w:val="3"/>
    </w:pPr>
    <w:rPr>
      <w:b/>
      <w:bCs/>
      <w:sz w:val="28"/>
      <w:szCs w:val="28"/>
    </w:rPr>
  </w:style>
  <w:style w:type="paragraph" w:styleId="5">
    <w:name w:val="heading 5"/>
    <w:basedOn w:val="a"/>
    <w:next w:val="a"/>
    <w:link w:val="50"/>
    <w:uiPriority w:val="99"/>
    <w:qFormat/>
    <w:pPr>
      <w:numPr>
        <w:ilvl w:val="4"/>
        <w:numId w:val="1"/>
      </w:numPr>
      <w:tabs>
        <w:tab w:val="left" w:pos="1916"/>
      </w:tabs>
      <w:spacing w:before="240" w:after="60"/>
      <w:outlineLvl w:val="4"/>
    </w:pPr>
    <w:rPr>
      <w:b/>
      <w:bCs/>
      <w:i/>
      <w:iCs/>
      <w:sz w:val="26"/>
      <w:szCs w:val="26"/>
    </w:rPr>
  </w:style>
  <w:style w:type="paragraph" w:styleId="6">
    <w:name w:val="heading 6"/>
    <w:basedOn w:val="a"/>
    <w:next w:val="a"/>
    <w:link w:val="60"/>
    <w:uiPriority w:val="99"/>
    <w:qFormat/>
    <w:pPr>
      <w:numPr>
        <w:ilvl w:val="5"/>
        <w:numId w:val="1"/>
      </w:numPr>
      <w:tabs>
        <w:tab w:val="left" w:pos="2060"/>
      </w:tabs>
      <w:spacing w:before="240" w:after="60"/>
      <w:outlineLvl w:val="5"/>
    </w:pPr>
    <w:rPr>
      <w:b/>
      <w:bCs/>
      <w:sz w:val="22"/>
      <w:szCs w:val="22"/>
    </w:rPr>
  </w:style>
  <w:style w:type="paragraph" w:styleId="7">
    <w:name w:val="heading 7"/>
    <w:basedOn w:val="a"/>
    <w:next w:val="a"/>
    <w:link w:val="70"/>
    <w:uiPriority w:val="99"/>
    <w:qFormat/>
    <w:pPr>
      <w:numPr>
        <w:ilvl w:val="6"/>
        <w:numId w:val="1"/>
      </w:numPr>
      <w:tabs>
        <w:tab w:val="left" w:pos="2204"/>
      </w:tabs>
      <w:spacing w:before="240" w:after="60"/>
      <w:outlineLvl w:val="6"/>
    </w:pPr>
  </w:style>
  <w:style w:type="paragraph" w:styleId="8">
    <w:name w:val="heading 8"/>
    <w:basedOn w:val="a"/>
    <w:next w:val="a"/>
    <w:link w:val="80"/>
    <w:uiPriority w:val="99"/>
    <w:qFormat/>
    <w:pPr>
      <w:numPr>
        <w:ilvl w:val="7"/>
        <w:numId w:val="1"/>
      </w:numPr>
      <w:tabs>
        <w:tab w:val="left" w:pos="2348"/>
      </w:tabs>
      <w:spacing w:before="240" w:after="60"/>
      <w:outlineLvl w:val="7"/>
    </w:pPr>
    <w:rPr>
      <w:i/>
      <w:iCs/>
    </w:rPr>
  </w:style>
  <w:style w:type="paragraph" w:styleId="9">
    <w:name w:val="heading 9"/>
    <w:basedOn w:val="a"/>
    <w:next w:val="a"/>
    <w:link w:val="90"/>
    <w:uiPriority w:val="99"/>
    <w:qFormat/>
    <w:pPr>
      <w:numPr>
        <w:ilvl w:val="8"/>
        <w:numId w:val="1"/>
      </w:numPr>
      <w:tabs>
        <w:tab w:val="left" w:pos="2492"/>
      </w:tabs>
      <w:spacing w:before="240" w:after="60"/>
      <w:outlineLvl w:val="8"/>
    </w:pPr>
    <w:rPr>
      <w:rFonts w:ascii="Arial" w:hAnsi="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rFonts w:cs="Times New Roman"/>
      <w:color w:val="0000FF"/>
      <w:u w:val="single"/>
    </w:rPr>
  </w:style>
  <w:style w:type="character" w:styleId="a4">
    <w:name w:val="annotation reference"/>
    <w:uiPriority w:val="99"/>
    <w:rPr>
      <w:rFonts w:cs="Times New Roman"/>
      <w:sz w:val="16"/>
    </w:rPr>
  </w:style>
  <w:style w:type="character" w:customStyle="1" w:styleId="80">
    <w:name w:val="标题 8 字符"/>
    <w:link w:val="8"/>
    <w:uiPriority w:val="99"/>
    <w:locked/>
    <w:rPr>
      <w:i/>
      <w:iCs/>
      <w:sz w:val="24"/>
      <w:szCs w:val="24"/>
      <w:lang w:eastAsia="en-US"/>
    </w:rPr>
  </w:style>
  <w:style w:type="character" w:customStyle="1" w:styleId="WXTableHeaderChar">
    <w:name w:val="WX Table Header Char"/>
    <w:link w:val="WXTableHeader"/>
    <w:uiPriority w:val="99"/>
    <w:locked/>
    <w:rPr>
      <w:rFonts w:ascii="Arial" w:hAnsi="Arial" w:cs="Arial"/>
      <w:b/>
      <w:bCs/>
      <w:kern w:val="32"/>
      <w:lang w:val="en-US" w:eastAsia="zh-CN" w:bidi="ar-SA"/>
    </w:rPr>
  </w:style>
  <w:style w:type="character" w:customStyle="1" w:styleId="60">
    <w:name w:val="标题 6 字符"/>
    <w:link w:val="6"/>
    <w:uiPriority w:val="99"/>
    <w:locked/>
    <w:rPr>
      <w:b/>
      <w:bCs/>
      <w:sz w:val="22"/>
      <w:szCs w:val="22"/>
      <w:lang w:eastAsia="en-US"/>
    </w:rPr>
  </w:style>
  <w:style w:type="character" w:customStyle="1" w:styleId="a5">
    <w:name w:val="批注框文本 字符"/>
    <w:link w:val="a6"/>
    <w:uiPriority w:val="99"/>
    <w:semiHidden/>
    <w:rPr>
      <w:sz w:val="18"/>
      <w:szCs w:val="18"/>
      <w:lang w:eastAsia="en-US"/>
    </w:rPr>
  </w:style>
  <w:style w:type="character" w:customStyle="1" w:styleId="a7">
    <w:name w:val="脚注文本 字符"/>
    <w:link w:val="a8"/>
    <w:uiPriority w:val="99"/>
    <w:rPr>
      <w:rFonts w:ascii="Calibri" w:hAnsi="Calibri"/>
    </w:rPr>
  </w:style>
  <w:style w:type="character" w:customStyle="1" w:styleId="a9">
    <w:name w:val="批注文字 字符"/>
    <w:link w:val="aa"/>
    <w:uiPriority w:val="99"/>
    <w:rPr>
      <w:sz w:val="24"/>
      <w:szCs w:val="24"/>
      <w:lang w:eastAsia="en-US"/>
    </w:rPr>
  </w:style>
  <w:style w:type="character" w:customStyle="1" w:styleId="ab">
    <w:name w:val="页眉 字符"/>
    <w:link w:val="ac"/>
    <w:uiPriority w:val="99"/>
    <w:locked/>
    <w:rPr>
      <w:rFonts w:cs="Times New Roman"/>
      <w:kern w:val="0"/>
      <w:sz w:val="18"/>
      <w:szCs w:val="18"/>
      <w:lang w:eastAsia="en-US"/>
    </w:rPr>
  </w:style>
  <w:style w:type="character" w:customStyle="1" w:styleId="30">
    <w:name w:val="标题 3 字符"/>
    <w:link w:val="3"/>
    <w:uiPriority w:val="99"/>
    <w:locked/>
    <w:rPr>
      <w:rFonts w:cs="Times New Roman"/>
      <w:b/>
      <w:bCs/>
      <w:kern w:val="0"/>
      <w:sz w:val="32"/>
      <w:szCs w:val="32"/>
      <w:lang w:eastAsia="en-US"/>
    </w:rPr>
  </w:style>
  <w:style w:type="character" w:customStyle="1" w:styleId="31">
    <w:name w:val="正文文本缩进 3 字符"/>
    <w:link w:val="32"/>
    <w:uiPriority w:val="99"/>
    <w:rPr>
      <w:kern w:val="2"/>
      <w:sz w:val="24"/>
    </w:rPr>
  </w:style>
  <w:style w:type="character" w:customStyle="1" w:styleId="WXTableTitleChar">
    <w:name w:val="WX Table Title Char"/>
    <w:link w:val="WXTableTitle"/>
    <w:uiPriority w:val="99"/>
    <w:locked/>
    <w:rPr>
      <w:rFonts w:ascii="Arial" w:hAnsi="Arial" w:cs="Arial"/>
      <w:b/>
      <w:bCs/>
      <w:kern w:val="32"/>
      <w:sz w:val="26"/>
      <w:szCs w:val="26"/>
      <w:lang w:val="en-US" w:eastAsia="zh-CN" w:bidi="ar-SA"/>
    </w:rPr>
  </w:style>
  <w:style w:type="character" w:customStyle="1" w:styleId="WXTableNoteChar">
    <w:name w:val="WX Table Note Char"/>
    <w:link w:val="WXTableNote"/>
    <w:uiPriority w:val="99"/>
    <w:locked/>
    <w:rPr>
      <w:rFonts w:ascii="Arial" w:hAnsi="Arial" w:cs="Arial"/>
      <w:bCs/>
      <w:kern w:val="32"/>
      <w:sz w:val="18"/>
      <w:szCs w:val="28"/>
      <w:lang w:val="en-US" w:eastAsia="zh-CN" w:bidi="ar-SA"/>
    </w:rPr>
  </w:style>
  <w:style w:type="character" w:customStyle="1" w:styleId="WXTableTextChar">
    <w:name w:val="WX Table Text Char"/>
    <w:link w:val="WXTableText"/>
    <w:uiPriority w:val="99"/>
    <w:locked/>
    <w:rPr>
      <w:rFonts w:ascii="Arial" w:hAnsi="Arial" w:cs="Arial"/>
      <w:bCs/>
      <w:kern w:val="32"/>
      <w:lang w:val="en-US" w:eastAsia="zh-CN" w:bidi="ar-SA"/>
    </w:rPr>
  </w:style>
  <w:style w:type="character" w:customStyle="1" w:styleId="WXHeading1Char">
    <w:name w:val="WX Heading 1 Char"/>
    <w:link w:val="WXHeading1"/>
    <w:uiPriority w:val="99"/>
    <w:locked/>
    <w:rPr>
      <w:rFonts w:ascii="Arial" w:hAnsi="Arial"/>
      <w:b/>
      <w:bCs/>
      <w:caps/>
      <w:kern w:val="32"/>
      <w:sz w:val="28"/>
      <w:szCs w:val="28"/>
      <w:lang w:eastAsia="en-US" w:bidi="ar-SA"/>
    </w:rPr>
  </w:style>
  <w:style w:type="character" w:customStyle="1" w:styleId="WXSuperscriptChar">
    <w:name w:val="WX Superscript Char"/>
    <w:link w:val="WXSuperscript"/>
    <w:uiPriority w:val="99"/>
    <w:locked/>
    <w:rPr>
      <w:rFonts w:cs="Arial"/>
      <w:bCs/>
      <w:kern w:val="32"/>
      <w:sz w:val="24"/>
      <w:szCs w:val="24"/>
      <w:vertAlign w:val="superscript"/>
      <w:lang w:val="en-US" w:eastAsia="zh-CN" w:bidi="ar-SA"/>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character" w:customStyle="1" w:styleId="WXHeadingAppendixChar">
    <w:name w:val="WX Heading Appendix Char"/>
    <w:link w:val="WXHeadingAppendix"/>
    <w:uiPriority w:val="99"/>
    <w:locked/>
    <w:rPr>
      <w:rFonts w:ascii="Arial" w:hAnsi="Arial" w:cs="Arial"/>
      <w:b/>
      <w:bCs/>
      <w:caps/>
      <w:kern w:val="32"/>
      <w:sz w:val="28"/>
      <w:szCs w:val="28"/>
      <w:lang w:val="en-US" w:eastAsia="zh-CN" w:bidi="ar-SA"/>
    </w:rPr>
  </w:style>
  <w:style w:type="character" w:customStyle="1" w:styleId="40">
    <w:name w:val="标题 4 字符"/>
    <w:link w:val="4"/>
    <w:uiPriority w:val="99"/>
    <w:locked/>
    <w:rPr>
      <w:b/>
      <w:bCs/>
      <w:sz w:val="28"/>
      <w:szCs w:val="28"/>
      <w:lang w:eastAsia="en-US"/>
    </w:rPr>
  </w:style>
  <w:style w:type="character" w:customStyle="1" w:styleId="50">
    <w:name w:val="标题 5 字符"/>
    <w:link w:val="5"/>
    <w:uiPriority w:val="99"/>
    <w:locked/>
    <w:rPr>
      <w:b/>
      <w:bCs/>
      <w:i/>
      <w:iCs/>
      <w:sz w:val="26"/>
      <w:szCs w:val="26"/>
      <w:lang w:eastAsia="en-US"/>
    </w:rPr>
  </w:style>
  <w:style w:type="character" w:customStyle="1" w:styleId="ad">
    <w:name w:val="批注主题 字符"/>
    <w:link w:val="ae"/>
    <w:uiPriority w:val="99"/>
    <w:locked/>
    <w:rPr>
      <w:rFonts w:cs="Times New Roman"/>
      <w:b/>
      <w:bCs/>
      <w:lang w:val="en-GB" w:eastAsia="en-US"/>
    </w:rPr>
  </w:style>
  <w:style w:type="character" w:customStyle="1" w:styleId="20">
    <w:name w:val="标题 2 字符"/>
    <w:link w:val="2"/>
    <w:uiPriority w:val="99"/>
    <w:semiHidden/>
    <w:locked/>
    <w:rPr>
      <w:rFonts w:ascii="Arial" w:eastAsia="宋体" w:hAnsi="Arial" w:cs="Arial"/>
      <w:b/>
      <w:bCs/>
      <w:iCs/>
      <w:sz w:val="28"/>
      <w:szCs w:val="28"/>
      <w:lang w:val="en-US" w:eastAsia="en-US" w:bidi="ar-SA"/>
    </w:rPr>
  </w:style>
  <w:style w:type="character" w:customStyle="1" w:styleId="af">
    <w:name w:val="文档结构图 字符"/>
    <w:link w:val="af0"/>
    <w:uiPriority w:val="99"/>
    <w:semiHidden/>
    <w:rPr>
      <w:rFonts w:ascii="宋体"/>
      <w:sz w:val="18"/>
      <w:szCs w:val="18"/>
      <w:lang w:eastAsia="en-US"/>
    </w:rPr>
  </w:style>
  <w:style w:type="character" w:customStyle="1" w:styleId="email">
    <w:name w:val="email"/>
  </w:style>
  <w:style w:type="character" w:customStyle="1" w:styleId="af1">
    <w:name w:val="页脚 字符"/>
    <w:link w:val="af2"/>
    <w:uiPriority w:val="99"/>
    <w:semiHidden/>
    <w:locked/>
    <w:rPr>
      <w:rFonts w:cs="Times New Roman"/>
      <w:kern w:val="0"/>
      <w:sz w:val="18"/>
      <w:szCs w:val="18"/>
      <w:lang w:eastAsia="en-US"/>
    </w:rPr>
  </w:style>
  <w:style w:type="character" w:customStyle="1" w:styleId="10">
    <w:name w:val="标题 1 字符"/>
    <w:link w:val="1"/>
    <w:uiPriority w:val="99"/>
    <w:locked/>
    <w:rPr>
      <w:rFonts w:cs="Times New Roman"/>
      <w:b/>
      <w:bCs/>
      <w:kern w:val="44"/>
      <w:sz w:val="44"/>
      <w:szCs w:val="44"/>
      <w:lang w:eastAsia="en-US"/>
    </w:rPr>
  </w:style>
  <w:style w:type="character" w:customStyle="1" w:styleId="70">
    <w:name w:val="标题 7 字符"/>
    <w:link w:val="7"/>
    <w:uiPriority w:val="99"/>
    <w:locked/>
    <w:rPr>
      <w:sz w:val="24"/>
      <w:szCs w:val="24"/>
      <w:lang w:eastAsia="en-US"/>
    </w:rPr>
  </w:style>
  <w:style w:type="character" w:customStyle="1" w:styleId="WXHeading2Char">
    <w:name w:val="WX Heading 2 Char"/>
    <w:link w:val="WXHeading2"/>
    <w:uiPriority w:val="99"/>
    <w:locked/>
    <w:rPr>
      <w:rFonts w:ascii="Arial" w:hAnsi="Arial"/>
      <w:b/>
      <w:kern w:val="32"/>
      <w:sz w:val="28"/>
      <w:szCs w:val="28"/>
      <w:lang w:bidi="ar-SA"/>
    </w:rPr>
  </w:style>
  <w:style w:type="character" w:customStyle="1" w:styleId="90">
    <w:name w:val="标题 9 字符"/>
    <w:link w:val="9"/>
    <w:uiPriority w:val="99"/>
    <w:locked/>
    <w:rPr>
      <w:rFonts w:ascii="Arial" w:hAnsi="Arial" w:cs="Arial"/>
      <w:sz w:val="22"/>
      <w:szCs w:val="22"/>
      <w:lang w:eastAsia="en-US"/>
    </w:rPr>
  </w:style>
  <w:style w:type="character" w:customStyle="1" w:styleId="af3">
    <w:name w:val="纯文本 字符"/>
    <w:link w:val="af4"/>
    <w:qFormat/>
    <w:rPr>
      <w:rFonts w:ascii="SAS Monospace" w:hAnsi="SAS Monospace"/>
      <w:sz w:val="15"/>
      <w:lang w:eastAsia="en-US"/>
    </w:rPr>
  </w:style>
  <w:style w:type="paragraph" w:styleId="af0">
    <w:name w:val="Document Map"/>
    <w:basedOn w:val="a"/>
    <w:link w:val="af"/>
    <w:uiPriority w:val="99"/>
    <w:unhideWhenUsed/>
    <w:locked/>
    <w:rPr>
      <w:rFonts w:ascii="宋体"/>
      <w:sz w:val="18"/>
      <w:szCs w:val="18"/>
    </w:rPr>
  </w:style>
  <w:style w:type="paragraph" w:styleId="af5">
    <w:name w:val="caption"/>
    <w:basedOn w:val="a"/>
    <w:next w:val="a"/>
    <w:uiPriority w:val="99"/>
    <w:qFormat/>
    <w:rPr>
      <w:rFonts w:ascii="Cambria" w:eastAsia="黑体" w:hAnsi="Cambria"/>
      <w:sz w:val="20"/>
      <w:szCs w:val="20"/>
    </w:rPr>
  </w:style>
  <w:style w:type="paragraph" w:styleId="aa">
    <w:name w:val="annotation text"/>
    <w:basedOn w:val="a"/>
    <w:link w:val="a9"/>
    <w:uiPriority w:val="99"/>
    <w:unhideWhenUsed/>
    <w:locked/>
  </w:style>
  <w:style w:type="paragraph" w:customStyle="1" w:styleId="91">
    <w:name w:val="目录 9"/>
    <w:basedOn w:val="a"/>
    <w:next w:val="a"/>
    <w:uiPriority w:val="39"/>
    <w:pPr>
      <w:ind w:left="1920"/>
    </w:pPr>
    <w:rPr>
      <w:rFonts w:ascii="Calibri" w:hAnsi="Calibri"/>
      <w:sz w:val="18"/>
      <w:szCs w:val="18"/>
    </w:rPr>
  </w:style>
  <w:style w:type="paragraph" w:styleId="a8">
    <w:name w:val="footnote text"/>
    <w:basedOn w:val="a"/>
    <w:link w:val="a7"/>
    <w:uiPriority w:val="99"/>
    <w:unhideWhenUsed/>
    <w:locked/>
    <w:rPr>
      <w:rFonts w:ascii="Calibri" w:hAnsi="Calibri"/>
      <w:sz w:val="20"/>
      <w:szCs w:val="20"/>
    </w:rPr>
  </w:style>
  <w:style w:type="paragraph" w:customStyle="1" w:styleId="71">
    <w:name w:val="目录 7"/>
    <w:basedOn w:val="a"/>
    <w:next w:val="a"/>
    <w:uiPriority w:val="39"/>
    <w:pPr>
      <w:ind w:left="1440"/>
    </w:pPr>
    <w:rPr>
      <w:rFonts w:ascii="Calibri" w:hAnsi="Calibri"/>
      <w:sz w:val="18"/>
      <w:szCs w:val="18"/>
    </w:rPr>
  </w:style>
  <w:style w:type="paragraph" w:customStyle="1" w:styleId="61">
    <w:name w:val="目录 6"/>
    <w:basedOn w:val="a"/>
    <w:next w:val="a"/>
    <w:uiPriority w:val="39"/>
    <w:pPr>
      <w:ind w:left="1200"/>
    </w:pPr>
    <w:rPr>
      <w:rFonts w:ascii="Calibri" w:hAnsi="Calibri"/>
      <w:sz w:val="18"/>
      <w:szCs w:val="18"/>
    </w:rPr>
  </w:style>
  <w:style w:type="paragraph" w:customStyle="1" w:styleId="21">
    <w:name w:val="目录 2"/>
    <w:basedOn w:val="a"/>
    <w:next w:val="a"/>
    <w:uiPriority w:val="39"/>
    <w:qFormat/>
    <w:pPr>
      <w:ind w:left="240"/>
    </w:pPr>
    <w:rPr>
      <w:rFonts w:ascii="Calibri" w:hAnsi="Calibri"/>
      <w:smallCaps/>
      <w:sz w:val="20"/>
      <w:szCs w:val="20"/>
    </w:rPr>
  </w:style>
  <w:style w:type="paragraph" w:styleId="32">
    <w:name w:val="Body Text Indent 3"/>
    <w:basedOn w:val="a"/>
    <w:link w:val="31"/>
    <w:uiPriority w:val="99"/>
    <w:locked/>
    <w:pPr>
      <w:widowControl w:val="0"/>
      <w:spacing w:line="360" w:lineRule="auto"/>
      <w:ind w:firstLineChars="200" w:firstLine="480"/>
      <w:jc w:val="both"/>
    </w:pPr>
    <w:rPr>
      <w:kern w:val="2"/>
      <w:szCs w:val="20"/>
    </w:rPr>
  </w:style>
  <w:style w:type="paragraph" w:styleId="ae">
    <w:name w:val="annotation subject"/>
    <w:basedOn w:val="a"/>
    <w:next w:val="aa"/>
    <w:link w:val="ad"/>
    <w:uiPriority w:val="99"/>
    <w:rPr>
      <w:b/>
      <w:bCs/>
      <w:sz w:val="20"/>
      <w:szCs w:val="20"/>
      <w:lang w:val="en-GB"/>
    </w:rPr>
  </w:style>
  <w:style w:type="paragraph" w:customStyle="1" w:styleId="WXBullets">
    <w:name w:val="WX Bullets"/>
    <w:basedOn w:val="WXBodyText"/>
    <w:uiPriority w:val="99"/>
    <w:pPr>
      <w:numPr>
        <w:numId w:val="3"/>
      </w:numPr>
      <w:tabs>
        <w:tab w:val="left" w:pos="1077"/>
      </w:tabs>
      <w:spacing w:before="0" w:after="60"/>
    </w:pPr>
  </w:style>
  <w:style w:type="paragraph" w:customStyle="1" w:styleId="51">
    <w:name w:val="目录 5"/>
    <w:basedOn w:val="a"/>
    <w:next w:val="a"/>
    <w:uiPriority w:val="39"/>
    <w:pPr>
      <w:ind w:left="960"/>
    </w:pPr>
    <w:rPr>
      <w:rFonts w:ascii="Calibri" w:hAnsi="Calibri"/>
      <w:sz w:val="18"/>
      <w:szCs w:val="18"/>
    </w:rPr>
  </w:style>
  <w:style w:type="paragraph" w:customStyle="1" w:styleId="WXHeading4">
    <w:name w:val="WX Heading 4"/>
    <w:next w:val="WXBodyText"/>
    <w:uiPriority w:val="99"/>
    <w:pPr>
      <w:keepNext/>
      <w:keepLines/>
      <w:numPr>
        <w:ilvl w:val="3"/>
        <w:numId w:val="1"/>
      </w:numPr>
      <w:tabs>
        <w:tab w:val="left" w:pos="2160"/>
      </w:tabs>
      <w:spacing w:before="120" w:after="240"/>
    </w:pPr>
    <w:rPr>
      <w:rFonts w:ascii="Arial" w:hAnsi="Arial" w:cs="Arial"/>
      <w:b/>
      <w:bCs/>
      <w:kern w:val="32"/>
      <w:sz w:val="24"/>
      <w:szCs w:val="24"/>
    </w:rPr>
  </w:style>
  <w:style w:type="paragraph" w:customStyle="1" w:styleId="WXTableTitle">
    <w:name w:val="WX Table Title"/>
    <w:next w:val="WXBodyText"/>
    <w:link w:val="WXTableTitleChar"/>
    <w:uiPriority w:val="99"/>
    <w:pPr>
      <w:keepNext/>
      <w:keepLines/>
      <w:tabs>
        <w:tab w:val="left" w:pos="1151"/>
      </w:tabs>
      <w:spacing w:before="120" w:after="120"/>
      <w:ind w:left="2160" w:hanging="2160"/>
      <w:jc w:val="center"/>
    </w:pPr>
    <w:rPr>
      <w:rFonts w:ascii="Arial" w:hAnsi="Arial" w:cs="Arial"/>
      <w:b/>
      <w:bCs/>
      <w:kern w:val="32"/>
      <w:sz w:val="26"/>
      <w:szCs w:val="26"/>
    </w:rPr>
  </w:style>
  <w:style w:type="paragraph" w:customStyle="1" w:styleId="WXTableData">
    <w:name w:val="WX Table Data"/>
    <w:next w:val="WXBodyText"/>
    <w:uiPriority w:val="99"/>
    <w:pPr>
      <w:keepNext/>
      <w:keepLines/>
      <w:tabs>
        <w:tab w:val="left" w:pos="357"/>
      </w:tabs>
      <w:spacing w:before="60" w:after="60"/>
      <w:jc w:val="center"/>
    </w:pPr>
    <w:rPr>
      <w:rFonts w:ascii="Arial" w:hAnsi="Arial" w:cs="Arial"/>
      <w:bCs/>
      <w:kern w:val="32"/>
    </w:rPr>
  </w:style>
  <w:style w:type="paragraph" w:customStyle="1" w:styleId="81">
    <w:name w:val="目录 8"/>
    <w:basedOn w:val="a"/>
    <w:next w:val="a"/>
    <w:uiPriority w:val="39"/>
    <w:pPr>
      <w:ind w:left="1680"/>
    </w:pPr>
    <w:rPr>
      <w:rFonts w:ascii="Calibri" w:hAnsi="Calibri"/>
      <w:sz w:val="18"/>
      <w:szCs w:val="18"/>
    </w:rPr>
  </w:style>
  <w:style w:type="paragraph" w:customStyle="1" w:styleId="33">
    <w:name w:val="目录 3"/>
    <w:basedOn w:val="a"/>
    <w:next w:val="a"/>
    <w:uiPriority w:val="39"/>
    <w:qFormat/>
    <w:pPr>
      <w:ind w:left="480"/>
    </w:pPr>
    <w:rPr>
      <w:rFonts w:ascii="Calibri" w:hAnsi="Calibri"/>
      <w:i/>
      <w:iCs/>
      <w:sz w:val="20"/>
      <w:szCs w:val="20"/>
    </w:rPr>
  </w:style>
  <w:style w:type="paragraph" w:styleId="af4">
    <w:name w:val="Plain Text"/>
    <w:basedOn w:val="a"/>
    <w:link w:val="af3"/>
    <w:locked/>
    <w:pPr>
      <w:spacing w:line="160" w:lineRule="exact"/>
    </w:pPr>
    <w:rPr>
      <w:rFonts w:ascii="SAS Monospace" w:hAnsi="SAS Monospace"/>
      <w:sz w:val="15"/>
      <w:szCs w:val="20"/>
    </w:rPr>
  </w:style>
  <w:style w:type="paragraph" w:customStyle="1" w:styleId="22">
    <w:name w:val="样式2"/>
    <w:basedOn w:val="4"/>
    <w:qFormat/>
    <w:pPr>
      <w:keepLines/>
      <w:widowControl w:val="0"/>
      <w:numPr>
        <w:ilvl w:val="0"/>
        <w:numId w:val="0"/>
      </w:numPr>
      <w:spacing w:before="280" w:after="290" w:line="360" w:lineRule="auto"/>
      <w:jc w:val="both"/>
    </w:pPr>
    <w:rPr>
      <w:rFonts w:ascii="Cambria" w:eastAsia="Times New Roman" w:hAnsi="Cambria"/>
      <w:kern w:val="2"/>
      <w:sz w:val="24"/>
      <w:lang w:eastAsia="zh-CN"/>
    </w:rPr>
  </w:style>
  <w:style w:type="paragraph" w:customStyle="1" w:styleId="41">
    <w:name w:val="目录 4"/>
    <w:basedOn w:val="a"/>
    <w:next w:val="a"/>
    <w:uiPriority w:val="39"/>
    <w:pPr>
      <w:ind w:left="720"/>
    </w:pPr>
    <w:rPr>
      <w:rFonts w:ascii="Calibri" w:hAnsi="Calibri"/>
      <w:sz w:val="18"/>
      <w:szCs w:val="18"/>
    </w:rPr>
  </w:style>
  <w:style w:type="paragraph" w:styleId="ac">
    <w:name w:val="header"/>
    <w:basedOn w:val="a"/>
    <w:link w:val="ab"/>
    <w:uiPriority w:val="99"/>
    <w:pPr>
      <w:tabs>
        <w:tab w:val="center" w:pos="4320"/>
        <w:tab w:val="right" w:pos="8640"/>
      </w:tabs>
    </w:pPr>
    <w:rPr>
      <w:sz w:val="18"/>
      <w:szCs w:val="18"/>
    </w:rPr>
  </w:style>
  <w:style w:type="paragraph" w:styleId="a6">
    <w:name w:val="Balloon Text"/>
    <w:basedOn w:val="a"/>
    <w:link w:val="a5"/>
    <w:uiPriority w:val="99"/>
    <w:unhideWhenUsed/>
    <w:locked/>
    <w:rPr>
      <w:sz w:val="18"/>
      <w:szCs w:val="18"/>
    </w:rPr>
  </w:style>
  <w:style w:type="paragraph" w:customStyle="1" w:styleId="WXSubscript">
    <w:name w:val="WX Subscript"/>
    <w:next w:val="WXBodyText"/>
    <w:uiPriority w:val="99"/>
    <w:rPr>
      <w:rFonts w:cs="Arial"/>
      <w:bCs/>
      <w:kern w:val="32"/>
      <w:sz w:val="24"/>
      <w:szCs w:val="24"/>
      <w:vertAlign w:val="subscript"/>
    </w:rPr>
  </w:style>
  <w:style w:type="paragraph" w:customStyle="1" w:styleId="WXHeading2">
    <w:name w:val="WX Heading 2"/>
    <w:next w:val="WXBodyText"/>
    <w:link w:val="WXHeading2Char"/>
    <w:uiPriority w:val="99"/>
    <w:pPr>
      <w:keepNext/>
      <w:keepLines/>
      <w:numPr>
        <w:ilvl w:val="1"/>
        <w:numId w:val="1"/>
      </w:numPr>
      <w:tabs>
        <w:tab w:val="left" w:pos="1083"/>
      </w:tabs>
      <w:spacing w:before="120" w:after="240"/>
      <w:outlineLvl w:val="1"/>
    </w:pPr>
    <w:rPr>
      <w:rFonts w:ascii="Arial" w:hAnsi="Arial"/>
      <w:b/>
      <w:kern w:val="32"/>
      <w:sz w:val="28"/>
      <w:szCs w:val="28"/>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paragraph" w:customStyle="1" w:styleId="WXHeading1">
    <w:name w:val="WX Heading 1"/>
    <w:next w:val="WXBodyText"/>
    <w:link w:val="WXHeading1Char"/>
    <w:uiPriority w:val="99"/>
    <w:pPr>
      <w:keepNext/>
      <w:keepLines/>
      <w:numPr>
        <w:numId w:val="1"/>
      </w:numPr>
      <w:tabs>
        <w:tab w:val="left" w:pos="720"/>
      </w:tabs>
      <w:snapToGrid w:val="0"/>
      <w:spacing w:before="120" w:after="240"/>
      <w:outlineLvl w:val="0"/>
    </w:pPr>
    <w:rPr>
      <w:rFonts w:ascii="Arial" w:hAnsi="Arial"/>
      <w:b/>
      <w:bCs/>
      <w:caps/>
      <w:kern w:val="32"/>
      <w:sz w:val="28"/>
      <w:szCs w:val="28"/>
      <w:lang w:eastAsia="en-US"/>
    </w:rPr>
  </w:style>
  <w:style w:type="paragraph" w:styleId="af2">
    <w:name w:val="footer"/>
    <w:basedOn w:val="a"/>
    <w:link w:val="af1"/>
    <w:uiPriority w:val="99"/>
    <w:pPr>
      <w:tabs>
        <w:tab w:val="center" w:pos="4320"/>
        <w:tab w:val="right" w:pos="8640"/>
      </w:tabs>
    </w:pPr>
    <w:rPr>
      <w:sz w:val="18"/>
      <w:szCs w:val="18"/>
    </w:rPr>
  </w:style>
  <w:style w:type="paragraph" w:customStyle="1" w:styleId="WXHeading3">
    <w:name w:val="WX Heading 3"/>
    <w:next w:val="WXBodyText"/>
    <w:uiPriority w:val="99"/>
    <w:pPr>
      <w:keepNext/>
      <w:keepLines/>
      <w:numPr>
        <w:ilvl w:val="2"/>
        <w:numId w:val="1"/>
      </w:numPr>
      <w:tabs>
        <w:tab w:val="left" w:pos="1531"/>
      </w:tabs>
      <w:spacing w:before="120" w:after="240"/>
      <w:outlineLvl w:val="2"/>
    </w:pPr>
    <w:rPr>
      <w:rFonts w:ascii="Arial" w:hAnsi="Arial" w:cs="Arial"/>
      <w:b/>
      <w:bCs/>
      <w:kern w:val="32"/>
      <w:sz w:val="24"/>
      <w:szCs w:val="24"/>
    </w:rPr>
  </w:style>
  <w:style w:type="paragraph" w:customStyle="1" w:styleId="11">
    <w:name w:val="目录 1"/>
    <w:basedOn w:val="a"/>
    <w:next w:val="a"/>
    <w:uiPriority w:val="39"/>
    <w:qFormat/>
    <w:pPr>
      <w:spacing w:before="120" w:after="120"/>
    </w:pPr>
    <w:rPr>
      <w:rFonts w:ascii="Calibri" w:hAnsi="Calibri"/>
      <w:b/>
      <w:bCs/>
      <w:caps/>
      <w:sz w:val="20"/>
      <w:szCs w:val="20"/>
    </w:rPr>
  </w:style>
  <w:style w:type="paragraph" w:styleId="af6">
    <w:name w:val="table of figures"/>
    <w:basedOn w:val="a"/>
    <w:next w:val="a"/>
    <w:uiPriority w:val="99"/>
    <w:pPr>
      <w:ind w:left="480" w:hanging="480"/>
    </w:pPr>
    <w:rPr>
      <w:b/>
      <w:bCs/>
      <w:sz w:val="20"/>
      <w:szCs w:val="20"/>
    </w:rPr>
  </w:style>
  <w:style w:type="paragraph" w:customStyle="1" w:styleId="WXFigureNote">
    <w:name w:val="WX Figure Note"/>
    <w:basedOn w:val="WXTableNote"/>
    <w:next w:val="WXBodyText"/>
    <w:uiPriority w:val="99"/>
  </w:style>
  <w:style w:type="paragraph" w:customStyle="1" w:styleId="-11">
    <w:name w:val="彩色列表 - 强调文字颜色 11"/>
    <w:basedOn w:val="a"/>
    <w:uiPriority w:val="34"/>
    <w:qFormat/>
    <w:pPr>
      <w:ind w:firstLineChars="200" w:firstLine="420"/>
    </w:pPr>
  </w:style>
  <w:style w:type="paragraph" w:customStyle="1" w:styleId="WXbodytexttitlenotoc">
    <w:name w:val="WX body text title no toc"/>
    <w:basedOn w:val="WXBodyTextTitle"/>
    <w:next w:val="WXBodyText"/>
    <w:uiPriority w:val="99"/>
  </w:style>
  <w:style w:type="paragraph" w:customStyle="1" w:styleId="WXTableNote">
    <w:name w:val="WX Table Note"/>
    <w:next w:val="WXBodyText"/>
    <w:link w:val="WXTableNoteChar"/>
    <w:uiPriority w:val="99"/>
    <w:pPr>
      <w:spacing w:before="60" w:after="60"/>
    </w:pPr>
    <w:rPr>
      <w:rFonts w:ascii="Arial" w:hAnsi="Arial" w:cs="Arial"/>
      <w:bCs/>
      <w:kern w:val="32"/>
      <w:sz w:val="18"/>
      <w:szCs w:val="28"/>
    </w:rPr>
  </w:style>
  <w:style w:type="paragraph" w:customStyle="1" w:styleId="WXBodyTextTitle">
    <w:name w:val="WX Body Text Title"/>
    <w:next w:val="WXBodyText"/>
    <w:uiPriority w:val="99"/>
    <w:pPr>
      <w:spacing w:before="120" w:after="120"/>
      <w:ind w:left="720" w:hanging="720"/>
      <w:jc w:val="center"/>
      <w:outlineLvl w:val="0"/>
    </w:pPr>
    <w:rPr>
      <w:rFonts w:ascii="Arial" w:hAnsi="Arial" w:cs="Arial"/>
      <w:b/>
      <w:bCs/>
      <w:caps/>
      <w:kern w:val="32"/>
      <w:sz w:val="28"/>
      <w:szCs w:val="28"/>
      <w:lang w:eastAsia="en-US"/>
    </w:rPr>
  </w:style>
  <w:style w:type="paragraph" w:customStyle="1" w:styleId="CharCharCharCharCharCharCharCharChar">
    <w:name w:val="Char Char Char Char Char Char Char Char Char"/>
    <w:basedOn w:val="a"/>
    <w:pPr>
      <w:spacing w:after="160" w:line="240" w:lineRule="exact"/>
    </w:pPr>
    <w:rPr>
      <w:rFonts w:ascii="Verdana" w:eastAsia="仿宋_GB2312" w:hAnsi="Verdana"/>
      <w:szCs w:val="20"/>
    </w:rPr>
  </w:style>
  <w:style w:type="paragraph" w:customStyle="1" w:styleId="WXTableDataCompact">
    <w:name w:val="WX Table Data Compact"/>
    <w:basedOn w:val="WXTableData"/>
    <w:next w:val="WXBodyText"/>
    <w:uiPriority w:val="99"/>
    <w:rPr>
      <w:bCs w:val="0"/>
      <w:spacing w:val="-22"/>
    </w:rPr>
  </w:style>
  <w:style w:type="paragraph" w:customStyle="1" w:styleId="WXHeader">
    <w:name w:val="WX Header"/>
    <w:next w:val="WXBodyText"/>
    <w:uiPriority w:val="99"/>
    <w:pPr>
      <w:spacing w:after="120"/>
    </w:pPr>
    <w:rPr>
      <w:rFonts w:cs="Arial"/>
      <w:bCs/>
      <w:kern w:val="32"/>
      <w:sz w:val="16"/>
      <w:szCs w:val="16"/>
    </w:rPr>
  </w:style>
  <w:style w:type="paragraph" w:customStyle="1" w:styleId="WXTOCTitle">
    <w:name w:val="WX TOC Title"/>
    <w:next w:val="WXBodyText"/>
    <w:uiPriority w:val="99"/>
    <w:pPr>
      <w:spacing w:before="60" w:after="60"/>
      <w:jc w:val="center"/>
    </w:pPr>
    <w:rPr>
      <w:rFonts w:ascii="Arial" w:hAnsi="Arial" w:cs="Arial"/>
      <w:b/>
      <w:bCs/>
      <w:caps/>
      <w:kern w:val="32"/>
      <w:sz w:val="28"/>
      <w:szCs w:val="28"/>
      <w:lang w:eastAsia="en-US"/>
    </w:rPr>
  </w:style>
  <w:style w:type="paragraph" w:customStyle="1" w:styleId="WXHeadingAppendix">
    <w:name w:val="WX Heading Appendix"/>
    <w:next w:val="WXBodyText"/>
    <w:link w:val="WXHeadingAppendixChar"/>
    <w:uiPriority w:val="99"/>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perscript">
    <w:name w:val="WX Superscript"/>
    <w:next w:val="WXBodyText"/>
    <w:link w:val="WXSuperscriptChar"/>
    <w:uiPriority w:val="99"/>
    <w:rPr>
      <w:rFonts w:cs="Arial"/>
      <w:bCs/>
      <w:kern w:val="32"/>
      <w:sz w:val="24"/>
      <w:szCs w:val="24"/>
      <w:vertAlign w:val="superscript"/>
    </w:rPr>
  </w:style>
  <w:style w:type="paragraph" w:customStyle="1" w:styleId="1-21">
    <w:name w:val="中等深浅网格 1 - 强调文字颜色 21"/>
    <w:basedOn w:val="a"/>
    <w:uiPriority w:val="34"/>
    <w:qFormat/>
    <w:pPr>
      <w:ind w:firstLineChars="200" w:firstLine="420"/>
    </w:pPr>
  </w:style>
  <w:style w:type="paragraph" w:customStyle="1" w:styleId="WXFigureTitle">
    <w:name w:val="WX Figure Title"/>
    <w:basedOn w:val="WXTableTitle"/>
    <w:next w:val="WXBodyText"/>
    <w:uiPriority w:val="99"/>
  </w:style>
  <w:style w:type="paragraph" w:customStyle="1" w:styleId="WXFooter">
    <w:name w:val="WX Footer"/>
    <w:next w:val="WXBodyText"/>
    <w:uiPriority w:val="99"/>
    <w:pPr>
      <w:spacing w:before="120"/>
    </w:pPr>
    <w:rPr>
      <w:rFonts w:cs="Arial"/>
      <w:bCs/>
      <w:kern w:val="32"/>
      <w:sz w:val="16"/>
      <w:szCs w:val="16"/>
    </w:rPr>
  </w:style>
  <w:style w:type="paragraph" w:customStyle="1" w:styleId="WXTableHeader">
    <w:name w:val="WX Table Header"/>
    <w:basedOn w:val="WXTableText"/>
    <w:link w:val="WXTableHeaderChar"/>
    <w:uiPriority w:val="99"/>
    <w:rPr>
      <w:b/>
    </w:rPr>
  </w:style>
  <w:style w:type="paragraph" w:customStyle="1" w:styleId="WXTableText">
    <w:name w:val="WX Table Text"/>
    <w:link w:val="WXTableTextChar"/>
    <w:uiPriority w:val="99"/>
    <w:pPr>
      <w:tabs>
        <w:tab w:val="left" w:pos="357"/>
      </w:tabs>
      <w:spacing w:before="60" w:after="60"/>
    </w:pPr>
    <w:rPr>
      <w:rFonts w:ascii="Arial" w:hAnsi="Arial" w:cs="Arial"/>
      <w:bCs/>
      <w:kern w:val="32"/>
    </w:rPr>
  </w:style>
  <w:style w:type="paragraph" w:styleId="TOC">
    <w:name w:val="TOC Heading"/>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StyleWXBodyTextLeft254cm">
    <w:name w:val="Style WX Body Text + Left:  2.54 cm"/>
    <w:basedOn w:val="WXBodyText"/>
    <w:uiPriority w:val="99"/>
    <w:pPr>
      <w:ind w:left="1531"/>
    </w:pPr>
    <w:rPr>
      <w:rFonts w:cs="Times New Roman"/>
      <w:bCs w:val="0"/>
      <w:szCs w:val="20"/>
    </w:rPr>
  </w:style>
  <w:style w:type="table" w:styleId="af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4473</Words>
  <Characters>25499</Characters>
  <Application>Microsoft Office Word</Application>
  <DocSecurity>0</DocSecurity>
  <PresentationFormat/>
  <Lines>212</Lines>
  <Paragraphs>59</Paragraphs>
  <Slides>0</Slides>
  <Notes>0</Notes>
  <HiddenSlides>0</HiddenSlides>
  <MMClips>0</MMClips>
  <ScaleCrop>false</ScaleCrop>
  <Company>HCSW</Company>
  <LinksUpToDate>false</LinksUpToDate>
  <CharactersWithSpaces>29913</CharactersWithSpaces>
  <SharedDoc>false</SharedDoc>
  <HLinks>
    <vt:vector size="342" baseType="variant">
      <vt:variant>
        <vt:i4>1310782</vt:i4>
      </vt:variant>
      <vt:variant>
        <vt:i4>338</vt:i4>
      </vt:variant>
      <vt:variant>
        <vt:i4>0</vt:i4>
      </vt:variant>
      <vt:variant>
        <vt:i4>5</vt:i4>
      </vt:variant>
      <vt:variant>
        <vt:lpwstr/>
      </vt:variant>
      <vt:variant>
        <vt:lpwstr>_Toc529364462</vt:lpwstr>
      </vt:variant>
      <vt:variant>
        <vt:i4>1310782</vt:i4>
      </vt:variant>
      <vt:variant>
        <vt:i4>332</vt:i4>
      </vt:variant>
      <vt:variant>
        <vt:i4>0</vt:i4>
      </vt:variant>
      <vt:variant>
        <vt:i4>5</vt:i4>
      </vt:variant>
      <vt:variant>
        <vt:lpwstr/>
      </vt:variant>
      <vt:variant>
        <vt:lpwstr>_Toc529364461</vt:lpwstr>
      </vt:variant>
      <vt:variant>
        <vt:i4>1310782</vt:i4>
      </vt:variant>
      <vt:variant>
        <vt:i4>326</vt:i4>
      </vt:variant>
      <vt:variant>
        <vt:i4>0</vt:i4>
      </vt:variant>
      <vt:variant>
        <vt:i4>5</vt:i4>
      </vt:variant>
      <vt:variant>
        <vt:lpwstr/>
      </vt:variant>
      <vt:variant>
        <vt:lpwstr>_Toc529364460</vt:lpwstr>
      </vt:variant>
      <vt:variant>
        <vt:i4>1507390</vt:i4>
      </vt:variant>
      <vt:variant>
        <vt:i4>320</vt:i4>
      </vt:variant>
      <vt:variant>
        <vt:i4>0</vt:i4>
      </vt:variant>
      <vt:variant>
        <vt:i4>5</vt:i4>
      </vt:variant>
      <vt:variant>
        <vt:lpwstr/>
      </vt:variant>
      <vt:variant>
        <vt:lpwstr>_Toc529364459</vt:lpwstr>
      </vt:variant>
      <vt:variant>
        <vt:i4>1507390</vt:i4>
      </vt:variant>
      <vt:variant>
        <vt:i4>314</vt:i4>
      </vt:variant>
      <vt:variant>
        <vt:i4>0</vt:i4>
      </vt:variant>
      <vt:variant>
        <vt:i4>5</vt:i4>
      </vt:variant>
      <vt:variant>
        <vt:lpwstr/>
      </vt:variant>
      <vt:variant>
        <vt:lpwstr>_Toc529364458</vt:lpwstr>
      </vt:variant>
      <vt:variant>
        <vt:i4>1507390</vt:i4>
      </vt:variant>
      <vt:variant>
        <vt:i4>308</vt:i4>
      </vt:variant>
      <vt:variant>
        <vt:i4>0</vt:i4>
      </vt:variant>
      <vt:variant>
        <vt:i4>5</vt:i4>
      </vt:variant>
      <vt:variant>
        <vt:lpwstr/>
      </vt:variant>
      <vt:variant>
        <vt:lpwstr>_Toc529364457</vt:lpwstr>
      </vt:variant>
      <vt:variant>
        <vt:i4>1507390</vt:i4>
      </vt:variant>
      <vt:variant>
        <vt:i4>302</vt:i4>
      </vt:variant>
      <vt:variant>
        <vt:i4>0</vt:i4>
      </vt:variant>
      <vt:variant>
        <vt:i4>5</vt:i4>
      </vt:variant>
      <vt:variant>
        <vt:lpwstr/>
      </vt:variant>
      <vt:variant>
        <vt:lpwstr>_Toc529364456</vt:lpwstr>
      </vt:variant>
      <vt:variant>
        <vt:i4>1507390</vt:i4>
      </vt:variant>
      <vt:variant>
        <vt:i4>296</vt:i4>
      </vt:variant>
      <vt:variant>
        <vt:i4>0</vt:i4>
      </vt:variant>
      <vt:variant>
        <vt:i4>5</vt:i4>
      </vt:variant>
      <vt:variant>
        <vt:lpwstr/>
      </vt:variant>
      <vt:variant>
        <vt:lpwstr>_Toc529364455</vt:lpwstr>
      </vt:variant>
      <vt:variant>
        <vt:i4>1507390</vt:i4>
      </vt:variant>
      <vt:variant>
        <vt:i4>290</vt:i4>
      </vt:variant>
      <vt:variant>
        <vt:i4>0</vt:i4>
      </vt:variant>
      <vt:variant>
        <vt:i4>5</vt:i4>
      </vt:variant>
      <vt:variant>
        <vt:lpwstr/>
      </vt:variant>
      <vt:variant>
        <vt:lpwstr>_Toc529364454</vt:lpwstr>
      </vt:variant>
      <vt:variant>
        <vt:i4>1507390</vt:i4>
      </vt:variant>
      <vt:variant>
        <vt:i4>284</vt:i4>
      </vt:variant>
      <vt:variant>
        <vt:i4>0</vt:i4>
      </vt:variant>
      <vt:variant>
        <vt:i4>5</vt:i4>
      </vt:variant>
      <vt:variant>
        <vt:lpwstr/>
      </vt:variant>
      <vt:variant>
        <vt:lpwstr>_Toc529364453</vt:lpwstr>
      </vt:variant>
      <vt:variant>
        <vt:i4>1507390</vt:i4>
      </vt:variant>
      <vt:variant>
        <vt:i4>278</vt:i4>
      </vt:variant>
      <vt:variant>
        <vt:i4>0</vt:i4>
      </vt:variant>
      <vt:variant>
        <vt:i4>5</vt:i4>
      </vt:variant>
      <vt:variant>
        <vt:lpwstr/>
      </vt:variant>
      <vt:variant>
        <vt:lpwstr>_Toc529364452</vt:lpwstr>
      </vt:variant>
      <vt:variant>
        <vt:i4>1507390</vt:i4>
      </vt:variant>
      <vt:variant>
        <vt:i4>272</vt:i4>
      </vt:variant>
      <vt:variant>
        <vt:i4>0</vt:i4>
      </vt:variant>
      <vt:variant>
        <vt:i4>5</vt:i4>
      </vt:variant>
      <vt:variant>
        <vt:lpwstr/>
      </vt:variant>
      <vt:variant>
        <vt:lpwstr>_Toc529364451</vt:lpwstr>
      </vt:variant>
      <vt:variant>
        <vt:i4>1507390</vt:i4>
      </vt:variant>
      <vt:variant>
        <vt:i4>266</vt:i4>
      </vt:variant>
      <vt:variant>
        <vt:i4>0</vt:i4>
      </vt:variant>
      <vt:variant>
        <vt:i4>5</vt:i4>
      </vt:variant>
      <vt:variant>
        <vt:lpwstr/>
      </vt:variant>
      <vt:variant>
        <vt:lpwstr>_Toc529364450</vt:lpwstr>
      </vt:variant>
      <vt:variant>
        <vt:i4>1441854</vt:i4>
      </vt:variant>
      <vt:variant>
        <vt:i4>260</vt:i4>
      </vt:variant>
      <vt:variant>
        <vt:i4>0</vt:i4>
      </vt:variant>
      <vt:variant>
        <vt:i4>5</vt:i4>
      </vt:variant>
      <vt:variant>
        <vt:lpwstr/>
      </vt:variant>
      <vt:variant>
        <vt:lpwstr>_Toc529364449</vt:lpwstr>
      </vt:variant>
      <vt:variant>
        <vt:i4>1441854</vt:i4>
      </vt:variant>
      <vt:variant>
        <vt:i4>254</vt:i4>
      </vt:variant>
      <vt:variant>
        <vt:i4>0</vt:i4>
      </vt:variant>
      <vt:variant>
        <vt:i4>5</vt:i4>
      </vt:variant>
      <vt:variant>
        <vt:lpwstr/>
      </vt:variant>
      <vt:variant>
        <vt:lpwstr>_Toc529364448</vt:lpwstr>
      </vt:variant>
      <vt:variant>
        <vt:i4>1441854</vt:i4>
      </vt:variant>
      <vt:variant>
        <vt:i4>248</vt:i4>
      </vt:variant>
      <vt:variant>
        <vt:i4>0</vt:i4>
      </vt:variant>
      <vt:variant>
        <vt:i4>5</vt:i4>
      </vt:variant>
      <vt:variant>
        <vt:lpwstr/>
      </vt:variant>
      <vt:variant>
        <vt:lpwstr>_Toc529364447</vt:lpwstr>
      </vt:variant>
      <vt:variant>
        <vt:i4>1441854</vt:i4>
      </vt:variant>
      <vt:variant>
        <vt:i4>242</vt:i4>
      </vt:variant>
      <vt:variant>
        <vt:i4>0</vt:i4>
      </vt:variant>
      <vt:variant>
        <vt:i4>5</vt:i4>
      </vt:variant>
      <vt:variant>
        <vt:lpwstr/>
      </vt:variant>
      <vt:variant>
        <vt:lpwstr>_Toc529364446</vt:lpwstr>
      </vt:variant>
      <vt:variant>
        <vt:i4>1441854</vt:i4>
      </vt:variant>
      <vt:variant>
        <vt:i4>236</vt:i4>
      </vt:variant>
      <vt:variant>
        <vt:i4>0</vt:i4>
      </vt:variant>
      <vt:variant>
        <vt:i4>5</vt:i4>
      </vt:variant>
      <vt:variant>
        <vt:lpwstr/>
      </vt:variant>
      <vt:variant>
        <vt:lpwstr>_Toc529364445</vt:lpwstr>
      </vt:variant>
      <vt:variant>
        <vt:i4>1048638</vt:i4>
      </vt:variant>
      <vt:variant>
        <vt:i4>230</vt:i4>
      </vt:variant>
      <vt:variant>
        <vt:i4>0</vt:i4>
      </vt:variant>
      <vt:variant>
        <vt:i4>5</vt:i4>
      </vt:variant>
      <vt:variant>
        <vt:lpwstr/>
      </vt:variant>
      <vt:variant>
        <vt:lpwstr>_Toc529364426</vt:lpwstr>
      </vt:variant>
      <vt:variant>
        <vt:i4>1048638</vt:i4>
      </vt:variant>
      <vt:variant>
        <vt:i4>224</vt:i4>
      </vt:variant>
      <vt:variant>
        <vt:i4>0</vt:i4>
      </vt:variant>
      <vt:variant>
        <vt:i4>5</vt:i4>
      </vt:variant>
      <vt:variant>
        <vt:lpwstr/>
      </vt:variant>
      <vt:variant>
        <vt:lpwstr>_Toc529364425</vt:lpwstr>
      </vt:variant>
      <vt:variant>
        <vt:i4>1048638</vt:i4>
      </vt:variant>
      <vt:variant>
        <vt:i4>218</vt:i4>
      </vt:variant>
      <vt:variant>
        <vt:i4>0</vt:i4>
      </vt:variant>
      <vt:variant>
        <vt:i4>5</vt:i4>
      </vt:variant>
      <vt:variant>
        <vt:lpwstr/>
      </vt:variant>
      <vt:variant>
        <vt:lpwstr>_Toc529364424</vt:lpwstr>
      </vt:variant>
      <vt:variant>
        <vt:i4>1048638</vt:i4>
      </vt:variant>
      <vt:variant>
        <vt:i4>212</vt:i4>
      </vt:variant>
      <vt:variant>
        <vt:i4>0</vt:i4>
      </vt:variant>
      <vt:variant>
        <vt:i4>5</vt:i4>
      </vt:variant>
      <vt:variant>
        <vt:lpwstr/>
      </vt:variant>
      <vt:variant>
        <vt:lpwstr>_Toc529364423</vt:lpwstr>
      </vt:variant>
      <vt:variant>
        <vt:i4>1048638</vt:i4>
      </vt:variant>
      <vt:variant>
        <vt:i4>206</vt:i4>
      </vt:variant>
      <vt:variant>
        <vt:i4>0</vt:i4>
      </vt:variant>
      <vt:variant>
        <vt:i4>5</vt:i4>
      </vt:variant>
      <vt:variant>
        <vt:lpwstr/>
      </vt:variant>
      <vt:variant>
        <vt:lpwstr>_Toc529364422</vt:lpwstr>
      </vt:variant>
      <vt:variant>
        <vt:i4>1048638</vt:i4>
      </vt:variant>
      <vt:variant>
        <vt:i4>200</vt:i4>
      </vt:variant>
      <vt:variant>
        <vt:i4>0</vt:i4>
      </vt:variant>
      <vt:variant>
        <vt:i4>5</vt:i4>
      </vt:variant>
      <vt:variant>
        <vt:lpwstr/>
      </vt:variant>
      <vt:variant>
        <vt:lpwstr>_Toc529364421</vt:lpwstr>
      </vt:variant>
      <vt:variant>
        <vt:i4>1048638</vt:i4>
      </vt:variant>
      <vt:variant>
        <vt:i4>194</vt:i4>
      </vt:variant>
      <vt:variant>
        <vt:i4>0</vt:i4>
      </vt:variant>
      <vt:variant>
        <vt:i4>5</vt:i4>
      </vt:variant>
      <vt:variant>
        <vt:lpwstr/>
      </vt:variant>
      <vt:variant>
        <vt:lpwstr>_Toc529364420</vt:lpwstr>
      </vt:variant>
      <vt:variant>
        <vt:i4>1245246</vt:i4>
      </vt:variant>
      <vt:variant>
        <vt:i4>188</vt:i4>
      </vt:variant>
      <vt:variant>
        <vt:i4>0</vt:i4>
      </vt:variant>
      <vt:variant>
        <vt:i4>5</vt:i4>
      </vt:variant>
      <vt:variant>
        <vt:lpwstr/>
      </vt:variant>
      <vt:variant>
        <vt:lpwstr>_Toc529364419</vt:lpwstr>
      </vt:variant>
      <vt:variant>
        <vt:i4>1245246</vt:i4>
      </vt:variant>
      <vt:variant>
        <vt:i4>182</vt:i4>
      </vt:variant>
      <vt:variant>
        <vt:i4>0</vt:i4>
      </vt:variant>
      <vt:variant>
        <vt:i4>5</vt:i4>
      </vt:variant>
      <vt:variant>
        <vt:lpwstr/>
      </vt:variant>
      <vt:variant>
        <vt:lpwstr>_Toc529364418</vt:lpwstr>
      </vt:variant>
      <vt:variant>
        <vt:i4>1245246</vt:i4>
      </vt:variant>
      <vt:variant>
        <vt:i4>176</vt:i4>
      </vt:variant>
      <vt:variant>
        <vt:i4>0</vt:i4>
      </vt:variant>
      <vt:variant>
        <vt:i4>5</vt:i4>
      </vt:variant>
      <vt:variant>
        <vt:lpwstr/>
      </vt:variant>
      <vt:variant>
        <vt:lpwstr>_Toc529364417</vt:lpwstr>
      </vt:variant>
      <vt:variant>
        <vt:i4>1245246</vt:i4>
      </vt:variant>
      <vt:variant>
        <vt:i4>170</vt:i4>
      </vt:variant>
      <vt:variant>
        <vt:i4>0</vt:i4>
      </vt:variant>
      <vt:variant>
        <vt:i4>5</vt:i4>
      </vt:variant>
      <vt:variant>
        <vt:lpwstr/>
      </vt:variant>
      <vt:variant>
        <vt:lpwstr>_Toc529364416</vt:lpwstr>
      </vt:variant>
      <vt:variant>
        <vt:i4>1245246</vt:i4>
      </vt:variant>
      <vt:variant>
        <vt:i4>164</vt:i4>
      </vt:variant>
      <vt:variant>
        <vt:i4>0</vt:i4>
      </vt:variant>
      <vt:variant>
        <vt:i4>5</vt:i4>
      </vt:variant>
      <vt:variant>
        <vt:lpwstr/>
      </vt:variant>
      <vt:variant>
        <vt:lpwstr>_Toc529364415</vt:lpwstr>
      </vt:variant>
      <vt:variant>
        <vt:i4>1245246</vt:i4>
      </vt:variant>
      <vt:variant>
        <vt:i4>158</vt:i4>
      </vt:variant>
      <vt:variant>
        <vt:i4>0</vt:i4>
      </vt:variant>
      <vt:variant>
        <vt:i4>5</vt:i4>
      </vt:variant>
      <vt:variant>
        <vt:lpwstr/>
      </vt:variant>
      <vt:variant>
        <vt:lpwstr>_Toc529364414</vt:lpwstr>
      </vt:variant>
      <vt:variant>
        <vt:i4>1245246</vt:i4>
      </vt:variant>
      <vt:variant>
        <vt:i4>152</vt:i4>
      </vt:variant>
      <vt:variant>
        <vt:i4>0</vt:i4>
      </vt:variant>
      <vt:variant>
        <vt:i4>5</vt:i4>
      </vt:variant>
      <vt:variant>
        <vt:lpwstr/>
      </vt:variant>
      <vt:variant>
        <vt:lpwstr>_Toc529364413</vt:lpwstr>
      </vt:variant>
      <vt:variant>
        <vt:i4>1245246</vt:i4>
      </vt:variant>
      <vt:variant>
        <vt:i4>146</vt:i4>
      </vt:variant>
      <vt:variant>
        <vt:i4>0</vt:i4>
      </vt:variant>
      <vt:variant>
        <vt:i4>5</vt:i4>
      </vt:variant>
      <vt:variant>
        <vt:lpwstr/>
      </vt:variant>
      <vt:variant>
        <vt:lpwstr>_Toc529364412</vt:lpwstr>
      </vt:variant>
      <vt:variant>
        <vt:i4>1245246</vt:i4>
      </vt:variant>
      <vt:variant>
        <vt:i4>140</vt:i4>
      </vt:variant>
      <vt:variant>
        <vt:i4>0</vt:i4>
      </vt:variant>
      <vt:variant>
        <vt:i4>5</vt:i4>
      </vt:variant>
      <vt:variant>
        <vt:lpwstr/>
      </vt:variant>
      <vt:variant>
        <vt:lpwstr>_Toc529364411</vt:lpwstr>
      </vt:variant>
      <vt:variant>
        <vt:i4>1245246</vt:i4>
      </vt:variant>
      <vt:variant>
        <vt:i4>134</vt:i4>
      </vt:variant>
      <vt:variant>
        <vt:i4>0</vt:i4>
      </vt:variant>
      <vt:variant>
        <vt:i4>5</vt:i4>
      </vt:variant>
      <vt:variant>
        <vt:lpwstr/>
      </vt:variant>
      <vt:variant>
        <vt:lpwstr>_Toc529364410</vt:lpwstr>
      </vt:variant>
      <vt:variant>
        <vt:i4>1179710</vt:i4>
      </vt:variant>
      <vt:variant>
        <vt:i4>128</vt:i4>
      </vt:variant>
      <vt:variant>
        <vt:i4>0</vt:i4>
      </vt:variant>
      <vt:variant>
        <vt:i4>5</vt:i4>
      </vt:variant>
      <vt:variant>
        <vt:lpwstr/>
      </vt:variant>
      <vt:variant>
        <vt:lpwstr>_Toc529364409</vt:lpwstr>
      </vt:variant>
      <vt:variant>
        <vt:i4>1179710</vt:i4>
      </vt:variant>
      <vt:variant>
        <vt:i4>122</vt:i4>
      </vt:variant>
      <vt:variant>
        <vt:i4>0</vt:i4>
      </vt:variant>
      <vt:variant>
        <vt:i4>5</vt:i4>
      </vt:variant>
      <vt:variant>
        <vt:lpwstr/>
      </vt:variant>
      <vt:variant>
        <vt:lpwstr>_Toc529364408</vt:lpwstr>
      </vt:variant>
      <vt:variant>
        <vt:i4>1179710</vt:i4>
      </vt:variant>
      <vt:variant>
        <vt:i4>116</vt:i4>
      </vt:variant>
      <vt:variant>
        <vt:i4>0</vt:i4>
      </vt:variant>
      <vt:variant>
        <vt:i4>5</vt:i4>
      </vt:variant>
      <vt:variant>
        <vt:lpwstr/>
      </vt:variant>
      <vt:variant>
        <vt:lpwstr>_Toc529364407</vt:lpwstr>
      </vt:variant>
      <vt:variant>
        <vt:i4>1179710</vt:i4>
      </vt:variant>
      <vt:variant>
        <vt:i4>110</vt:i4>
      </vt:variant>
      <vt:variant>
        <vt:i4>0</vt:i4>
      </vt:variant>
      <vt:variant>
        <vt:i4>5</vt:i4>
      </vt:variant>
      <vt:variant>
        <vt:lpwstr/>
      </vt:variant>
      <vt:variant>
        <vt:lpwstr>_Toc529364406</vt:lpwstr>
      </vt:variant>
      <vt:variant>
        <vt:i4>1179710</vt:i4>
      </vt:variant>
      <vt:variant>
        <vt:i4>104</vt:i4>
      </vt:variant>
      <vt:variant>
        <vt:i4>0</vt:i4>
      </vt:variant>
      <vt:variant>
        <vt:i4>5</vt:i4>
      </vt:variant>
      <vt:variant>
        <vt:lpwstr/>
      </vt:variant>
      <vt:variant>
        <vt:lpwstr>_Toc529364405</vt:lpwstr>
      </vt:variant>
      <vt:variant>
        <vt:i4>1179710</vt:i4>
      </vt:variant>
      <vt:variant>
        <vt:i4>98</vt:i4>
      </vt:variant>
      <vt:variant>
        <vt:i4>0</vt:i4>
      </vt:variant>
      <vt:variant>
        <vt:i4>5</vt:i4>
      </vt:variant>
      <vt:variant>
        <vt:lpwstr/>
      </vt:variant>
      <vt:variant>
        <vt:lpwstr>_Toc529364404</vt:lpwstr>
      </vt:variant>
      <vt:variant>
        <vt:i4>1179710</vt:i4>
      </vt:variant>
      <vt:variant>
        <vt:i4>92</vt:i4>
      </vt:variant>
      <vt:variant>
        <vt:i4>0</vt:i4>
      </vt:variant>
      <vt:variant>
        <vt:i4>5</vt:i4>
      </vt:variant>
      <vt:variant>
        <vt:lpwstr/>
      </vt:variant>
      <vt:variant>
        <vt:lpwstr>_Toc529364403</vt:lpwstr>
      </vt:variant>
      <vt:variant>
        <vt:i4>1179710</vt:i4>
      </vt:variant>
      <vt:variant>
        <vt:i4>86</vt:i4>
      </vt:variant>
      <vt:variant>
        <vt:i4>0</vt:i4>
      </vt:variant>
      <vt:variant>
        <vt:i4>5</vt:i4>
      </vt:variant>
      <vt:variant>
        <vt:lpwstr/>
      </vt:variant>
      <vt:variant>
        <vt:lpwstr>_Toc529364402</vt:lpwstr>
      </vt:variant>
      <vt:variant>
        <vt:i4>1179710</vt:i4>
      </vt:variant>
      <vt:variant>
        <vt:i4>80</vt:i4>
      </vt:variant>
      <vt:variant>
        <vt:i4>0</vt:i4>
      </vt:variant>
      <vt:variant>
        <vt:i4>5</vt:i4>
      </vt:variant>
      <vt:variant>
        <vt:lpwstr/>
      </vt:variant>
      <vt:variant>
        <vt:lpwstr>_Toc529364400</vt:lpwstr>
      </vt:variant>
      <vt:variant>
        <vt:i4>1769529</vt:i4>
      </vt:variant>
      <vt:variant>
        <vt:i4>74</vt:i4>
      </vt:variant>
      <vt:variant>
        <vt:i4>0</vt:i4>
      </vt:variant>
      <vt:variant>
        <vt:i4>5</vt:i4>
      </vt:variant>
      <vt:variant>
        <vt:lpwstr/>
      </vt:variant>
      <vt:variant>
        <vt:lpwstr>_Toc529364399</vt:lpwstr>
      </vt:variant>
      <vt:variant>
        <vt:i4>1769529</vt:i4>
      </vt:variant>
      <vt:variant>
        <vt:i4>68</vt:i4>
      </vt:variant>
      <vt:variant>
        <vt:i4>0</vt:i4>
      </vt:variant>
      <vt:variant>
        <vt:i4>5</vt:i4>
      </vt:variant>
      <vt:variant>
        <vt:lpwstr/>
      </vt:variant>
      <vt:variant>
        <vt:lpwstr>_Toc529364397</vt:lpwstr>
      </vt:variant>
      <vt:variant>
        <vt:i4>1769529</vt:i4>
      </vt:variant>
      <vt:variant>
        <vt:i4>62</vt:i4>
      </vt:variant>
      <vt:variant>
        <vt:i4>0</vt:i4>
      </vt:variant>
      <vt:variant>
        <vt:i4>5</vt:i4>
      </vt:variant>
      <vt:variant>
        <vt:lpwstr/>
      </vt:variant>
      <vt:variant>
        <vt:lpwstr>_Toc529364396</vt:lpwstr>
      </vt:variant>
      <vt:variant>
        <vt:i4>1769529</vt:i4>
      </vt:variant>
      <vt:variant>
        <vt:i4>56</vt:i4>
      </vt:variant>
      <vt:variant>
        <vt:i4>0</vt:i4>
      </vt:variant>
      <vt:variant>
        <vt:i4>5</vt:i4>
      </vt:variant>
      <vt:variant>
        <vt:lpwstr/>
      </vt:variant>
      <vt:variant>
        <vt:lpwstr>_Toc529364395</vt:lpwstr>
      </vt:variant>
      <vt:variant>
        <vt:i4>1769529</vt:i4>
      </vt:variant>
      <vt:variant>
        <vt:i4>50</vt:i4>
      </vt:variant>
      <vt:variant>
        <vt:i4>0</vt:i4>
      </vt:variant>
      <vt:variant>
        <vt:i4>5</vt:i4>
      </vt:variant>
      <vt:variant>
        <vt:lpwstr/>
      </vt:variant>
      <vt:variant>
        <vt:lpwstr>_Toc529364394</vt:lpwstr>
      </vt:variant>
      <vt:variant>
        <vt:i4>1769529</vt:i4>
      </vt:variant>
      <vt:variant>
        <vt:i4>44</vt:i4>
      </vt:variant>
      <vt:variant>
        <vt:i4>0</vt:i4>
      </vt:variant>
      <vt:variant>
        <vt:i4>5</vt:i4>
      </vt:variant>
      <vt:variant>
        <vt:lpwstr/>
      </vt:variant>
      <vt:variant>
        <vt:lpwstr>_Toc529364393</vt:lpwstr>
      </vt:variant>
      <vt:variant>
        <vt:i4>1769529</vt:i4>
      </vt:variant>
      <vt:variant>
        <vt:i4>38</vt:i4>
      </vt:variant>
      <vt:variant>
        <vt:i4>0</vt:i4>
      </vt:variant>
      <vt:variant>
        <vt:i4>5</vt:i4>
      </vt:variant>
      <vt:variant>
        <vt:lpwstr/>
      </vt:variant>
      <vt:variant>
        <vt:lpwstr>_Toc529364392</vt:lpwstr>
      </vt:variant>
      <vt:variant>
        <vt:i4>1769529</vt:i4>
      </vt:variant>
      <vt:variant>
        <vt:i4>32</vt:i4>
      </vt:variant>
      <vt:variant>
        <vt:i4>0</vt:i4>
      </vt:variant>
      <vt:variant>
        <vt:i4>5</vt:i4>
      </vt:variant>
      <vt:variant>
        <vt:lpwstr/>
      </vt:variant>
      <vt:variant>
        <vt:lpwstr>_Toc529364391</vt:lpwstr>
      </vt:variant>
      <vt:variant>
        <vt:i4>1769529</vt:i4>
      </vt:variant>
      <vt:variant>
        <vt:i4>26</vt:i4>
      </vt:variant>
      <vt:variant>
        <vt:i4>0</vt:i4>
      </vt:variant>
      <vt:variant>
        <vt:i4>5</vt:i4>
      </vt:variant>
      <vt:variant>
        <vt:lpwstr/>
      </vt:variant>
      <vt:variant>
        <vt:lpwstr>_Toc529364390</vt:lpwstr>
      </vt:variant>
      <vt:variant>
        <vt:i4>1703993</vt:i4>
      </vt:variant>
      <vt:variant>
        <vt:i4>20</vt:i4>
      </vt:variant>
      <vt:variant>
        <vt:i4>0</vt:i4>
      </vt:variant>
      <vt:variant>
        <vt:i4>5</vt:i4>
      </vt:variant>
      <vt:variant>
        <vt:lpwstr/>
      </vt:variant>
      <vt:variant>
        <vt:lpwstr>_Toc529364389</vt:lpwstr>
      </vt:variant>
      <vt:variant>
        <vt:i4>1703993</vt:i4>
      </vt:variant>
      <vt:variant>
        <vt:i4>14</vt:i4>
      </vt:variant>
      <vt:variant>
        <vt:i4>0</vt:i4>
      </vt:variant>
      <vt:variant>
        <vt:i4>5</vt:i4>
      </vt:variant>
      <vt:variant>
        <vt:lpwstr/>
      </vt:variant>
      <vt:variant>
        <vt:lpwstr>_Toc529364388</vt:lpwstr>
      </vt:variant>
      <vt:variant>
        <vt:i4>1703993</vt:i4>
      </vt:variant>
      <vt:variant>
        <vt:i4>8</vt:i4>
      </vt:variant>
      <vt:variant>
        <vt:i4>0</vt:i4>
      </vt:variant>
      <vt:variant>
        <vt:i4>5</vt:i4>
      </vt:variant>
      <vt:variant>
        <vt:lpwstr/>
      </vt:variant>
      <vt:variant>
        <vt:lpwstr>_Toc529364387</vt:lpwstr>
      </vt:variant>
      <vt:variant>
        <vt:i4>1703993</vt:i4>
      </vt:variant>
      <vt:variant>
        <vt:i4>2</vt:i4>
      </vt:variant>
      <vt:variant>
        <vt:i4>0</vt:i4>
      </vt:variant>
      <vt:variant>
        <vt:i4>5</vt:i4>
      </vt:variant>
      <vt:variant>
        <vt:lpwstr/>
      </vt:variant>
      <vt:variant>
        <vt:lpwstr>_Toc529364386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徐振兴</dc:creator>
  <cp:keywords/>
  <cp:lastModifiedBy>智勇 于</cp:lastModifiedBy>
  <cp:revision>3</cp:revision>
  <cp:lastPrinted>2018-11-23T11:56:00Z</cp:lastPrinted>
  <dcterms:created xsi:type="dcterms:W3CDTF">2024-07-07T14:35:00Z</dcterms:created>
  <dcterms:modified xsi:type="dcterms:W3CDTF">2024-07-09T06:32:00Z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