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5665B" w14:textId="77777777" w:rsidR="00C22F0A" w:rsidRDefault="00C22F0A">
      <w:pPr>
        <w:pStyle w:val="WXBodyTextTitle"/>
        <w:rPr>
          <w:rFonts w:ascii="Times New Roman" w:hAnsi="Times New Roman" w:cs="Times New Roman"/>
          <w:lang w:eastAsia="zh-CN"/>
        </w:rPr>
      </w:pPr>
    </w:p>
    <w:p w14:paraId="6E546F8C" w14:textId="77777777" w:rsidR="00C22F0A" w:rsidRPr="00C958D7" w:rsidRDefault="007C2F79" w:rsidP="00C958D7">
      <w:pPr>
        <w:spacing w:before="120" w:after="120" w:line="360" w:lineRule="auto"/>
        <w:jc w:val="center"/>
        <w:rPr>
          <w:b/>
          <w:sz w:val="32"/>
          <w:szCs w:val="32"/>
          <w:lang w:eastAsia="zh-CN"/>
        </w:rPr>
      </w:pPr>
      <w:r>
        <w:t>final report</w:t>
      </w:r>
    </w:p>
    <w:p w14:paraId="38483A6E" w14:textId="77777777" w:rsidR="00C22F0A" w:rsidRPr="00C958D7" w:rsidRDefault="007C2F79" w:rsidP="00C958D7">
      <w:pPr>
        <w:pStyle w:val="WXBodyText"/>
        <w:spacing w:before="0" w:after="0" w:line="360" w:lineRule="auto"/>
        <w:ind w:left="0"/>
        <w:jc w:val="center"/>
        <w:rPr>
          <w:rFonts w:cs="Times New Roman"/>
          <w:sz w:val="28"/>
          <w:szCs w:val="28"/>
        </w:rPr>
      </w:pPr>
      <w:r>
        <w:t xml:space="preserve"> Intestinal absorption assay of SD rats gavage-administered with sbk002 and clopidogrel sulfate </w:t>
      </w:r>
    </w:p>
    <w:p w14:paraId="45F66F71" w14:textId="77777777" w:rsidR="00C22F0A" w:rsidRDefault="00C22F0A">
      <w:pPr>
        <w:pStyle w:val="WXBodyText"/>
        <w:ind w:left="0"/>
        <w:rPr>
          <w:rFonts w:cs="Times New Roman"/>
          <w:sz w:val="32"/>
          <w:szCs w:val="32"/>
        </w:rPr>
      </w:pPr>
    </w:p>
    <w:p w14:paraId="1A1E27F5" w14:textId="77777777" w:rsidR="00C22F0A" w:rsidRDefault="00C22F0A">
      <w:pPr>
        <w:pStyle w:val="WXBodyText"/>
        <w:ind w:left="0"/>
        <w:rPr>
          <w:rFonts w:cs="Times New Roman"/>
        </w:rPr>
      </w:pPr>
    </w:p>
    <w:p w14:paraId="11EF96AE" w14:textId="77777777" w:rsidR="00C22F0A" w:rsidRDefault="00C22F0A">
      <w:pPr>
        <w:pStyle w:val="WXBodyText"/>
        <w:ind w:left="0"/>
        <w:rPr>
          <w:rFonts w:cs="Times New Roman"/>
        </w:rPr>
      </w:pPr>
    </w:p>
    <w:p w14:paraId="2F745F4A" w14:textId="77777777" w:rsidR="00C22F0A" w:rsidRDefault="00C22F0A">
      <w:pPr>
        <w:pStyle w:val="WXBodyText"/>
        <w:ind w:left="0"/>
        <w:rPr>
          <w:rFonts w:cs="Times New Roman"/>
        </w:rPr>
      </w:pPr>
    </w:p>
    <w:p w14:paraId="1E7857B3" w14:textId="77777777" w:rsidR="00574172" w:rsidRDefault="00574172">
      <w:pPr>
        <w:pStyle w:val="WXBodyText"/>
        <w:ind w:left="0"/>
        <w:rPr>
          <w:rFonts w:cs="Times New Roman"/>
        </w:rPr>
      </w:pPr>
    </w:p>
    <w:p w14:paraId="09C94240" w14:textId="77777777" w:rsidR="00C22F0A" w:rsidRDefault="00C22F0A">
      <w:pPr>
        <w:pStyle w:val="WXBodyText"/>
        <w:ind w:left="0"/>
        <w:rPr>
          <w:rFonts w:cs="Times New Roman"/>
        </w:rPr>
      </w:pPr>
    </w:p>
    <w:p w14:paraId="08FF4B06" w14:textId="77777777" w:rsidR="00C22F0A" w:rsidRDefault="007C2F79">
      <w:pPr>
        <w:pStyle w:val="WXBodyText"/>
        <w:ind w:left="0"/>
        <w:jc w:val="center"/>
        <w:rPr>
          <w:rFonts w:cs="Times New Roman"/>
          <w:b/>
          <w:sz w:val="32"/>
        </w:rPr>
      </w:pPr>
      <w:r>
        <w:t>test facility</w:t>
      </w:r>
    </w:p>
    <w:tbl>
      <w:tblPr>
        <w:tblW w:w="5857" w:type="dxa"/>
        <w:jc w:val="center"/>
        <w:tblLayout w:type="fixed"/>
        <w:tblLook w:val="04A0" w:firstRow="1" w:lastRow="0" w:firstColumn="1" w:lastColumn="0" w:noHBand="0" w:noVBand="1"/>
      </w:tblPr>
      <w:tblGrid>
        <w:gridCol w:w="1080"/>
        <w:gridCol w:w="4777"/>
      </w:tblGrid>
      <w:tr w:rsidR="00C22F0A" w14:paraId="63333443" w14:textId="77777777">
        <w:trPr>
          <w:jc w:val="center"/>
        </w:trPr>
        <w:tc>
          <w:tcPr>
            <w:tcW w:w="1080" w:type="dxa"/>
            <w:shd w:val="clear" w:color="auto" w:fill="auto"/>
            <w:vAlign w:val="center"/>
          </w:tcPr>
          <w:p w14:paraId="44EDDA61" w14:textId="77777777" w:rsidR="00C22F0A" w:rsidRDefault="007C2F79">
            <w:pPr>
              <w:pStyle w:val="WXBodyText"/>
              <w:ind w:left="0"/>
              <w:jc w:val="center"/>
              <w:rPr>
                <w:rFonts w:cs="Times New Roman"/>
                <w:sz w:val="28"/>
              </w:rPr>
            </w:pPr>
            <w:r>
              <w:t>name:</w:t>
            </w:r>
          </w:p>
        </w:tc>
        <w:tc>
          <w:tcPr>
            <w:tcW w:w="4777" w:type="dxa"/>
            <w:shd w:val="clear" w:color="auto" w:fill="auto"/>
            <w:vAlign w:val="center"/>
          </w:tcPr>
          <w:p w14:paraId="73DF93BA" w14:textId="77777777" w:rsidR="00C22F0A" w:rsidRPr="00574172" w:rsidRDefault="007C2F79">
            <w:pPr>
              <w:pStyle w:val="WXBodyText"/>
              <w:ind w:left="0"/>
              <w:jc w:val="left"/>
              <w:rPr>
                <w:rFonts w:cs="Times New Roman"/>
                <w:sz w:val="28"/>
              </w:rPr>
            </w:pPr>
            <w:r>
              <w:t>Suzhou Huace Biological Technology Co., Ltd.</w:t>
            </w:r>
          </w:p>
        </w:tc>
      </w:tr>
      <w:tr w:rsidR="00C22F0A" w14:paraId="4408EB62" w14:textId="77777777">
        <w:trPr>
          <w:jc w:val="center"/>
        </w:trPr>
        <w:tc>
          <w:tcPr>
            <w:tcW w:w="1080" w:type="dxa"/>
            <w:shd w:val="clear" w:color="auto" w:fill="auto"/>
            <w:vAlign w:val="center"/>
          </w:tcPr>
          <w:p w14:paraId="3E68EB8C" w14:textId="77777777" w:rsidR="00C22F0A" w:rsidRDefault="007C2F79">
            <w:pPr>
              <w:pStyle w:val="WXBodyText"/>
              <w:ind w:left="0"/>
              <w:jc w:val="center"/>
              <w:rPr>
                <w:rFonts w:cs="Times New Roman"/>
                <w:sz w:val="28"/>
              </w:rPr>
            </w:pPr>
            <w:r>
              <w:t xml:space="preserve"> Address: </w:t>
            </w:r>
          </w:p>
        </w:tc>
        <w:tc>
          <w:tcPr>
            <w:tcW w:w="4777" w:type="dxa"/>
            <w:shd w:val="clear" w:color="auto" w:fill="auto"/>
            <w:vAlign w:val="center"/>
          </w:tcPr>
          <w:p w14:paraId="5A212157" w14:textId="77777777" w:rsidR="00C22F0A" w:rsidRPr="00C958D7" w:rsidRDefault="007C2F79">
            <w:pPr>
              <w:pStyle w:val="WXBodyText"/>
              <w:ind w:left="0"/>
              <w:jc w:val="left"/>
              <w:rPr>
                <w:rFonts w:cs="Times New Roman"/>
                <w:sz w:val="28"/>
              </w:rPr>
            </w:pPr>
            <w:r>
              <w:t>Jiangsu Province Kunshan City New &amp; Hi-tech Industrial Development Zone Yuanfeng Road No. 166</w:t>
            </w:r>
          </w:p>
        </w:tc>
      </w:tr>
      <w:tr w:rsidR="00C22F0A" w14:paraId="512E6B6E" w14:textId="77777777">
        <w:trPr>
          <w:jc w:val="center"/>
        </w:trPr>
        <w:tc>
          <w:tcPr>
            <w:tcW w:w="1080" w:type="dxa"/>
            <w:shd w:val="clear" w:color="auto" w:fill="auto"/>
            <w:vAlign w:val="center"/>
          </w:tcPr>
          <w:p w14:paraId="253AF435" w14:textId="77777777" w:rsidR="00C22F0A" w:rsidRDefault="007C2F79">
            <w:pPr>
              <w:pStyle w:val="WXBodyText"/>
              <w:ind w:left="0"/>
              <w:jc w:val="center"/>
              <w:rPr>
                <w:rFonts w:cs="Times New Roman"/>
                <w:sz w:val="28"/>
              </w:rPr>
            </w:pPr>
            <w:r>
              <w:t xml:space="preserve">Telephone: </w:t>
            </w:r>
          </w:p>
        </w:tc>
        <w:tc>
          <w:tcPr>
            <w:tcW w:w="4777" w:type="dxa"/>
            <w:shd w:val="clear" w:color="auto" w:fill="auto"/>
            <w:vAlign w:val="center"/>
          </w:tcPr>
          <w:p w14:paraId="61B7546B" w14:textId="77777777" w:rsidR="00C22F0A" w:rsidRPr="00C958D7" w:rsidRDefault="007C2F79">
            <w:pPr>
              <w:pStyle w:val="WXBodyText"/>
              <w:ind w:left="0"/>
              <w:jc w:val="left"/>
              <w:rPr>
                <w:rFonts w:cs="Times New Roman"/>
                <w:sz w:val="28"/>
              </w:rPr>
            </w:pPr>
            <w:r w:rsidRPr="00574172">
              <w:rPr>
                <w:rFonts w:cs="Times New Roman"/>
                <w:sz w:val="28"/>
              </w:rPr>
              <w:t>0512-36801688</w:t>
            </w:r>
          </w:p>
        </w:tc>
      </w:tr>
    </w:tbl>
    <w:p w14:paraId="7CDC3DA3" w14:textId="77777777" w:rsidR="00C22F0A" w:rsidRDefault="00C22F0A" w:rsidP="00C958D7">
      <w:pPr>
        <w:pStyle w:val="WXBodyText"/>
        <w:spacing w:line="360" w:lineRule="auto"/>
        <w:ind w:left="0"/>
        <w:rPr>
          <w:rFonts w:cs="Times New Roman"/>
          <w:sz w:val="28"/>
        </w:rPr>
      </w:pPr>
    </w:p>
    <w:p w14:paraId="28359EE3" w14:textId="77777777" w:rsidR="00C22F0A" w:rsidRDefault="00C22F0A" w:rsidP="00C958D7">
      <w:pPr>
        <w:pStyle w:val="WXBodyText"/>
        <w:spacing w:line="360" w:lineRule="auto"/>
        <w:ind w:left="0"/>
        <w:rPr>
          <w:rFonts w:cs="Times New Roman"/>
        </w:rPr>
      </w:pPr>
    </w:p>
    <w:p w14:paraId="2C1D29EE" w14:textId="77777777" w:rsidR="00C22F0A" w:rsidRDefault="00C22F0A" w:rsidP="00C958D7">
      <w:pPr>
        <w:pStyle w:val="WXBodyText"/>
        <w:spacing w:line="360" w:lineRule="auto"/>
        <w:ind w:left="0"/>
        <w:rPr>
          <w:rFonts w:cs="Times New Roman"/>
        </w:rPr>
      </w:pPr>
    </w:p>
    <w:p w14:paraId="75DE6387" w14:textId="77777777" w:rsidR="00C22F0A" w:rsidRDefault="007C2F79">
      <w:pPr>
        <w:pStyle w:val="WXBodyText"/>
        <w:ind w:left="0"/>
        <w:jc w:val="center"/>
        <w:rPr>
          <w:rFonts w:cs="Times New Roman"/>
          <w:b/>
          <w:sz w:val="32"/>
        </w:rPr>
      </w:pPr>
      <w:r>
        <w:t>Sponsor</w:t>
      </w:r>
    </w:p>
    <w:tbl>
      <w:tblPr>
        <w:tblW w:w="5857" w:type="dxa"/>
        <w:jc w:val="center"/>
        <w:tblLayout w:type="fixed"/>
        <w:tblLook w:val="04A0" w:firstRow="1" w:lastRow="0" w:firstColumn="1" w:lastColumn="0" w:noHBand="0" w:noVBand="1"/>
      </w:tblPr>
      <w:tblGrid>
        <w:gridCol w:w="1080"/>
        <w:gridCol w:w="4777"/>
      </w:tblGrid>
      <w:tr w:rsidR="00C22F0A" w14:paraId="4E4F3270" w14:textId="77777777">
        <w:trPr>
          <w:jc w:val="center"/>
        </w:trPr>
        <w:tc>
          <w:tcPr>
            <w:tcW w:w="1080" w:type="dxa"/>
            <w:shd w:val="clear" w:color="auto" w:fill="auto"/>
            <w:vAlign w:val="center"/>
          </w:tcPr>
          <w:p w14:paraId="6F9D2A9A" w14:textId="77777777" w:rsidR="00C22F0A" w:rsidRDefault="007C2F79">
            <w:pPr>
              <w:pStyle w:val="WXBodyText"/>
              <w:ind w:left="0"/>
              <w:jc w:val="left"/>
              <w:rPr>
                <w:rFonts w:cs="Times New Roman"/>
                <w:sz w:val="28"/>
              </w:rPr>
            </w:pPr>
            <w:r>
              <w:t>name:</w:t>
            </w:r>
          </w:p>
        </w:tc>
        <w:tc>
          <w:tcPr>
            <w:tcW w:w="4777" w:type="dxa"/>
            <w:shd w:val="clear" w:color="auto" w:fill="auto"/>
            <w:vAlign w:val="center"/>
          </w:tcPr>
          <w:p w14:paraId="7B7839D2" w14:textId="77777777" w:rsidR="00C22F0A" w:rsidRDefault="007C2F79">
            <w:pPr>
              <w:pStyle w:val="WXBodyText"/>
              <w:ind w:left="0"/>
              <w:jc w:val="left"/>
              <w:rPr>
                <w:rFonts w:cs="Times New Roman"/>
                <w:sz w:val="28"/>
              </w:rPr>
            </w:pPr>
            <w:r>
              <w:t xml:space="preserve"> Chengdu Shibeikang Biomedicine Technology Co., Ltd. </w:t>
            </w:r>
          </w:p>
        </w:tc>
      </w:tr>
      <w:tr w:rsidR="00C22F0A" w14:paraId="6810A655" w14:textId="77777777">
        <w:trPr>
          <w:jc w:val="center"/>
        </w:trPr>
        <w:tc>
          <w:tcPr>
            <w:tcW w:w="1080" w:type="dxa"/>
            <w:shd w:val="clear" w:color="auto" w:fill="auto"/>
            <w:vAlign w:val="center"/>
          </w:tcPr>
          <w:p w14:paraId="4F4EC3FC" w14:textId="77777777" w:rsidR="00C22F0A" w:rsidRDefault="007C2F79">
            <w:pPr>
              <w:pStyle w:val="WXBodyText"/>
              <w:ind w:left="0"/>
              <w:jc w:val="left"/>
              <w:rPr>
                <w:rFonts w:cs="Times New Roman"/>
                <w:sz w:val="28"/>
              </w:rPr>
            </w:pPr>
            <w:r>
              <w:t xml:space="preserve"> Address: </w:t>
            </w:r>
          </w:p>
        </w:tc>
        <w:tc>
          <w:tcPr>
            <w:tcW w:w="4777" w:type="dxa"/>
            <w:shd w:val="clear" w:color="auto" w:fill="auto"/>
            <w:vAlign w:val="center"/>
          </w:tcPr>
          <w:p w14:paraId="1BC17776" w14:textId="77777777" w:rsidR="00C22F0A" w:rsidRDefault="007C2F79">
            <w:pPr>
              <w:pStyle w:val="WXBodyText"/>
              <w:ind w:left="0"/>
              <w:jc w:val="left"/>
              <w:rPr>
                <w:rFonts w:cs="Times New Roman"/>
                <w:sz w:val="28"/>
                <w:szCs w:val="28"/>
              </w:rPr>
            </w:pPr>
            <w:r>
              <w:t xml:space="preserve"> Chengdu Shibeikang Biomedicine Technology Co., Ltd.; </w:t>
            </w:r>
          </w:p>
        </w:tc>
      </w:tr>
      <w:tr w:rsidR="00C22F0A" w14:paraId="34BAA6A7" w14:textId="77777777">
        <w:trPr>
          <w:jc w:val="center"/>
        </w:trPr>
        <w:tc>
          <w:tcPr>
            <w:tcW w:w="1080" w:type="dxa"/>
            <w:shd w:val="clear" w:color="auto" w:fill="auto"/>
            <w:vAlign w:val="center"/>
          </w:tcPr>
          <w:p w14:paraId="61C9FB1F" w14:textId="77777777" w:rsidR="00C22F0A" w:rsidRDefault="007C2F79">
            <w:pPr>
              <w:pStyle w:val="WXBodyText"/>
              <w:ind w:left="0"/>
              <w:jc w:val="left"/>
              <w:rPr>
                <w:rFonts w:cs="Times New Roman"/>
                <w:sz w:val="28"/>
              </w:rPr>
            </w:pPr>
            <w:r>
              <w:t xml:space="preserve">Telephone: </w:t>
            </w:r>
          </w:p>
        </w:tc>
        <w:tc>
          <w:tcPr>
            <w:tcW w:w="4777" w:type="dxa"/>
            <w:shd w:val="clear" w:color="auto" w:fill="auto"/>
            <w:vAlign w:val="center"/>
          </w:tcPr>
          <w:p w14:paraId="1CB3B1DA" w14:textId="77777777" w:rsidR="00C22F0A" w:rsidRDefault="007C2F79">
            <w:pPr>
              <w:pStyle w:val="WXBodyText"/>
              <w:ind w:left="0"/>
              <w:jc w:val="left"/>
              <w:rPr>
                <w:rFonts w:cs="Times New Roman"/>
                <w:sz w:val="28"/>
                <w:szCs w:val="28"/>
              </w:rPr>
            </w:pPr>
            <w:r>
              <w:rPr>
                <w:rFonts w:cs="Times New Roman"/>
                <w:sz w:val="28"/>
              </w:rPr>
              <w:t>028-6253231</w:t>
            </w:r>
            <w:r>
              <w:rPr>
                <w:rFonts w:cs="Times New Roman" w:hint="eastAsia"/>
                <w:sz w:val="28"/>
              </w:rPr>
              <w:t>5</w:t>
            </w:r>
          </w:p>
        </w:tc>
      </w:tr>
    </w:tbl>
    <w:p w14:paraId="77981FD1" w14:textId="77777777" w:rsidR="00C22F0A" w:rsidRDefault="00C22F0A" w:rsidP="00C958D7">
      <w:pPr>
        <w:pStyle w:val="WXBodyText"/>
        <w:spacing w:line="360" w:lineRule="auto"/>
        <w:ind w:left="0"/>
        <w:rPr>
          <w:rFonts w:cs="Times New Roman"/>
        </w:rPr>
      </w:pPr>
    </w:p>
    <w:p w14:paraId="22099C40" w14:textId="77777777" w:rsidR="00C22F0A" w:rsidRDefault="00C22F0A" w:rsidP="00C958D7">
      <w:pPr>
        <w:pStyle w:val="WXBodyText"/>
        <w:spacing w:line="360" w:lineRule="auto"/>
        <w:ind w:left="0"/>
        <w:rPr>
          <w:rFonts w:cs="Times New Roman"/>
          <w:b/>
        </w:rPr>
      </w:pPr>
    </w:p>
    <w:p w14:paraId="65BBF886" w14:textId="77777777" w:rsidR="00C22F0A" w:rsidRDefault="00C22F0A" w:rsidP="00C958D7">
      <w:pPr>
        <w:pStyle w:val="WXBodyText"/>
        <w:spacing w:line="360" w:lineRule="auto"/>
        <w:ind w:left="0"/>
        <w:rPr>
          <w:rFonts w:cs="Times New Roman"/>
        </w:rPr>
      </w:pPr>
    </w:p>
    <w:p w14:paraId="773A0C23" w14:textId="13A7D348" w:rsidR="00C22F0A" w:rsidRDefault="007C2F79">
      <w:pPr>
        <w:widowControl w:val="0"/>
        <w:spacing w:before="120" w:after="120"/>
        <w:jc w:val="center"/>
        <w:rPr>
          <w:sz w:val="28"/>
          <w:lang w:eastAsia="zh-CN"/>
        </w:rPr>
      </w:pPr>
      <w:r>
        <w:t>Research period: 2019-09-11 ~ 2019-11-28</w:t>
      </w:r>
    </w:p>
    <w:p w14:paraId="08F0844B" w14:textId="77777777" w:rsidR="00C22F0A" w:rsidRDefault="00C22F0A">
      <w:pPr>
        <w:widowControl w:val="0"/>
        <w:spacing w:before="120" w:after="120"/>
        <w:jc w:val="center"/>
        <w:rPr>
          <w:sz w:val="28"/>
          <w:lang w:eastAsia="zh-CN"/>
        </w:rPr>
      </w:pPr>
    </w:p>
    <w:p w14:paraId="0E0FE22D" w14:textId="77777777" w:rsidR="00C22F0A" w:rsidRDefault="00C22F0A">
      <w:pPr>
        <w:widowControl w:val="0"/>
        <w:spacing w:before="120" w:after="120"/>
        <w:jc w:val="center"/>
        <w:rPr>
          <w:sz w:val="28"/>
          <w:lang w:eastAsia="zh-CN"/>
        </w:rPr>
      </w:pPr>
    </w:p>
    <w:p w14:paraId="1264A347" w14:textId="77777777" w:rsidR="00C22F0A" w:rsidRDefault="00C22F0A" w:rsidP="00C958D7">
      <w:pPr>
        <w:widowControl w:val="0"/>
        <w:spacing w:before="120" w:after="120"/>
        <w:rPr>
          <w:sz w:val="28"/>
          <w:lang w:eastAsia="zh-CN"/>
        </w:rPr>
      </w:pPr>
    </w:p>
    <w:p w14:paraId="39D8A6D9" w14:textId="77777777" w:rsidR="00C22F0A" w:rsidRPr="00C958D7" w:rsidRDefault="007C2F79" w:rsidP="00C958D7">
      <w:pPr>
        <w:pStyle w:val="1"/>
        <w:spacing w:before="0" w:after="0" w:line="360" w:lineRule="auto"/>
        <w:jc w:val="center"/>
        <w:rPr>
          <w:sz w:val="32"/>
          <w:szCs w:val="32"/>
          <w:lang w:eastAsia="zh-CN"/>
        </w:rPr>
      </w:pPr>
      <w:r>
        <w:t>Signature Page</w:t>
      </w:r>
    </w:p>
    <w:bookmarkEnd w:id="32"/>
    <w:bookmarkEnd w:id="33"/>
    <w:bookmarkEnd w:id="34"/>
    <w:bookmarkEnd w:id="35"/>
    <w:p w14:paraId="47859452" w14:textId="77777777" w:rsidR="00C22F0A" w:rsidRPr="00C958D7" w:rsidRDefault="00C22F0A" w:rsidP="00C958D7">
      <w:pPr>
        <w:spacing w:before="120" w:after="120" w:line="360" w:lineRule="auto"/>
        <w:rPr>
          <w:sz w:val="28"/>
          <w:szCs w:val="28"/>
          <w:lang w:eastAsia="zh-CN"/>
        </w:rPr>
      </w:pPr>
    </w:p>
    <w:p w14:paraId="6A97DE2F" w14:textId="77777777" w:rsidR="00C22F0A" w:rsidRPr="00683C71" w:rsidRDefault="00C22F0A" w:rsidP="00C958D7">
      <w:pPr>
        <w:pStyle w:val="WXBodyTextTitle"/>
        <w:spacing w:line="360" w:lineRule="auto"/>
        <w:ind w:left="0" w:firstLine="0"/>
        <w:jc w:val="left"/>
        <w:outlineLvl w:val="9"/>
        <w:rPr>
          <w:rFonts w:ascii="Times New Roman" w:hAnsi="Times New Roman" w:cs="Times New Roman"/>
          <w:lang w:eastAsia="zh-CN"/>
        </w:rPr>
      </w:pPr>
    </w:p>
    <w:p w14:paraId="5F33AD74" w14:textId="77777777" w:rsidR="00C22F0A" w:rsidRPr="00C958D7" w:rsidRDefault="00C22F0A" w:rsidP="00C958D7">
      <w:pPr>
        <w:widowControl w:val="0"/>
        <w:spacing w:before="120" w:after="120" w:line="360" w:lineRule="auto"/>
        <w:jc w:val="both"/>
        <w:rPr>
          <w:kern w:val="2"/>
          <w:sz w:val="28"/>
          <w:szCs w:val="28"/>
          <w:lang w:eastAsia="zh-CN"/>
        </w:rPr>
      </w:pPr>
    </w:p>
    <w:p w14:paraId="5C92290F" w14:textId="77777777" w:rsidR="00C22F0A" w:rsidRPr="00C958D7" w:rsidRDefault="00C22F0A" w:rsidP="00C958D7">
      <w:pPr>
        <w:widowControl w:val="0"/>
        <w:spacing w:before="120" w:after="120" w:line="360" w:lineRule="auto"/>
        <w:jc w:val="both"/>
        <w:rPr>
          <w:kern w:val="2"/>
          <w:sz w:val="28"/>
          <w:szCs w:val="28"/>
          <w:lang w:eastAsia="zh-CN"/>
        </w:rPr>
      </w:pPr>
    </w:p>
    <w:p w14:paraId="6E3E1032" w14:textId="77777777" w:rsidR="00C22F0A" w:rsidRPr="00C958D7" w:rsidRDefault="00C22F0A" w:rsidP="00C958D7">
      <w:pPr>
        <w:widowControl w:val="0"/>
        <w:spacing w:before="120" w:after="120" w:line="360" w:lineRule="auto"/>
        <w:jc w:val="both"/>
        <w:rPr>
          <w:kern w:val="2"/>
          <w:sz w:val="28"/>
          <w:szCs w:val="28"/>
          <w:lang w:eastAsia="zh-CN"/>
        </w:rPr>
      </w:pPr>
    </w:p>
    <w:p w14:paraId="5E002FA5" w14:textId="77777777" w:rsidR="00C22F0A" w:rsidRPr="00C958D7" w:rsidRDefault="00C22F0A" w:rsidP="00C958D7">
      <w:pPr>
        <w:widowControl w:val="0"/>
        <w:spacing w:before="120" w:after="120" w:line="360" w:lineRule="auto"/>
        <w:jc w:val="both"/>
        <w:rPr>
          <w:kern w:val="2"/>
          <w:sz w:val="28"/>
          <w:szCs w:val="28"/>
          <w:lang w:eastAsia="zh-CN"/>
        </w:rPr>
      </w:pPr>
    </w:p>
    <w:p w14:paraId="4830B2EB" w14:textId="77777777" w:rsidR="00C22F0A" w:rsidRDefault="007C2F79">
      <w:pPr>
        <w:widowControl w:val="0"/>
        <w:spacing w:line="360" w:lineRule="auto"/>
        <w:jc w:val="both"/>
        <w:rPr>
          <w:kern w:val="2"/>
          <w:sz w:val="21"/>
          <w:szCs w:val="20"/>
          <w:lang w:eastAsia="zh-CN"/>
        </w:rPr>
      </w:pPr>
      <w:r>
        <w:rPr>
          <w:noProof/>
          <w:kern w:val="2"/>
          <w:sz w:val="21"/>
          <w:szCs w:val="20"/>
          <w:lang w:eastAsia="zh-CN"/>
        </w:rPr>
        <mc:AlternateContent>
          <mc:Choice Requires="wps">
            <w:drawing>
              <wp:anchor distT="0" distB="0" distL="114300" distR="114300" simplePos="0" relativeHeight="251656192" behindDoc="0" locked="0" layoutInCell="1" allowOverlap="1" wp14:anchorId="7EB7D079" wp14:editId="6CC5BB13">
                <wp:simplePos x="0" y="0"/>
                <wp:positionH relativeFrom="column">
                  <wp:posOffset>3086100</wp:posOffset>
                </wp:positionH>
                <wp:positionV relativeFrom="paragraph">
                  <wp:posOffset>156210</wp:posOffset>
                </wp:positionV>
                <wp:extent cx="2057400" cy="635"/>
                <wp:effectExtent l="9525" t="13335" r="9525" b="508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F2AFE1" id="Line 4"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243pt,12.3pt" to="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"/>
            </w:pict>
          </mc:Fallback>
        </mc:AlternateContent>
      </w:r>
      <w:r>
        <w:rPr>
          <w:noProof/>
          <w:kern w:val="2"/>
          <w:sz w:val="21"/>
          <w:szCs w:val="20"/>
          <w:lang w:eastAsia="zh-CN"/>
        </w:rPr>
        <mc:AlternateContent>
          <mc:Choice Requires="wps">
            <w:drawing>
              <wp:anchor distT="0" distB="0" distL="114300" distR="114300" simplePos="0" relativeHeight="251658240" behindDoc="0" locked="0" layoutInCell="1" allowOverlap="1" wp14:anchorId="78A6B153" wp14:editId="2DEDACDF">
                <wp:simplePos x="0" y="0"/>
                <wp:positionH relativeFrom="column">
                  <wp:posOffset>0</wp:posOffset>
                </wp:positionH>
                <wp:positionV relativeFrom="paragraph">
                  <wp:posOffset>168275</wp:posOffset>
                </wp:positionV>
                <wp:extent cx="2057400" cy="635"/>
                <wp:effectExtent l="9525" t="6350" r="9525" b="12065"/>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759495B" id="Line 5"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"/>
            </w:pict>
          </mc:Fallback>
        </mc:AlternateContent>
      </w:r>
    </w:p>
    <w:p w14:paraId="0F4CC361" w14:textId="77777777" w:rsidR="00C22F0A" w:rsidRDefault="007C2F79">
      <w:pPr>
        <w:widowControl w:val="0"/>
        <w:spacing w:line="360" w:lineRule="auto"/>
        <w:jc w:val="both"/>
        <w:rPr>
          <w:bCs/>
          <w:kern w:val="2"/>
          <w:sz w:val="21"/>
          <w:szCs w:val="28"/>
          <w:lang w:eastAsia="zh-CN"/>
        </w:rPr>
      </w:pPr>
      <w:r>
        <w:t xml:space="preserve"> Leng Minghong, M.S. date </w:t>
      </w:r>
    </w:p>
    <w:p w14:paraId="0EF02A32" w14:textId="77777777" w:rsidR="00C22F0A" w:rsidRDefault="007C2F79">
      <w:pPr>
        <w:widowControl w:val="0"/>
        <w:spacing w:line="360" w:lineRule="auto"/>
        <w:jc w:val="both"/>
        <w:rPr>
          <w:bCs/>
          <w:kern w:val="2"/>
          <w:sz w:val="21"/>
          <w:szCs w:val="28"/>
          <w:lang w:eastAsia="zh-CN"/>
        </w:rPr>
      </w:pPr>
      <w:r>
        <w:t xml:space="preserve"> Study director </w:t>
      </w:r>
    </w:p>
    <w:p w14:paraId="2E8F7E5B" w14:textId="77777777" w:rsidR="00C22F0A" w:rsidRDefault="00C22F0A">
      <w:pPr>
        <w:widowControl w:val="0"/>
        <w:spacing w:line="360" w:lineRule="auto"/>
        <w:jc w:val="both"/>
        <w:rPr>
          <w:b/>
          <w:kern w:val="2"/>
          <w:sz w:val="28"/>
          <w:szCs w:val="28"/>
          <w:lang w:eastAsia="zh-CN"/>
        </w:rPr>
      </w:pPr>
    </w:p>
    <w:p w14:paraId="51EF39C1" w14:textId="77777777" w:rsidR="00C22F0A" w:rsidRDefault="00C22F0A">
      <w:pPr>
        <w:widowControl w:val="0"/>
        <w:spacing w:line="360" w:lineRule="auto"/>
        <w:jc w:val="both"/>
        <w:rPr>
          <w:b/>
          <w:kern w:val="2"/>
          <w:sz w:val="28"/>
          <w:szCs w:val="28"/>
          <w:lang w:eastAsia="zh-CN"/>
        </w:rPr>
      </w:pPr>
    </w:p>
    <w:p w14:paraId="61879301" w14:textId="77777777" w:rsidR="00C22F0A" w:rsidRDefault="00C22F0A">
      <w:pPr>
        <w:widowControl w:val="0"/>
        <w:spacing w:line="360" w:lineRule="auto"/>
        <w:jc w:val="both"/>
        <w:rPr>
          <w:b/>
          <w:kern w:val="2"/>
          <w:sz w:val="28"/>
          <w:szCs w:val="28"/>
          <w:lang w:eastAsia="zh-CN"/>
        </w:rPr>
      </w:pPr>
    </w:p>
    <w:p w14:paraId="291F6ACD" w14:textId="77777777" w:rsidR="00C22F0A" w:rsidRDefault="00C22F0A">
      <w:pPr>
        <w:widowControl w:val="0"/>
        <w:spacing w:line="360" w:lineRule="auto"/>
        <w:jc w:val="both"/>
        <w:rPr>
          <w:b/>
          <w:kern w:val="2"/>
          <w:sz w:val="28"/>
          <w:szCs w:val="28"/>
          <w:lang w:eastAsia="zh-CN"/>
        </w:rPr>
      </w:pPr>
    </w:p>
    <w:p w14:paraId="3551015B" w14:textId="77777777" w:rsidR="00C22F0A" w:rsidRDefault="00C22F0A">
      <w:pPr>
        <w:widowControl w:val="0"/>
        <w:spacing w:line="360" w:lineRule="auto"/>
        <w:jc w:val="both"/>
        <w:rPr>
          <w:b/>
          <w:kern w:val="2"/>
          <w:sz w:val="28"/>
          <w:szCs w:val="28"/>
          <w:lang w:eastAsia="zh-CN"/>
        </w:rPr>
      </w:pPr>
    </w:p>
    <w:p w14:paraId="7FADD373" w14:textId="77777777" w:rsidR="00C22F0A" w:rsidRDefault="00C22F0A">
      <w:pPr>
        <w:widowControl w:val="0"/>
        <w:spacing w:line="360" w:lineRule="auto"/>
        <w:jc w:val="both"/>
        <w:rPr>
          <w:b/>
          <w:kern w:val="2"/>
          <w:sz w:val="28"/>
          <w:szCs w:val="28"/>
          <w:lang w:eastAsia="zh-CN"/>
        </w:rPr>
      </w:pPr>
    </w:p>
    <w:p w14:paraId="4A95E959" w14:textId="77777777" w:rsidR="00C22F0A" w:rsidRDefault="00C22F0A">
      <w:pPr>
        <w:widowControl w:val="0"/>
        <w:spacing w:line="360" w:lineRule="auto"/>
        <w:jc w:val="both"/>
        <w:rPr>
          <w:b/>
          <w:kern w:val="2"/>
          <w:sz w:val="28"/>
          <w:szCs w:val="28"/>
          <w:lang w:eastAsia="zh-CN"/>
        </w:rPr>
      </w:pPr>
    </w:p>
    <w:p w14:paraId="7425DDDC" w14:textId="77777777" w:rsidR="00C22F0A" w:rsidRDefault="00C22F0A">
      <w:pPr>
        <w:widowControl w:val="0"/>
        <w:spacing w:line="360" w:lineRule="auto"/>
        <w:jc w:val="both"/>
        <w:rPr>
          <w:b/>
          <w:kern w:val="2"/>
          <w:sz w:val="28"/>
          <w:szCs w:val="28"/>
          <w:lang w:eastAsia="zh-CN"/>
        </w:rPr>
      </w:pPr>
    </w:p>
    <w:p w14:paraId="6BBD3BA7" w14:textId="77777777" w:rsidR="00C22F0A" w:rsidRDefault="007C2F79">
      <w:pPr>
        <w:pStyle w:val="ae"/>
        <w:spacing w:before="0" w:after="0" w:line="276" w:lineRule="auto"/>
        <w:rPr>
          <w:rFonts w:ascii="Times New Roman" w:hAnsi="Times New Roman"/>
        </w:rPr>
      </w:pPr>
      <w:r>
        <w:t>ABBREVIATION INDEX</w:t>
      </w:r>
    </w:p>
    <w:tbl>
      <w:tblPr>
        <w:tblpPr w:leftFromText="180" w:rightFromText="180" w:vertAnchor="text" w:horzAnchor="margin" w:tblpXSpec="center" w:tblpY="64"/>
        <w:tblOverlap w:val="never"/>
        <w:tblW w:w="8278"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2438"/>
        <w:gridCol w:w="5840"/>
      </w:tblGrid>
      <w:tr w:rsidR="00C22F0A" w14:paraId="64ED5613" w14:textId="77777777">
        <w:trPr>
          <w:trHeight w:hRule="exact" w:val="542"/>
        </w:trPr>
        <w:tc>
          <w:tcPr>
            <w:tcW w:w="2438" w:type="dxa"/>
            <w:tcBorders>
              <w:top w:val="single" w:sz="12" w:space="0" w:color="auto"/>
              <w:left w:val="nil"/>
              <w:bottom w:val="single" w:sz="4" w:space="0" w:color="auto"/>
              <w:right w:val="nil"/>
            </w:tcBorders>
            <w:vAlign w:val="center"/>
          </w:tcPr>
          <w:p w14:paraId="55A663E3" w14:textId="77777777" w:rsidR="00C22F0A" w:rsidRDefault="007C2F79">
            <w:pPr>
              <w:pStyle w:val="SummaryBody"/>
              <w:spacing w:after="0" w:line="276" w:lineRule="auto"/>
              <w:ind w:firstLineChars="50" w:firstLine="105"/>
              <w:rPr>
                <w:sz w:val="21"/>
                <w:szCs w:val="21"/>
                <w:lang w:eastAsia="zh-CN"/>
              </w:rPr>
            </w:pPr>
            <w:r>
              <w:t>Abbreviation</w:t>
            </w:r>
          </w:p>
        </w:tc>
        <w:tc>
          <w:tcPr>
            <w:tcW w:w="5840" w:type="dxa"/>
            <w:tcBorders>
              <w:top w:val="single" w:sz="12" w:space="0" w:color="auto"/>
              <w:left w:val="nil"/>
              <w:bottom w:val="single" w:sz="4" w:space="0" w:color="auto"/>
              <w:right w:val="nil"/>
            </w:tcBorders>
            <w:vAlign w:val="center"/>
          </w:tcPr>
          <w:p w14:paraId="6B52DCCB" w14:textId="77777777" w:rsidR="00C22F0A" w:rsidRDefault="007C2F79">
            <w:pPr>
              <w:pStyle w:val="SummaryBody"/>
              <w:spacing w:after="0" w:line="276" w:lineRule="auto"/>
              <w:ind w:firstLineChars="50" w:firstLine="105"/>
              <w:rPr>
                <w:sz w:val="21"/>
                <w:szCs w:val="21"/>
                <w:lang w:eastAsia="zh-CN"/>
              </w:rPr>
            </w:pPr>
            <w:r>
              <w:t>Definition</w:t>
            </w:r>
          </w:p>
        </w:tc>
      </w:tr>
      <w:tr w:rsidR="00C22F0A" w14:paraId="26E7CA10" w14:textId="77777777">
        <w:trPr>
          <w:trHeight w:hRule="exact" w:val="401"/>
        </w:trPr>
        <w:tc>
          <w:tcPr>
            <w:tcW w:w="2438" w:type="dxa"/>
            <w:tcBorders>
              <w:top w:val="nil"/>
              <w:left w:val="nil"/>
              <w:bottom w:val="nil"/>
              <w:right w:val="nil"/>
            </w:tcBorders>
            <w:vAlign w:val="center"/>
          </w:tcPr>
          <w:p w14:paraId="000BFA56" w14:textId="77777777" w:rsidR="00C22F0A" w:rsidRDefault="007C2F79">
            <w:pPr>
              <w:autoSpaceDE w:val="0"/>
              <w:autoSpaceDN w:val="0"/>
              <w:adjustRightInd w:val="0"/>
              <w:ind w:firstLineChars="50" w:firstLine="105"/>
              <w:jc w:val="both"/>
              <w:rPr>
                <w:sz w:val="21"/>
                <w:szCs w:val="21"/>
                <w:vertAlign w:val="subscript"/>
                <w:lang w:eastAsia="zh-CN"/>
              </w:rPr>
            </w:pPr>
            <w:r>
              <w:rPr>
                <w:sz w:val="21"/>
                <w:szCs w:val="21"/>
                <w:lang w:eastAsia="zh-CN"/>
              </w:rPr>
              <w:t>AUC</w:t>
            </w:r>
            <w:r>
              <w:rPr>
                <w:rFonts w:hint="eastAsia"/>
                <w:sz w:val="21"/>
                <w:szCs w:val="21"/>
                <w:vertAlign w:val="subscript"/>
                <w:lang w:eastAsia="zh-CN"/>
              </w:rPr>
              <w:t>last</w:t>
            </w:r>
            <w:r>
              <w:rPr>
                <w:sz w:val="21"/>
                <w:szCs w:val="21"/>
                <w:lang w:eastAsia="zh-CN"/>
              </w:rPr>
              <w:t>,  AUC</w:t>
            </w:r>
            <w:r>
              <w:rPr>
                <w:sz w:val="21"/>
                <w:szCs w:val="21"/>
                <w:vertAlign w:val="subscript"/>
                <w:lang w:eastAsia="zh-CN"/>
              </w:rPr>
              <w:t>0-</w:t>
            </w:r>
            <w:r>
              <w:rPr>
                <w:rFonts w:hint="eastAsia"/>
                <w:sz w:val="21"/>
                <w:szCs w:val="21"/>
                <w:vertAlign w:val="subscript"/>
                <w:lang w:eastAsia="zh-CN"/>
              </w:rPr>
              <w:t>t</w:t>
            </w:r>
          </w:p>
        </w:tc>
        <w:tc>
          <w:tcPr>
            <w:tcW w:w="5840" w:type="dxa"/>
            <w:tcBorders>
              <w:top w:val="nil"/>
              <w:left w:val="nil"/>
              <w:bottom w:val="nil"/>
              <w:right w:val="nil"/>
            </w:tcBorders>
            <w:vAlign w:val="center"/>
          </w:tcPr>
          <w:p w14:paraId="668F6A24" w14:textId="77777777" w:rsidR="00C22F0A" w:rsidRDefault="007C2F79">
            <w:pPr>
              <w:pStyle w:val="SummaryBody"/>
              <w:spacing w:after="0"/>
              <w:ind w:firstLineChars="50" w:firstLine="105"/>
              <w:rPr>
                <w:sz w:val="21"/>
                <w:szCs w:val="21"/>
                <w:lang w:eastAsia="zh-CN"/>
              </w:rPr>
            </w:pPr>
            <w:r>
              <w:t>From 0 h to the last measurable concentration blood concentration-time area under curve</w:t>
            </w:r>
          </w:p>
        </w:tc>
      </w:tr>
      <w:tr w:rsidR="00C22F0A" w14:paraId="258A1908" w14:textId="77777777">
        <w:trPr>
          <w:trHeight w:hRule="exact" w:val="401"/>
        </w:trPr>
        <w:tc>
          <w:tcPr>
            <w:tcW w:w="2438" w:type="dxa"/>
            <w:tcBorders>
              <w:top w:val="nil"/>
              <w:left w:val="nil"/>
              <w:bottom w:val="nil"/>
              <w:right w:val="nil"/>
            </w:tcBorders>
            <w:vAlign w:val="center"/>
          </w:tcPr>
          <w:p w14:paraId="253F86E7" w14:textId="77777777" w:rsidR="00C22F0A" w:rsidRDefault="007C2F79">
            <w:pPr>
              <w:autoSpaceDE w:val="0"/>
              <w:autoSpaceDN w:val="0"/>
              <w:adjustRightInd w:val="0"/>
              <w:ind w:firstLineChars="50" w:firstLine="105"/>
              <w:jc w:val="both"/>
              <w:rPr>
                <w:sz w:val="21"/>
                <w:szCs w:val="21"/>
                <w:lang w:val="pt-BR" w:eastAsia="zh-CN"/>
              </w:rPr>
            </w:pPr>
            <w:r>
              <w:rPr>
                <w:sz w:val="21"/>
                <w:szCs w:val="21"/>
                <w:lang w:eastAsia="zh-CN"/>
              </w:rPr>
              <w:t>AUC</w:t>
            </w:r>
            <w:r>
              <w:rPr>
                <w:sz w:val="21"/>
                <w:szCs w:val="21"/>
                <w:vertAlign w:val="subscript"/>
                <w:lang w:eastAsia="zh-CN"/>
              </w:rPr>
              <w:t>inf</w:t>
            </w:r>
            <w:r>
              <w:rPr>
                <w:sz w:val="21"/>
                <w:szCs w:val="21"/>
                <w:lang w:eastAsia="zh-CN"/>
              </w:rPr>
              <w:t>,  AUC</w:t>
            </w:r>
            <w:r>
              <w:rPr>
                <w:sz w:val="21"/>
                <w:szCs w:val="21"/>
                <w:vertAlign w:val="subscript"/>
                <w:lang w:eastAsia="zh-CN"/>
              </w:rPr>
              <w:t>0-∞</w:t>
            </w:r>
          </w:p>
        </w:tc>
        <w:tc>
          <w:tcPr>
            <w:tcW w:w="5840" w:type="dxa"/>
            <w:tcBorders>
              <w:top w:val="nil"/>
              <w:left w:val="nil"/>
              <w:bottom w:val="nil"/>
              <w:right w:val="nil"/>
            </w:tcBorders>
            <w:vAlign w:val="center"/>
          </w:tcPr>
          <w:p w14:paraId="11272383" w14:textId="77777777" w:rsidR="00C22F0A" w:rsidRDefault="007C2F79">
            <w:pPr>
              <w:autoSpaceDE w:val="0"/>
              <w:autoSpaceDN w:val="0"/>
              <w:adjustRightInd w:val="0"/>
              <w:ind w:firstLineChars="50" w:firstLine="105"/>
              <w:jc w:val="both"/>
              <w:rPr>
                <w:sz w:val="21"/>
                <w:szCs w:val="21"/>
                <w:lang w:eastAsia="zh-CN"/>
              </w:rPr>
            </w:pPr>
            <w:r>
              <w:t>From 0 h to infinite time blood concentration-time area under curve</w:t>
            </w:r>
          </w:p>
        </w:tc>
      </w:tr>
      <w:tr w:rsidR="00C22F0A" w14:paraId="63E1F302" w14:textId="77777777">
        <w:trPr>
          <w:trHeight w:hRule="exact" w:val="401"/>
        </w:trPr>
        <w:tc>
          <w:tcPr>
            <w:tcW w:w="2438" w:type="dxa"/>
            <w:tcBorders>
              <w:top w:val="nil"/>
              <w:left w:val="nil"/>
              <w:bottom w:val="nil"/>
              <w:right w:val="nil"/>
            </w:tcBorders>
            <w:vAlign w:val="center"/>
          </w:tcPr>
          <w:p w14:paraId="3DEF037A"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BLOQ</w:t>
            </w:r>
          </w:p>
        </w:tc>
        <w:tc>
          <w:tcPr>
            <w:tcW w:w="5840" w:type="dxa"/>
            <w:tcBorders>
              <w:top w:val="nil"/>
              <w:left w:val="nil"/>
              <w:bottom w:val="nil"/>
              <w:right w:val="nil"/>
            </w:tcBorders>
            <w:vAlign w:val="center"/>
          </w:tcPr>
          <w:p w14:paraId="1565224F" w14:textId="77777777" w:rsidR="00C22F0A" w:rsidRDefault="007C2F79">
            <w:pPr>
              <w:pStyle w:val="SummaryBody"/>
              <w:spacing w:after="0"/>
              <w:ind w:firstLineChars="50" w:firstLine="105"/>
              <w:rPr>
                <w:sz w:val="21"/>
                <w:szCs w:val="21"/>
                <w:lang w:val="pt-BR" w:eastAsia="zh-CN"/>
              </w:rPr>
            </w:pPr>
            <w:r>
              <w:t>lower than the lower limit of quantification</w:t>
            </w:r>
          </w:p>
        </w:tc>
      </w:tr>
      <w:tr w:rsidR="00C22F0A" w14:paraId="7DF6E0B3" w14:textId="77777777">
        <w:trPr>
          <w:trHeight w:hRule="exact" w:val="401"/>
        </w:trPr>
        <w:tc>
          <w:tcPr>
            <w:tcW w:w="2438" w:type="dxa"/>
            <w:tcBorders>
              <w:top w:val="nil"/>
              <w:left w:val="nil"/>
              <w:bottom w:val="nil"/>
              <w:right w:val="nil"/>
            </w:tcBorders>
            <w:vAlign w:val="center"/>
          </w:tcPr>
          <w:p w14:paraId="6E348A69" w14:textId="77777777" w:rsidR="00C22F0A" w:rsidRDefault="007C2F79">
            <w:pPr>
              <w:autoSpaceDE w:val="0"/>
              <w:autoSpaceDN w:val="0"/>
              <w:adjustRightInd w:val="0"/>
              <w:ind w:firstLineChars="50" w:firstLine="105"/>
              <w:jc w:val="both"/>
              <w:rPr>
                <w:sz w:val="21"/>
                <w:szCs w:val="21"/>
                <w:lang w:val="pt-BR" w:eastAsia="zh-CN"/>
              </w:rPr>
            </w:pPr>
            <w:r>
              <w:rPr>
                <w:sz w:val="21"/>
                <w:szCs w:val="21"/>
                <w:lang w:eastAsia="zh-CN"/>
              </w:rPr>
              <w:t>CL</w:t>
            </w:r>
          </w:p>
        </w:tc>
        <w:tc>
          <w:tcPr>
            <w:tcW w:w="5840" w:type="dxa"/>
            <w:tcBorders>
              <w:top w:val="nil"/>
              <w:left w:val="nil"/>
              <w:bottom w:val="nil"/>
              <w:right w:val="nil"/>
            </w:tcBorders>
            <w:vAlign w:val="center"/>
          </w:tcPr>
          <w:p w14:paraId="70AED38E" w14:textId="77777777" w:rsidR="00C22F0A" w:rsidRDefault="007C2F79">
            <w:pPr>
              <w:autoSpaceDE w:val="0"/>
              <w:autoSpaceDN w:val="0"/>
              <w:adjustRightInd w:val="0"/>
              <w:ind w:firstLineChars="50" w:firstLine="105"/>
              <w:jc w:val="both"/>
              <w:rPr>
                <w:sz w:val="21"/>
                <w:szCs w:val="21"/>
                <w:lang w:val="pt-BR" w:eastAsia="zh-CN"/>
              </w:rPr>
            </w:pPr>
            <w:r>
              <w:t>Clearance rate</w:t>
            </w:r>
          </w:p>
        </w:tc>
      </w:tr>
      <w:tr w:rsidR="00C22F0A" w14:paraId="014A1931" w14:textId="77777777">
        <w:trPr>
          <w:trHeight w:hRule="exact" w:val="401"/>
        </w:trPr>
        <w:tc>
          <w:tcPr>
            <w:tcW w:w="2438" w:type="dxa"/>
            <w:tcBorders>
              <w:top w:val="nil"/>
              <w:left w:val="nil"/>
              <w:bottom w:val="nil"/>
              <w:right w:val="nil"/>
            </w:tcBorders>
            <w:vAlign w:val="center"/>
          </w:tcPr>
          <w:p w14:paraId="0317257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C</w:t>
            </w:r>
            <w:r>
              <w:rPr>
                <w:sz w:val="21"/>
                <w:szCs w:val="21"/>
                <w:vertAlign w:val="subscript"/>
                <w:lang w:val="pt-BR" w:eastAsia="zh-CN"/>
              </w:rPr>
              <w:t>max</w:t>
            </w:r>
          </w:p>
        </w:tc>
        <w:tc>
          <w:tcPr>
            <w:tcW w:w="5840" w:type="dxa"/>
            <w:tcBorders>
              <w:top w:val="nil"/>
              <w:left w:val="nil"/>
              <w:bottom w:val="nil"/>
              <w:right w:val="nil"/>
            </w:tcBorders>
            <w:vAlign w:val="center"/>
          </w:tcPr>
          <w:p w14:paraId="2A0447FA" w14:textId="77777777" w:rsidR="00C22F0A" w:rsidRDefault="007C2F79">
            <w:pPr>
              <w:pStyle w:val="SummaryBody"/>
              <w:spacing w:after="0"/>
              <w:ind w:firstLineChars="50" w:firstLine="105"/>
              <w:rPr>
                <w:sz w:val="21"/>
                <w:szCs w:val="21"/>
                <w:lang w:val="pt-BR" w:eastAsia="zh-CN"/>
              </w:rPr>
            </w:pPr>
            <w:r>
              <w:t>Peak concentration</w:t>
            </w:r>
          </w:p>
        </w:tc>
      </w:tr>
      <w:tr w:rsidR="00C22F0A" w14:paraId="4C217F25" w14:textId="77777777">
        <w:trPr>
          <w:trHeight w:hRule="exact" w:val="401"/>
        </w:trPr>
        <w:tc>
          <w:tcPr>
            <w:tcW w:w="2438" w:type="dxa"/>
            <w:tcBorders>
              <w:top w:val="nil"/>
              <w:left w:val="nil"/>
              <w:bottom w:val="nil"/>
              <w:right w:val="nil"/>
            </w:tcBorders>
            <w:vAlign w:val="center"/>
          </w:tcPr>
          <w:p w14:paraId="12B52F57"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CV</w:t>
            </w:r>
          </w:p>
        </w:tc>
        <w:tc>
          <w:tcPr>
            <w:tcW w:w="5840" w:type="dxa"/>
            <w:tcBorders>
              <w:top w:val="nil"/>
              <w:left w:val="nil"/>
              <w:bottom w:val="nil"/>
              <w:right w:val="nil"/>
            </w:tcBorders>
            <w:vAlign w:val="center"/>
          </w:tcPr>
          <w:p w14:paraId="4BE5DB79" w14:textId="77777777" w:rsidR="00C22F0A" w:rsidRDefault="007C2F79">
            <w:pPr>
              <w:pStyle w:val="SummaryBody"/>
              <w:spacing w:after="0"/>
              <w:ind w:firstLineChars="50" w:firstLine="105"/>
              <w:rPr>
                <w:sz w:val="21"/>
                <w:szCs w:val="21"/>
                <w:lang w:val="pt-BR" w:eastAsia="zh-CN"/>
              </w:rPr>
            </w:pPr>
            <w:r>
              <w:t>Coefficient of variation</w:t>
            </w:r>
          </w:p>
        </w:tc>
      </w:tr>
      <w:tr w:rsidR="00C22F0A" w14:paraId="056A651D" w14:textId="77777777">
        <w:trPr>
          <w:trHeight w:hRule="exact" w:val="401"/>
        </w:trPr>
        <w:tc>
          <w:tcPr>
            <w:tcW w:w="2438" w:type="dxa"/>
            <w:tcBorders>
              <w:top w:val="nil"/>
              <w:left w:val="nil"/>
              <w:bottom w:val="nil"/>
              <w:right w:val="nil"/>
            </w:tcBorders>
            <w:vAlign w:val="center"/>
          </w:tcPr>
          <w:p w14:paraId="3C1789DB"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°C</w:t>
            </w:r>
          </w:p>
        </w:tc>
        <w:tc>
          <w:tcPr>
            <w:tcW w:w="5840" w:type="dxa"/>
            <w:tcBorders>
              <w:top w:val="nil"/>
              <w:left w:val="nil"/>
              <w:bottom w:val="nil"/>
              <w:right w:val="nil"/>
            </w:tcBorders>
            <w:vAlign w:val="center"/>
          </w:tcPr>
          <w:p w14:paraId="6E10611C" w14:textId="77777777" w:rsidR="00C22F0A" w:rsidRDefault="007C2F79">
            <w:pPr>
              <w:pStyle w:val="SummaryBody"/>
              <w:spacing w:after="0"/>
              <w:ind w:firstLineChars="50" w:firstLine="105"/>
              <w:rPr>
                <w:sz w:val="21"/>
                <w:szCs w:val="21"/>
                <w:lang w:val="pt-BR" w:eastAsia="zh-CN"/>
              </w:rPr>
            </w:pPr>
            <w:r>
              <w:t>Degree Celsius</w:t>
            </w:r>
          </w:p>
        </w:tc>
      </w:tr>
      <w:tr w:rsidR="00C22F0A" w14:paraId="7D1A5079" w14:textId="77777777">
        <w:trPr>
          <w:trHeight w:hRule="exact" w:val="401"/>
        </w:trPr>
        <w:tc>
          <w:tcPr>
            <w:tcW w:w="2438" w:type="dxa"/>
            <w:tcBorders>
              <w:top w:val="nil"/>
              <w:left w:val="nil"/>
              <w:bottom w:val="nil"/>
              <w:right w:val="nil"/>
            </w:tcBorders>
            <w:vAlign w:val="center"/>
          </w:tcPr>
          <w:p w14:paraId="5DB5B96A"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h</w:t>
            </w:r>
          </w:p>
        </w:tc>
        <w:tc>
          <w:tcPr>
            <w:tcW w:w="5840" w:type="dxa"/>
            <w:tcBorders>
              <w:top w:val="nil"/>
              <w:left w:val="nil"/>
              <w:bottom w:val="nil"/>
              <w:right w:val="nil"/>
            </w:tcBorders>
            <w:vAlign w:val="center"/>
          </w:tcPr>
          <w:p w14:paraId="1F96F3F9" w14:textId="77777777" w:rsidR="00C22F0A" w:rsidRDefault="007C2F79">
            <w:pPr>
              <w:pStyle w:val="SummaryBody"/>
              <w:spacing w:after="0"/>
              <w:ind w:firstLineChars="50" w:firstLine="105"/>
              <w:rPr>
                <w:sz w:val="21"/>
                <w:szCs w:val="21"/>
                <w:lang w:val="pt-BR" w:eastAsia="zh-CN"/>
              </w:rPr>
            </w:pPr>
            <w:r>
              <w:t xml:space="preserve"> hour </w:t>
            </w:r>
          </w:p>
        </w:tc>
      </w:tr>
      <w:tr w:rsidR="00C22F0A" w14:paraId="3D479959" w14:textId="77777777">
        <w:trPr>
          <w:trHeight w:hRule="exact" w:val="401"/>
        </w:trPr>
        <w:tc>
          <w:tcPr>
            <w:tcW w:w="2438" w:type="dxa"/>
            <w:tcBorders>
              <w:top w:val="nil"/>
              <w:left w:val="nil"/>
              <w:bottom w:val="nil"/>
              <w:right w:val="nil"/>
            </w:tcBorders>
            <w:vAlign w:val="center"/>
          </w:tcPr>
          <w:p w14:paraId="758E3AEC" w14:textId="77777777" w:rsidR="00C22F0A" w:rsidRDefault="007C2F79">
            <w:pPr>
              <w:autoSpaceDE w:val="0"/>
              <w:autoSpaceDN w:val="0"/>
              <w:adjustRightInd w:val="0"/>
              <w:ind w:firstLineChars="50" w:firstLine="105"/>
              <w:jc w:val="both"/>
              <w:rPr>
                <w:sz w:val="21"/>
                <w:szCs w:val="21"/>
                <w:lang w:val="pt-BR"/>
              </w:rPr>
            </w:pPr>
            <w:r>
              <w:rPr>
                <w:sz w:val="21"/>
                <w:szCs w:val="21"/>
                <w:lang w:val="pt-BR"/>
              </w:rPr>
              <w:t>LC</w:t>
            </w:r>
            <w:r>
              <w:rPr>
                <w:sz w:val="21"/>
                <w:szCs w:val="21"/>
                <w:lang w:val="pt-BR" w:eastAsia="zh-CN"/>
              </w:rPr>
              <w:t>-</w:t>
            </w:r>
            <w:r>
              <w:rPr>
                <w:sz w:val="21"/>
                <w:szCs w:val="21"/>
                <w:lang w:val="pt-BR"/>
              </w:rPr>
              <w:t>MS/MS</w:t>
            </w:r>
          </w:p>
        </w:tc>
        <w:tc>
          <w:tcPr>
            <w:tcW w:w="5840" w:type="dxa"/>
            <w:tcBorders>
              <w:top w:val="nil"/>
              <w:left w:val="nil"/>
              <w:bottom w:val="nil"/>
              <w:right w:val="nil"/>
            </w:tcBorders>
            <w:vAlign w:val="center"/>
          </w:tcPr>
          <w:p w14:paraId="6C77716F" w14:textId="77777777" w:rsidR="00C22F0A" w:rsidRDefault="007C2F79">
            <w:pPr>
              <w:pStyle w:val="SummaryBody"/>
              <w:spacing w:after="0"/>
              <w:ind w:firstLineChars="50" w:firstLine="105"/>
              <w:rPr>
                <w:sz w:val="21"/>
                <w:szCs w:val="21"/>
                <w:lang w:eastAsia="zh-CN"/>
              </w:rPr>
            </w:pPr>
            <w:r>
              <w:t>Liquid chromatography-mass spectrometry</w:t>
            </w:r>
          </w:p>
        </w:tc>
      </w:tr>
      <w:tr w:rsidR="00C22F0A" w14:paraId="2803CF43" w14:textId="77777777">
        <w:trPr>
          <w:trHeight w:hRule="exact" w:val="401"/>
        </w:trPr>
        <w:tc>
          <w:tcPr>
            <w:tcW w:w="2438" w:type="dxa"/>
            <w:tcBorders>
              <w:top w:val="nil"/>
              <w:left w:val="nil"/>
              <w:bottom w:val="nil"/>
              <w:right w:val="nil"/>
            </w:tcBorders>
            <w:vAlign w:val="center"/>
          </w:tcPr>
          <w:p w14:paraId="7ED2C611"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LLOQ</w:t>
            </w:r>
          </w:p>
        </w:tc>
        <w:tc>
          <w:tcPr>
            <w:tcW w:w="5840" w:type="dxa"/>
            <w:tcBorders>
              <w:top w:val="nil"/>
              <w:left w:val="nil"/>
              <w:bottom w:val="nil"/>
              <w:right w:val="nil"/>
            </w:tcBorders>
            <w:vAlign w:val="center"/>
          </w:tcPr>
          <w:p w14:paraId="7705791A" w14:textId="77777777" w:rsidR="00C22F0A" w:rsidRDefault="007C2F79">
            <w:pPr>
              <w:pStyle w:val="SummaryBody"/>
              <w:spacing w:after="0"/>
              <w:ind w:firstLineChars="50" w:firstLine="105"/>
              <w:rPr>
                <w:sz w:val="21"/>
                <w:szCs w:val="21"/>
                <w:lang w:val="pt-BR" w:eastAsia="zh-CN"/>
              </w:rPr>
            </w:pPr>
            <w:r>
              <w:t>Lower limit of quantification</w:t>
            </w:r>
          </w:p>
        </w:tc>
      </w:tr>
      <w:tr w:rsidR="00C22F0A" w14:paraId="18DAFBEA" w14:textId="77777777">
        <w:trPr>
          <w:trHeight w:hRule="exact" w:val="401"/>
        </w:trPr>
        <w:tc>
          <w:tcPr>
            <w:tcW w:w="2438" w:type="dxa"/>
            <w:tcBorders>
              <w:top w:val="nil"/>
              <w:left w:val="nil"/>
              <w:bottom w:val="nil"/>
              <w:right w:val="nil"/>
            </w:tcBorders>
            <w:vAlign w:val="center"/>
          </w:tcPr>
          <w:p w14:paraId="3532F7B6"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Mean</w:t>
            </w:r>
          </w:p>
        </w:tc>
        <w:tc>
          <w:tcPr>
            <w:tcW w:w="5840" w:type="dxa"/>
            <w:tcBorders>
              <w:top w:val="nil"/>
              <w:left w:val="nil"/>
              <w:bottom w:val="nil"/>
              <w:right w:val="nil"/>
            </w:tcBorders>
            <w:vAlign w:val="center"/>
          </w:tcPr>
          <w:p w14:paraId="7F55C7B2" w14:textId="77777777" w:rsidR="00C22F0A" w:rsidRDefault="007C2F79">
            <w:pPr>
              <w:pStyle w:val="SummaryBody"/>
              <w:spacing w:after="0"/>
              <w:ind w:firstLineChars="50" w:firstLine="105"/>
              <w:rPr>
                <w:sz w:val="21"/>
                <w:szCs w:val="21"/>
                <w:lang w:val="pt-BR" w:eastAsia="zh-CN"/>
              </w:rPr>
            </w:pPr>
            <w:r>
              <w:t>Mean</w:t>
            </w:r>
          </w:p>
        </w:tc>
      </w:tr>
      <w:tr w:rsidR="00C22F0A" w14:paraId="3872D7C7" w14:textId="77777777">
        <w:trPr>
          <w:trHeight w:hRule="exact" w:val="401"/>
        </w:trPr>
        <w:tc>
          <w:tcPr>
            <w:tcW w:w="2438" w:type="dxa"/>
            <w:tcBorders>
              <w:top w:val="nil"/>
              <w:left w:val="nil"/>
              <w:bottom w:val="nil"/>
              <w:right w:val="nil"/>
            </w:tcBorders>
            <w:vAlign w:val="center"/>
          </w:tcPr>
          <w:p w14:paraId="23FF0A6A"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mg</w:t>
            </w:r>
          </w:p>
        </w:tc>
        <w:tc>
          <w:tcPr>
            <w:tcW w:w="5840" w:type="dxa"/>
            <w:tcBorders>
              <w:top w:val="nil"/>
              <w:left w:val="nil"/>
              <w:bottom w:val="nil"/>
              <w:right w:val="nil"/>
            </w:tcBorders>
            <w:vAlign w:val="center"/>
          </w:tcPr>
          <w:p w14:paraId="0A3F4626" w14:textId="77777777" w:rsidR="00C22F0A" w:rsidRDefault="007C2F79">
            <w:pPr>
              <w:pStyle w:val="SummaryBody"/>
              <w:spacing w:after="0"/>
              <w:ind w:firstLineChars="50" w:firstLine="105"/>
              <w:rPr>
                <w:sz w:val="21"/>
                <w:szCs w:val="21"/>
                <w:lang w:val="pt-BR" w:eastAsia="zh-CN"/>
              </w:rPr>
            </w:pPr>
            <w:r>
              <w:t>Milligram</w:t>
            </w:r>
          </w:p>
        </w:tc>
      </w:tr>
      <w:tr w:rsidR="00C22F0A" w14:paraId="6FB6682B" w14:textId="77777777">
        <w:trPr>
          <w:trHeight w:hRule="exact" w:val="401"/>
        </w:trPr>
        <w:tc>
          <w:tcPr>
            <w:tcW w:w="2438" w:type="dxa"/>
            <w:tcBorders>
              <w:top w:val="nil"/>
              <w:left w:val="nil"/>
              <w:bottom w:val="nil"/>
              <w:right w:val="nil"/>
            </w:tcBorders>
            <w:vAlign w:val="center"/>
          </w:tcPr>
          <w:p w14:paraId="28CCBB1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mg/mL</w:t>
            </w:r>
          </w:p>
        </w:tc>
        <w:tc>
          <w:tcPr>
            <w:tcW w:w="5840" w:type="dxa"/>
            <w:tcBorders>
              <w:top w:val="nil"/>
              <w:left w:val="nil"/>
              <w:bottom w:val="nil"/>
              <w:right w:val="nil"/>
            </w:tcBorders>
            <w:vAlign w:val="center"/>
          </w:tcPr>
          <w:p w14:paraId="513169D8" w14:textId="77777777" w:rsidR="00C22F0A" w:rsidRDefault="007C2F79">
            <w:pPr>
              <w:ind w:firstLineChars="50" w:firstLine="105"/>
              <w:jc w:val="both"/>
              <w:rPr>
                <w:sz w:val="21"/>
                <w:szCs w:val="21"/>
                <w:lang w:val="pt-BR" w:eastAsia="zh-CN"/>
              </w:rPr>
            </w:pPr>
            <w:r>
              <w:t>Milligram per Milliliter</w:t>
            </w:r>
          </w:p>
        </w:tc>
      </w:tr>
      <w:tr w:rsidR="00C22F0A" w14:paraId="77FC1369" w14:textId="77777777">
        <w:trPr>
          <w:trHeight w:hRule="exact" w:val="401"/>
        </w:trPr>
        <w:tc>
          <w:tcPr>
            <w:tcW w:w="2438" w:type="dxa"/>
            <w:tcBorders>
              <w:top w:val="nil"/>
              <w:left w:val="nil"/>
              <w:bottom w:val="nil"/>
              <w:right w:val="nil"/>
            </w:tcBorders>
            <w:vAlign w:val="center"/>
          </w:tcPr>
          <w:p w14:paraId="43C73E9E"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min</w:t>
            </w:r>
          </w:p>
        </w:tc>
        <w:tc>
          <w:tcPr>
            <w:tcW w:w="5840" w:type="dxa"/>
            <w:tcBorders>
              <w:top w:val="nil"/>
              <w:left w:val="nil"/>
              <w:bottom w:val="nil"/>
              <w:right w:val="nil"/>
            </w:tcBorders>
            <w:vAlign w:val="center"/>
          </w:tcPr>
          <w:p w14:paraId="4DBA1D1F" w14:textId="77777777" w:rsidR="00C22F0A" w:rsidRDefault="007C2F79">
            <w:pPr>
              <w:pStyle w:val="SummaryBody"/>
              <w:spacing w:after="0"/>
              <w:ind w:firstLineChars="50" w:firstLine="105"/>
              <w:rPr>
                <w:sz w:val="21"/>
                <w:szCs w:val="21"/>
                <w:lang w:val="pt-BR" w:eastAsia="zh-CN"/>
              </w:rPr>
            </w:pPr>
            <w:r>
              <w:t xml:space="preserve"> meeting record </w:t>
            </w:r>
          </w:p>
        </w:tc>
      </w:tr>
      <w:tr w:rsidR="00C22F0A" w14:paraId="6BE1E298" w14:textId="77777777">
        <w:trPr>
          <w:trHeight w:hRule="exact" w:val="401"/>
        </w:trPr>
        <w:tc>
          <w:tcPr>
            <w:tcW w:w="2438" w:type="dxa"/>
            <w:tcBorders>
              <w:top w:val="nil"/>
              <w:left w:val="nil"/>
              <w:bottom w:val="nil"/>
              <w:right w:val="nil"/>
            </w:tcBorders>
            <w:vAlign w:val="center"/>
          </w:tcPr>
          <w:p w14:paraId="1C81AB97"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mL</w:t>
            </w:r>
          </w:p>
        </w:tc>
        <w:tc>
          <w:tcPr>
            <w:tcW w:w="5840" w:type="dxa"/>
            <w:tcBorders>
              <w:top w:val="nil"/>
              <w:left w:val="nil"/>
              <w:bottom w:val="nil"/>
              <w:right w:val="nil"/>
            </w:tcBorders>
            <w:vAlign w:val="center"/>
          </w:tcPr>
          <w:p w14:paraId="35A090DB" w14:textId="77777777" w:rsidR="00C22F0A" w:rsidRDefault="007C2F79">
            <w:pPr>
              <w:pStyle w:val="SummaryBody"/>
              <w:spacing w:after="0"/>
              <w:ind w:firstLineChars="50" w:firstLine="105"/>
              <w:rPr>
                <w:sz w:val="21"/>
                <w:szCs w:val="21"/>
                <w:lang w:val="pt-BR" w:eastAsia="zh-CN"/>
              </w:rPr>
            </w:pPr>
            <w:r>
              <w:t>Milliliter</w:t>
            </w:r>
          </w:p>
        </w:tc>
      </w:tr>
      <w:tr w:rsidR="00C22F0A" w14:paraId="37680159" w14:textId="77777777">
        <w:trPr>
          <w:trHeight w:hRule="exact" w:val="401"/>
        </w:trPr>
        <w:tc>
          <w:tcPr>
            <w:tcW w:w="2438" w:type="dxa"/>
            <w:tcBorders>
              <w:top w:val="nil"/>
              <w:left w:val="nil"/>
              <w:bottom w:val="nil"/>
              <w:right w:val="nil"/>
            </w:tcBorders>
            <w:vAlign w:val="center"/>
          </w:tcPr>
          <w:p w14:paraId="53BED488"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mL/min</w:t>
            </w:r>
          </w:p>
        </w:tc>
        <w:tc>
          <w:tcPr>
            <w:tcW w:w="5840" w:type="dxa"/>
            <w:tcBorders>
              <w:top w:val="nil"/>
              <w:left w:val="nil"/>
              <w:bottom w:val="nil"/>
              <w:right w:val="nil"/>
            </w:tcBorders>
            <w:vAlign w:val="center"/>
          </w:tcPr>
          <w:p w14:paraId="5AEC5439" w14:textId="77777777" w:rsidR="00C22F0A" w:rsidRDefault="007C2F79">
            <w:pPr>
              <w:pStyle w:val="SummaryBody"/>
              <w:spacing w:after="0"/>
              <w:ind w:firstLineChars="50" w:firstLine="105"/>
              <w:rPr>
                <w:sz w:val="21"/>
                <w:szCs w:val="21"/>
                <w:lang w:val="pt-BR" w:eastAsia="zh-CN"/>
              </w:rPr>
            </w:pPr>
            <w:r>
              <w:t>Milliliter per Minute</w:t>
            </w:r>
          </w:p>
        </w:tc>
      </w:tr>
      <w:tr w:rsidR="00C22F0A" w14:paraId="17F1D974" w14:textId="77777777">
        <w:trPr>
          <w:trHeight w:hRule="exact" w:val="401"/>
        </w:trPr>
        <w:tc>
          <w:tcPr>
            <w:tcW w:w="2438" w:type="dxa"/>
            <w:tcBorders>
              <w:top w:val="nil"/>
              <w:left w:val="nil"/>
              <w:bottom w:val="nil"/>
              <w:right w:val="nil"/>
            </w:tcBorders>
            <w:vAlign w:val="center"/>
          </w:tcPr>
          <w:p w14:paraId="2C0889BA" w14:textId="77777777" w:rsidR="00C22F0A" w:rsidRDefault="007C2F79">
            <w:pPr>
              <w:autoSpaceDE w:val="0"/>
              <w:autoSpaceDN w:val="0"/>
              <w:adjustRightInd w:val="0"/>
              <w:ind w:firstLineChars="50" w:firstLine="105"/>
              <w:jc w:val="both"/>
              <w:rPr>
                <w:sz w:val="21"/>
                <w:szCs w:val="21"/>
                <w:lang w:val="pt-BR" w:eastAsia="zh-CN"/>
              </w:rPr>
            </w:pPr>
            <w:r>
              <w:rPr>
                <w:sz w:val="21"/>
                <w:szCs w:val="21"/>
              </w:rPr>
              <w:t>MRT</w:t>
            </w:r>
          </w:p>
        </w:tc>
        <w:tc>
          <w:tcPr>
            <w:tcW w:w="5840" w:type="dxa"/>
            <w:tcBorders>
              <w:top w:val="nil"/>
              <w:left w:val="nil"/>
              <w:bottom w:val="nil"/>
              <w:right w:val="nil"/>
            </w:tcBorders>
            <w:vAlign w:val="center"/>
          </w:tcPr>
          <w:p w14:paraId="5E98689B" w14:textId="77777777" w:rsidR="00C22F0A" w:rsidRDefault="007C2F79">
            <w:pPr>
              <w:pStyle w:val="SummaryBody"/>
              <w:spacing w:after="0"/>
              <w:ind w:firstLineChars="50" w:firstLine="105"/>
              <w:rPr>
                <w:sz w:val="21"/>
                <w:szCs w:val="21"/>
                <w:lang w:val="pt-BR" w:eastAsia="zh-CN"/>
              </w:rPr>
            </w:pPr>
            <w:r>
              <w:t xml:space="preserve"> Mean residence time </w:t>
            </w:r>
          </w:p>
        </w:tc>
      </w:tr>
      <w:tr w:rsidR="00C22F0A" w14:paraId="067AF10C" w14:textId="77777777">
        <w:trPr>
          <w:trHeight w:hRule="exact" w:val="401"/>
        </w:trPr>
        <w:tc>
          <w:tcPr>
            <w:tcW w:w="2438" w:type="dxa"/>
            <w:tcBorders>
              <w:top w:val="nil"/>
              <w:left w:val="nil"/>
              <w:bottom w:val="nil"/>
              <w:right w:val="nil"/>
            </w:tcBorders>
            <w:vAlign w:val="center"/>
          </w:tcPr>
          <w:p w14:paraId="342FF42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NA, N/A</w:t>
            </w:r>
          </w:p>
        </w:tc>
        <w:tc>
          <w:tcPr>
            <w:tcW w:w="5840" w:type="dxa"/>
            <w:tcBorders>
              <w:top w:val="nil"/>
              <w:left w:val="nil"/>
              <w:bottom w:val="nil"/>
              <w:right w:val="nil"/>
            </w:tcBorders>
            <w:vAlign w:val="center"/>
          </w:tcPr>
          <w:p w14:paraId="2EB590A6" w14:textId="77777777" w:rsidR="00C22F0A" w:rsidRDefault="007C2F79">
            <w:pPr>
              <w:autoSpaceDE w:val="0"/>
              <w:autoSpaceDN w:val="0"/>
              <w:adjustRightInd w:val="0"/>
              <w:ind w:firstLineChars="50" w:firstLine="105"/>
              <w:jc w:val="both"/>
              <w:rPr>
                <w:sz w:val="21"/>
                <w:szCs w:val="21"/>
                <w:lang w:val="pt-BR" w:eastAsia="zh-CN"/>
              </w:rPr>
            </w:pPr>
            <w:r>
              <w:t xml:space="preserve"> Not Applicable </w:t>
            </w:r>
          </w:p>
        </w:tc>
      </w:tr>
      <w:tr w:rsidR="00C22F0A" w14:paraId="5E236265" w14:textId="77777777">
        <w:trPr>
          <w:trHeight w:hRule="exact" w:val="401"/>
        </w:trPr>
        <w:tc>
          <w:tcPr>
            <w:tcW w:w="2438" w:type="dxa"/>
            <w:tcBorders>
              <w:top w:val="nil"/>
              <w:left w:val="nil"/>
              <w:bottom w:val="nil"/>
              <w:right w:val="nil"/>
            </w:tcBorders>
            <w:vAlign w:val="center"/>
          </w:tcPr>
          <w:p w14:paraId="357E0A70"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R</w:t>
            </w:r>
            <w:r>
              <w:rPr>
                <w:sz w:val="21"/>
                <w:szCs w:val="21"/>
                <w:vertAlign w:val="superscript"/>
                <w:lang w:val="pt-BR" w:eastAsia="zh-CN"/>
              </w:rPr>
              <w:t>2</w:t>
            </w:r>
          </w:p>
        </w:tc>
        <w:tc>
          <w:tcPr>
            <w:tcW w:w="5840" w:type="dxa"/>
            <w:tcBorders>
              <w:top w:val="nil"/>
              <w:left w:val="nil"/>
              <w:bottom w:val="nil"/>
              <w:right w:val="nil"/>
            </w:tcBorders>
            <w:vAlign w:val="center"/>
          </w:tcPr>
          <w:p w14:paraId="3F63438E" w14:textId="77777777" w:rsidR="00C22F0A" w:rsidRDefault="007C2F79">
            <w:pPr>
              <w:pStyle w:val="SummaryBody"/>
              <w:spacing w:after="0"/>
              <w:ind w:firstLineChars="50" w:firstLine="105"/>
              <w:rPr>
                <w:sz w:val="21"/>
                <w:szCs w:val="21"/>
                <w:lang w:val="pt-BR" w:eastAsia="zh-CN"/>
              </w:rPr>
            </w:pPr>
            <w:r>
              <w:t>Regression Coefficient</w:t>
            </w:r>
          </w:p>
        </w:tc>
      </w:tr>
      <w:tr w:rsidR="00C22F0A" w14:paraId="7726A21D" w14:textId="77777777">
        <w:trPr>
          <w:trHeight w:hRule="exact" w:val="401"/>
        </w:trPr>
        <w:tc>
          <w:tcPr>
            <w:tcW w:w="2438" w:type="dxa"/>
            <w:tcBorders>
              <w:top w:val="nil"/>
              <w:left w:val="nil"/>
              <w:bottom w:val="nil"/>
              <w:right w:val="nil"/>
            </w:tcBorders>
            <w:vAlign w:val="center"/>
          </w:tcPr>
          <w:p w14:paraId="0E82A54B"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RE</w:t>
            </w:r>
          </w:p>
        </w:tc>
        <w:tc>
          <w:tcPr>
            <w:tcW w:w="5840" w:type="dxa"/>
            <w:tcBorders>
              <w:top w:val="nil"/>
              <w:left w:val="nil"/>
              <w:bottom w:val="nil"/>
              <w:right w:val="nil"/>
            </w:tcBorders>
            <w:vAlign w:val="center"/>
          </w:tcPr>
          <w:p w14:paraId="450BF79A" w14:textId="77777777" w:rsidR="00C22F0A" w:rsidRDefault="007C2F79">
            <w:pPr>
              <w:autoSpaceDE w:val="0"/>
              <w:autoSpaceDN w:val="0"/>
              <w:adjustRightInd w:val="0"/>
              <w:ind w:firstLineChars="50" w:firstLine="105"/>
              <w:jc w:val="both"/>
              <w:rPr>
                <w:sz w:val="21"/>
                <w:szCs w:val="21"/>
                <w:lang w:val="pt-BR" w:eastAsia="zh-CN"/>
              </w:rPr>
            </w:pPr>
            <w:r>
              <w:t xml:space="preserve"> relative deviation </w:t>
            </w:r>
          </w:p>
        </w:tc>
      </w:tr>
      <w:tr w:rsidR="00C22F0A" w14:paraId="41F18D5A" w14:textId="77777777">
        <w:trPr>
          <w:trHeight w:hRule="exact" w:val="401"/>
        </w:trPr>
        <w:tc>
          <w:tcPr>
            <w:tcW w:w="2438" w:type="dxa"/>
            <w:tcBorders>
              <w:top w:val="nil"/>
              <w:left w:val="nil"/>
              <w:bottom w:val="nil"/>
              <w:right w:val="nil"/>
            </w:tcBorders>
            <w:vAlign w:val="center"/>
          </w:tcPr>
          <w:p w14:paraId="20262434"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SD</w:t>
            </w:r>
          </w:p>
        </w:tc>
        <w:tc>
          <w:tcPr>
            <w:tcW w:w="5840" w:type="dxa"/>
            <w:tcBorders>
              <w:top w:val="nil"/>
              <w:left w:val="nil"/>
              <w:bottom w:val="nil"/>
              <w:right w:val="nil"/>
            </w:tcBorders>
            <w:vAlign w:val="center"/>
          </w:tcPr>
          <w:p w14:paraId="7247A77E" w14:textId="77777777" w:rsidR="00C22F0A" w:rsidRDefault="007C2F79">
            <w:pPr>
              <w:pStyle w:val="SummaryBody"/>
              <w:spacing w:after="0"/>
              <w:ind w:firstLineChars="50" w:firstLine="105"/>
              <w:rPr>
                <w:sz w:val="21"/>
                <w:szCs w:val="21"/>
                <w:lang w:val="pt-BR" w:eastAsia="zh-CN"/>
              </w:rPr>
            </w:pPr>
            <w:r>
              <w:t>Standards deviation</w:t>
            </w:r>
          </w:p>
        </w:tc>
      </w:tr>
      <w:tr w:rsidR="00C22F0A" w14:paraId="5093DDA5" w14:textId="77777777">
        <w:trPr>
          <w:trHeight w:hRule="exact" w:val="401"/>
        </w:trPr>
        <w:tc>
          <w:tcPr>
            <w:tcW w:w="2438" w:type="dxa"/>
            <w:tcBorders>
              <w:top w:val="nil"/>
              <w:left w:val="nil"/>
              <w:bottom w:val="nil"/>
              <w:right w:val="nil"/>
            </w:tcBorders>
            <w:vAlign w:val="center"/>
          </w:tcPr>
          <w:p w14:paraId="6AC883D8"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SOP</w:t>
            </w:r>
          </w:p>
        </w:tc>
        <w:tc>
          <w:tcPr>
            <w:tcW w:w="5840" w:type="dxa"/>
            <w:tcBorders>
              <w:top w:val="nil"/>
              <w:left w:val="nil"/>
              <w:bottom w:val="nil"/>
              <w:right w:val="nil"/>
            </w:tcBorders>
            <w:vAlign w:val="center"/>
          </w:tcPr>
          <w:p w14:paraId="2976E09E" w14:textId="77777777" w:rsidR="00C22F0A" w:rsidRDefault="007C2F79">
            <w:pPr>
              <w:autoSpaceDE w:val="0"/>
              <w:autoSpaceDN w:val="0"/>
              <w:adjustRightInd w:val="0"/>
              <w:ind w:firstLineChars="50" w:firstLine="105"/>
              <w:jc w:val="both"/>
              <w:rPr>
                <w:sz w:val="21"/>
                <w:szCs w:val="21"/>
                <w:lang w:val="pt-BR" w:eastAsia="zh-CN"/>
              </w:rPr>
            </w:pPr>
            <w:r>
              <w:t>Standard Operating Procedures</w:t>
            </w:r>
          </w:p>
        </w:tc>
      </w:tr>
      <w:tr w:rsidR="00C22F0A" w14:paraId="42D74DD6" w14:textId="77777777">
        <w:trPr>
          <w:trHeight w:hRule="exact" w:val="401"/>
        </w:trPr>
        <w:tc>
          <w:tcPr>
            <w:tcW w:w="2438" w:type="dxa"/>
            <w:tcBorders>
              <w:top w:val="nil"/>
              <w:left w:val="nil"/>
              <w:bottom w:val="nil"/>
              <w:right w:val="nil"/>
            </w:tcBorders>
            <w:vAlign w:val="center"/>
          </w:tcPr>
          <w:p w14:paraId="53AAF163" w14:textId="77777777" w:rsidR="00C22F0A" w:rsidRDefault="007C2F79">
            <w:pPr>
              <w:autoSpaceDE w:val="0"/>
              <w:autoSpaceDN w:val="0"/>
              <w:adjustRightInd w:val="0"/>
              <w:ind w:firstLineChars="50" w:firstLine="105"/>
              <w:jc w:val="both"/>
              <w:rPr>
                <w:sz w:val="21"/>
                <w:szCs w:val="21"/>
                <w:lang w:val="pt-BR" w:eastAsia="zh-CN"/>
              </w:rPr>
            </w:pPr>
            <w:r>
              <w:rPr>
                <w:sz w:val="21"/>
                <w:szCs w:val="21"/>
              </w:rPr>
              <w:t>T</w:t>
            </w:r>
            <w:r>
              <w:rPr>
                <w:sz w:val="21"/>
                <w:szCs w:val="21"/>
                <w:vertAlign w:val="subscript"/>
              </w:rPr>
              <w:t>1/2</w:t>
            </w:r>
          </w:p>
        </w:tc>
        <w:tc>
          <w:tcPr>
            <w:tcW w:w="5840" w:type="dxa"/>
            <w:tcBorders>
              <w:top w:val="nil"/>
              <w:left w:val="nil"/>
              <w:bottom w:val="nil"/>
              <w:right w:val="nil"/>
            </w:tcBorders>
            <w:vAlign w:val="center"/>
          </w:tcPr>
          <w:p w14:paraId="5FFB32C3" w14:textId="77777777" w:rsidR="00C22F0A" w:rsidRDefault="007C2F79">
            <w:pPr>
              <w:autoSpaceDE w:val="0"/>
              <w:autoSpaceDN w:val="0"/>
              <w:adjustRightInd w:val="0"/>
              <w:ind w:firstLineChars="50" w:firstLine="105"/>
              <w:jc w:val="both"/>
              <w:rPr>
                <w:sz w:val="21"/>
                <w:szCs w:val="21"/>
                <w:lang w:val="pt-BR" w:eastAsia="zh-CN"/>
              </w:rPr>
            </w:pPr>
            <w:r>
              <w:t xml:space="preserve"> Half-life </w:t>
            </w:r>
          </w:p>
        </w:tc>
      </w:tr>
      <w:tr w:rsidR="00C22F0A" w14:paraId="6A77196E" w14:textId="77777777">
        <w:trPr>
          <w:trHeight w:hRule="exact" w:val="401"/>
        </w:trPr>
        <w:tc>
          <w:tcPr>
            <w:tcW w:w="2438" w:type="dxa"/>
            <w:tcBorders>
              <w:top w:val="nil"/>
              <w:left w:val="nil"/>
              <w:bottom w:val="nil"/>
              <w:right w:val="nil"/>
            </w:tcBorders>
            <w:vAlign w:val="center"/>
          </w:tcPr>
          <w:p w14:paraId="58D1F344"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T</w:t>
            </w:r>
            <w:r>
              <w:rPr>
                <w:sz w:val="21"/>
                <w:szCs w:val="21"/>
                <w:vertAlign w:val="subscript"/>
                <w:lang w:val="pt-BR" w:eastAsia="zh-CN"/>
              </w:rPr>
              <w:t>max</w:t>
            </w:r>
          </w:p>
        </w:tc>
        <w:tc>
          <w:tcPr>
            <w:tcW w:w="5840" w:type="dxa"/>
            <w:tcBorders>
              <w:top w:val="nil"/>
              <w:left w:val="nil"/>
              <w:bottom w:val="nil"/>
              <w:right w:val="nil"/>
            </w:tcBorders>
            <w:vAlign w:val="center"/>
          </w:tcPr>
          <w:p w14:paraId="096E6075" w14:textId="77777777" w:rsidR="00C22F0A" w:rsidRDefault="007C2F79">
            <w:pPr>
              <w:pStyle w:val="SummaryBody"/>
              <w:spacing w:after="0"/>
              <w:ind w:firstLineChars="50" w:firstLine="105"/>
              <w:rPr>
                <w:sz w:val="21"/>
                <w:szCs w:val="21"/>
                <w:lang w:val="pt-BR" w:eastAsia="zh-CN"/>
              </w:rPr>
            </w:pPr>
            <w:r>
              <w:t>time to reach maximum</w:t>
            </w:r>
          </w:p>
        </w:tc>
      </w:tr>
      <w:tr w:rsidR="00C22F0A" w14:paraId="5C1B38AF" w14:textId="77777777">
        <w:trPr>
          <w:trHeight w:hRule="exact" w:val="401"/>
        </w:trPr>
        <w:tc>
          <w:tcPr>
            <w:tcW w:w="2438" w:type="dxa"/>
            <w:tcBorders>
              <w:top w:val="nil"/>
              <w:left w:val="nil"/>
              <w:bottom w:val="nil"/>
              <w:right w:val="nil"/>
            </w:tcBorders>
            <w:vAlign w:val="center"/>
          </w:tcPr>
          <w:p w14:paraId="76178240" w14:textId="77777777" w:rsidR="00C22F0A" w:rsidRDefault="007C2F79">
            <w:pPr>
              <w:autoSpaceDE w:val="0"/>
              <w:autoSpaceDN w:val="0"/>
              <w:adjustRightInd w:val="0"/>
              <w:ind w:firstLineChars="50" w:firstLine="105"/>
              <w:jc w:val="both"/>
              <w:rPr>
                <w:sz w:val="21"/>
                <w:szCs w:val="21"/>
                <w:lang w:val="pt-BR" w:eastAsia="zh-CN"/>
              </w:rPr>
            </w:pPr>
            <w:r>
              <w:rPr>
                <w:sz w:val="21"/>
                <w:szCs w:val="21"/>
              </w:rPr>
              <w:t>V</w:t>
            </w:r>
            <w:r>
              <w:rPr>
                <w:sz w:val="21"/>
                <w:szCs w:val="21"/>
                <w:vertAlign w:val="subscript"/>
              </w:rPr>
              <w:t>d</w:t>
            </w:r>
          </w:p>
        </w:tc>
        <w:tc>
          <w:tcPr>
            <w:tcW w:w="5840" w:type="dxa"/>
            <w:tcBorders>
              <w:top w:val="nil"/>
              <w:left w:val="nil"/>
              <w:bottom w:val="nil"/>
              <w:right w:val="nil"/>
            </w:tcBorders>
            <w:vAlign w:val="center"/>
          </w:tcPr>
          <w:p w14:paraId="7EECC3A9" w14:textId="77777777" w:rsidR="00C22F0A" w:rsidRDefault="007C2F79">
            <w:pPr>
              <w:pStyle w:val="SummaryBody"/>
              <w:spacing w:after="0"/>
              <w:ind w:firstLineChars="50" w:firstLine="105"/>
              <w:rPr>
                <w:sz w:val="21"/>
                <w:szCs w:val="21"/>
                <w:lang w:val="pt-BR" w:eastAsia="zh-CN"/>
              </w:rPr>
            </w:pPr>
            <w:r>
              <w:t>Apparent distribution volume</w:t>
            </w:r>
          </w:p>
        </w:tc>
      </w:tr>
      <w:tr w:rsidR="00C22F0A" w14:paraId="7E68E898" w14:textId="77777777">
        <w:trPr>
          <w:trHeight w:hRule="exact" w:val="401"/>
        </w:trPr>
        <w:tc>
          <w:tcPr>
            <w:tcW w:w="2438" w:type="dxa"/>
            <w:tcBorders>
              <w:top w:val="nil"/>
              <w:left w:val="nil"/>
              <w:bottom w:val="nil"/>
              <w:right w:val="nil"/>
            </w:tcBorders>
            <w:vAlign w:val="center"/>
          </w:tcPr>
          <w:p w14:paraId="1B5A6905"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µg/mL</w:t>
            </w:r>
          </w:p>
        </w:tc>
        <w:tc>
          <w:tcPr>
            <w:tcW w:w="5840" w:type="dxa"/>
            <w:tcBorders>
              <w:top w:val="nil"/>
              <w:left w:val="nil"/>
              <w:bottom w:val="nil"/>
              <w:right w:val="nil"/>
            </w:tcBorders>
            <w:vAlign w:val="center"/>
          </w:tcPr>
          <w:p w14:paraId="767B9751" w14:textId="77777777" w:rsidR="00C22F0A" w:rsidRDefault="007C2F79">
            <w:pPr>
              <w:autoSpaceDE w:val="0"/>
              <w:autoSpaceDN w:val="0"/>
              <w:adjustRightInd w:val="0"/>
              <w:ind w:firstLineChars="50" w:firstLine="105"/>
              <w:jc w:val="both"/>
              <w:rPr>
                <w:sz w:val="21"/>
                <w:szCs w:val="21"/>
                <w:lang w:val="pt-BR" w:eastAsia="zh-CN"/>
              </w:rPr>
            </w:pPr>
            <w:r>
              <w:t xml:space="preserve"> Micrograms per milliliter </w:t>
            </w:r>
          </w:p>
        </w:tc>
      </w:tr>
      <w:tr w:rsidR="00C22F0A" w14:paraId="64802AE4" w14:textId="77777777">
        <w:trPr>
          <w:trHeight w:hRule="exact" w:val="401"/>
        </w:trPr>
        <w:tc>
          <w:tcPr>
            <w:tcW w:w="2438" w:type="dxa"/>
            <w:tcBorders>
              <w:top w:val="nil"/>
              <w:left w:val="nil"/>
              <w:bottom w:val="single" w:sz="12" w:space="0" w:color="auto"/>
              <w:right w:val="nil"/>
            </w:tcBorders>
            <w:vAlign w:val="center"/>
          </w:tcPr>
          <w:p w14:paraId="19B01E4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µL</w:t>
            </w:r>
          </w:p>
        </w:tc>
        <w:tc>
          <w:tcPr>
            <w:tcW w:w="5840" w:type="dxa"/>
            <w:tcBorders>
              <w:top w:val="nil"/>
              <w:left w:val="nil"/>
              <w:bottom w:val="single" w:sz="12" w:space="0" w:color="auto"/>
              <w:right w:val="nil"/>
            </w:tcBorders>
            <w:vAlign w:val="center"/>
          </w:tcPr>
          <w:p w14:paraId="14859A61" w14:textId="77777777" w:rsidR="00C22F0A" w:rsidRDefault="007C2F79">
            <w:pPr>
              <w:autoSpaceDE w:val="0"/>
              <w:autoSpaceDN w:val="0"/>
              <w:adjustRightInd w:val="0"/>
              <w:ind w:firstLineChars="50" w:firstLine="105"/>
              <w:jc w:val="both"/>
              <w:rPr>
                <w:sz w:val="21"/>
                <w:szCs w:val="21"/>
                <w:lang w:val="pt-BR" w:eastAsia="zh-CN"/>
              </w:rPr>
            </w:pPr>
            <w:r>
              <w:t>microliter</w:t>
            </w:r>
          </w:p>
        </w:tc>
      </w:tr>
      <w:tr w:rsidR="00C22F0A" w14:paraId="5DCE22D5" w14:textId="77777777">
        <w:trPr>
          <w:trHeight w:hRule="exact" w:val="510"/>
        </w:trPr>
        <w:tc>
          <w:tcPr>
            <w:tcW w:w="2438" w:type="dxa"/>
            <w:tcBorders>
              <w:top w:val="single" w:sz="12" w:space="0" w:color="auto"/>
              <w:left w:val="nil"/>
              <w:bottom w:val="nil"/>
              <w:right w:val="nil"/>
            </w:tcBorders>
            <w:vAlign w:val="center"/>
          </w:tcPr>
          <w:p w14:paraId="23FA5AC0" w14:textId="77777777" w:rsidR="00C22F0A" w:rsidRDefault="00C22F0A">
            <w:pPr>
              <w:autoSpaceDE w:val="0"/>
              <w:autoSpaceDN w:val="0"/>
              <w:adjustRightInd w:val="0"/>
              <w:ind w:firstLineChars="50" w:firstLine="105"/>
              <w:jc w:val="both"/>
              <w:rPr>
                <w:sz w:val="21"/>
                <w:szCs w:val="21"/>
                <w:lang w:val="pt-BR" w:eastAsia="zh-CN"/>
              </w:rPr>
            </w:pPr>
          </w:p>
        </w:tc>
        <w:tc>
          <w:tcPr>
            <w:tcW w:w="5840" w:type="dxa"/>
            <w:tcBorders>
              <w:top w:val="single" w:sz="12" w:space="0" w:color="auto"/>
              <w:left w:val="nil"/>
              <w:bottom w:val="nil"/>
              <w:right w:val="nil"/>
            </w:tcBorders>
            <w:vAlign w:val="center"/>
          </w:tcPr>
          <w:p w14:paraId="56783D22" w14:textId="77777777" w:rsidR="00C22F0A" w:rsidRDefault="00C22F0A">
            <w:pPr>
              <w:autoSpaceDE w:val="0"/>
              <w:autoSpaceDN w:val="0"/>
              <w:adjustRightInd w:val="0"/>
              <w:ind w:firstLineChars="50" w:firstLine="105"/>
              <w:jc w:val="both"/>
              <w:rPr>
                <w:sz w:val="21"/>
                <w:szCs w:val="21"/>
                <w:lang w:val="pt-BR" w:eastAsia="zh-CN"/>
              </w:rPr>
            </w:pPr>
          </w:p>
        </w:tc>
      </w:tr>
    </w:tbl>
    <w:p w14:paraId="481B2B48" w14:textId="77777777" w:rsidR="00C22F0A" w:rsidRDefault="007C2F79">
      <w:pPr>
        <w:pStyle w:val="WXBodyText"/>
        <w:rPr>
          <w:rFonts w:cs="Times New Roman"/>
        </w:rPr>
      </w:pPr>
      <w:r>
        <w:rPr>
          <w:rFonts w:cs="Times New Roman"/>
        </w:rPr>
        <w:br w:type="page"/>
      </w:r>
    </w:p>
    <w:p w14:paraId="55584431" w14:textId="77777777" w:rsidR="00C22F0A" w:rsidRPr="00C958D7" w:rsidRDefault="007C2F79">
      <w:pPr>
        <w:tabs>
          <w:tab w:val="right" w:leader="dot" w:pos="9629"/>
        </w:tabs>
        <w:spacing w:line="312" w:lineRule="auto"/>
        <w:jc w:val="center"/>
        <w:outlineLvl w:val="0"/>
        <w:rPr>
          <w:b/>
          <w:bCs/>
          <w:caps/>
          <w:sz w:val="32"/>
          <w:szCs w:val="32"/>
          <w:lang w:eastAsia="zh-CN"/>
        </w:rPr>
      </w:pPr>
      <w:r>
        <w:t>Table of Contents</w:t>
      </w:r>
    </w:p>
    <w:p w14:paraId="670A0922" w14:textId="77777777" w:rsidR="00DF15CC" w:rsidRPr="00DF15CC" w:rsidRDefault="007C2F79"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t>Signature Page 2</w:t>
      </w:r>
    </w:p>
    <w:p w14:paraId="070D450E"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t>ABBREVIATION INDEX 3</w:t>
      </w:r>
    </w:p>
    <w:p w14:paraId="231EEC8D"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t>Table of Contents 4</w:t>
      </w:r>
    </w:p>
    <w:p w14:paraId="7465951E"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t>Abstract 5</w:t>
      </w:r>
    </w:p>
    <w:p w14:paraId="78168D11"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1. General Information 6</w:t>
      </w:r>
    </w:p>
    <w:p w14:paraId="142EB80B"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1.1. Study Name and code 6</w:t>
      </w:r>
    </w:p>
    <w:p w14:paraId="5F574301"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 xml:space="preserve"> 1.2. Research objective 6 </w:t>
      </w:r>
    </w:p>
    <w:p w14:paraId="31B2625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1.3. test facility 6</w:t>
      </w:r>
    </w:p>
    <w:p w14:paraId="2374844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1.4. Sponsor 6</w:t>
      </w:r>
    </w:p>
    <w:p w14:paraId="48040A69"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1.5. Study Personnel composition 7</w:t>
      </w:r>
    </w:p>
    <w:p w14:paraId="5E103DD4"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 xml:space="preserve"> 1.6. Regulations and technical guidelines followed 7 </w:t>
      </w:r>
    </w:p>
    <w:p w14:paraId="3020C62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1.7. Assay time arrangement 8</w:t>
      </w:r>
    </w:p>
    <w:p w14:paraId="745DD134"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2. Study Materials 9</w:t>
      </w:r>
    </w:p>
    <w:p w14:paraId="4E2FA35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2.1. Test article 9</w:t>
      </w:r>
    </w:p>
    <w:p w14:paraId="149A0638"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 xml:space="preserve"> 2.2. Operational/Safety measures 11 </w:t>
      </w:r>
    </w:p>
    <w:p w14:paraId="73ED3C0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2.3. metastasis of dose formulations in the experimental institution 11</w:t>
      </w:r>
    </w:p>
    <w:p w14:paraId="6F23CBE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2.4. Major Instruments equipment 11</w:t>
      </w:r>
    </w:p>
    <w:p w14:paraId="4B523928"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 xml:space="preserve"> 3. testing system 11 </w:t>
      </w:r>
    </w:p>
    <w:p w14:paraId="2C677E1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3.1. Variety/strain/level 11</w:t>
      </w:r>
    </w:p>
    <w:p w14:paraId="195CE19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 xml:space="preserve"> 3.2. sex and number 11 </w:t>
      </w:r>
    </w:p>
    <w:p w14:paraId="1B464DC5"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3.3. source 12</w:t>
      </w:r>
    </w:p>
    <w:p w14:paraId="73224D17"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 xml:space="preserve"> 3.4. body weight and age 12 </w:t>
      </w:r>
    </w:p>
    <w:p w14:paraId="05F452F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3.5. Animal Identification 12</w:t>
      </w:r>
    </w:p>
    <w:p w14:paraId="0920491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3.6. justification for laboratory animals selection and number 12</w:t>
      </w:r>
    </w:p>
    <w:p w14:paraId="36A1C6E3"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4. Housing and management of animals 12</w:t>
      </w:r>
    </w:p>
    <w:p w14:paraId="7757B4C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4.1. animal management and use 12</w:t>
      </w:r>
    </w:p>
    <w:p w14:paraId="7ABF069D"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4.2. Animal Receipt and Acclimation 13</w:t>
      </w:r>
    </w:p>
    <w:p w14:paraId="0D6DAA74"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4.3. Animal Housing 13</w:t>
      </w:r>
    </w:p>
    <w:p w14:paraId="4330C988"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4.4. Housing Environment 13</w:t>
      </w:r>
    </w:p>
    <w:p w14:paraId="41B0326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4.5. Environmental Enrichment 13</w:t>
      </w:r>
    </w:p>
    <w:p w14:paraId="1F89BA7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4.6. feed 13</w:t>
      </w:r>
    </w:p>
    <w:p w14:paraId="01C3FB9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4.7. bedding 14</w:t>
      </w:r>
    </w:p>
    <w:p w14:paraId="5696BF51"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4.8. Drinking Water 14</w:t>
      </w:r>
    </w:p>
    <w:p w14:paraId="703677D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4.9. Animal Selection 15</w:t>
      </w:r>
    </w:p>
    <w:p w14:paraId="74A170A3"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 xml:space="preserve"> 5. Research design 15 </w:t>
      </w:r>
    </w:p>
    <w:p w14:paraId="706B1A1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5.1. Dosing Information 15</w:t>
      </w:r>
    </w:p>
    <w:p w14:paraId="57D5E94F"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 xml:space="preserve"> 5.2. assay method 16 </w:t>
      </w:r>
    </w:p>
    <w:p w14:paraId="446451A4"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6. observation 16</w:t>
      </w:r>
    </w:p>
    <w:p w14:paraId="579CE787"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6.1. General states observation 16</w:t>
      </w:r>
    </w:p>
    <w:p w14:paraId="396B15E9"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6.2. body weight 16</w:t>
      </w:r>
    </w:p>
    <w:p w14:paraId="5C346CC0"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7. Blood sample collection and testing analyzed 16</w:t>
      </w:r>
    </w:p>
    <w:p w14:paraId="623CEB2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7.1. blood sample collection 16</w:t>
      </w:r>
    </w:p>
    <w:p w14:paraId="5616E6A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 xml:space="preserve"> 7.2. Blood drug concentration testing 17 </w:t>
      </w:r>
    </w:p>
    <w:p w14:paraId="479A7AB1"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7.3. result analyzed 17</w:t>
      </w:r>
    </w:p>
    <w:p w14:paraId="0C61A7BA"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 xml:space="preserve"> 8. Data acquisition and analysis 17 </w:t>
      </w:r>
    </w:p>
    <w:p w14:paraId="196C52BB"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8.1. The system for collecting and reporting electron data is as follows: 17</w:t>
      </w:r>
    </w:p>
    <w:p w14:paraId="6BAE805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8.2. Metabolism products and metabolism pathways of clopidogrel in humans: 18</w:t>
      </w:r>
    </w:p>
    <w:p w14:paraId="207E4A1F"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9. result 19</w:t>
      </w:r>
    </w:p>
    <w:p w14:paraId="27EE49E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9.1. Comparison of blood concentration between the portal vein and cervical vein after oral administration of sbk002 and clo in rats 19</w:t>
      </w:r>
    </w:p>
    <w:p w14:paraId="7B94DC34"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9.2. Study of metabolism products in the portal vein and jugular vein of rats gavaged with sbk002 and clo 20</w:t>
      </w:r>
    </w:p>
    <w:p w14:paraId="18D0C22F"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10. Conclusion 25</w:t>
      </w:r>
    </w:p>
    <w:p w14:paraId="1BB65254"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11. Study protocol, deviations, and amendments 25</w:t>
      </w:r>
    </w:p>
    <w:p w14:paraId="3C811E68"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12. Storage of Relevant Data 25</w:t>
      </w:r>
    </w:p>
    <w:p w14:paraId="407856F8"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12.1. Archiving Time and archives storage time 25</w:t>
      </w:r>
    </w:p>
    <w:p w14:paraId="63AD441B"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 xml:space="preserve"> 12.2. Archiving of data 25 </w:t>
      </w:r>
    </w:p>
    <w:p w14:paraId="091A9BC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r>
        <w:t xml:space="preserve"> 12.3. Storage locations and storage conditions 26 </w:t>
      </w:r>
    </w:p>
    <w:p w14:paraId="5CD5C35B"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r>
        <w:t xml:space="preserve">13. Appendix 27 </w:t>
      </w:r>
    </w:p>
    <w:p w14:paraId="0FB45327" w14:textId="77777777" w:rsidR="00DF15CC" w:rsidRPr="00DF15CC" w:rsidRDefault="00DF15CC" w:rsidP="00DF15CC">
      <w:pPr>
        <w:pStyle w:val="20"/>
        <w:tabs>
          <w:tab w:val="right" w:leader="dot" w:pos="8291"/>
        </w:tabs>
        <w:spacing w:line="360" w:lineRule="auto"/>
        <w:rPr>
          <w:rFonts w:ascii="Times New Roman" w:eastAsiaTheme="minorEastAsia" w:hAnsi="Times New Roman"/>
          <w:smallCaps w:val="0"/>
          <w:noProof/>
          <w:kern w:val="2"/>
          <w:sz w:val="21"/>
          <w:szCs w:val="21"/>
          <w:lang w:eastAsia="zh-CN"/>
        </w:rPr>
      </w:pPr>
      <w:r>
        <w:t>Appendix I: Study protocol 27</w:t>
      </w:r>
    </w:p>
    <w:p w14:paraId="13E6B186"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t>Appendix one: study protocol 28</w:t>
      </w:r>
    </w:p>
    <w:p w14:paraId="58853508" w14:textId="55F7FCD8" w:rsidR="00DF15CC" w:rsidRDefault="007C2F79" w:rsidP="00077C85">
      <w:pPr>
        <w:pStyle w:val="WXBodyText"/>
        <w:spacing w:before="0" w:after="0" w:line="360" w:lineRule="auto"/>
        <w:ind w:left="0"/>
        <w:rPr>
          <w:rFonts w:eastAsia="Arial Unicode MS"/>
          <w:bCs w:val="0"/>
          <w:caps/>
          <w:sz w:val="21"/>
          <w:szCs w:val="21"/>
        </w:rPr>
      </w:pPr>
      <w:r w:rsidRPr="00C958D7">
        <w:rPr>
          <w:rFonts w:eastAsia="Arial Unicode MS"/>
          <w:bCs w:val="0"/>
          <w:caps/>
          <w:sz w:val="21"/>
          <w:szCs w:val="21"/>
        </w:rPr>
        <w:fldChar w:fldCharType="end"/>
      </w:r>
    </w:p>
    <w:p w14:paraId="25ABBB3E" w14:textId="77777777" w:rsidR="00DF15CC" w:rsidRDefault="00DF15CC">
      <w:pPr>
        <w:rPr>
          <w:rFonts w:eastAsia="Arial Unicode MS" w:cs="Arial"/>
          <w:caps/>
          <w:kern w:val="32"/>
          <w:sz w:val="21"/>
          <w:szCs w:val="21"/>
          <w:lang w:eastAsia="zh-CN"/>
        </w:rPr>
      </w:pPr>
      <w:r>
        <w:rPr>
          <w:rFonts w:eastAsia="Arial Unicode MS"/>
          <w:bCs/>
          <w:caps/>
          <w:sz w:val="21"/>
          <w:szCs w:val="21"/>
        </w:rPr>
        <w:br w:type="page"/>
      </w:r>
      <w:bookmarkStart w:id="44" w:name="_GoBack"/>
      <w:bookmarkEnd w:id="44"/>
    </w:p>
    <w:p w14:paraId="512A11C1" w14:textId="77777777" w:rsidR="00C22F0A" w:rsidRDefault="00C22F0A" w:rsidP="00077C85">
      <w:pPr>
        <w:pStyle w:val="WXBodyText"/>
        <w:spacing w:before="0" w:after="0" w:line="360" w:lineRule="auto"/>
        <w:ind w:left="0"/>
        <w:rPr>
          <w:rFonts w:cs="Times New Roman"/>
        </w:rPr>
      </w:pPr>
    </w:p>
    <w:p w14:paraId="09505DDC" w14:textId="77777777" w:rsidR="00C22F0A" w:rsidRDefault="007C2F79">
      <w:pPr>
        <w:pStyle w:val="ae"/>
        <w:spacing w:before="0" w:after="0" w:line="360" w:lineRule="auto"/>
        <w:rPr>
          <w:rFonts w:ascii="Times New Roman" w:hAnsi="Times New Roman"/>
        </w:rPr>
      </w:pPr>
      <w:r>
        <w:t>Summary</w:t>
      </w:r>
    </w:p>
    <w:p w14:paraId="6B2D6E40" w14:textId="68910448" w:rsidR="00C22F0A" w:rsidRDefault="007C2F79">
      <w:pPr>
        <w:widowControl w:val="0"/>
        <w:spacing w:line="360" w:lineRule="auto"/>
        <w:ind w:firstLineChars="200" w:firstLine="482"/>
        <w:jc w:val="both"/>
        <w:rPr>
          <w:kern w:val="2"/>
          <w:lang w:eastAsia="zh-CN"/>
        </w:rPr>
      </w:pPr>
      <w:r>
        <w:t xml:space="preserve"> Objective: To gavage SD rats with sbk002 and clopidogrel sulfate (clo), determine the sbk002 blood drug concentration, qualitatively determine the presence of active metabolic products [conduct semi-quantitative studies (i.e., the mass spectrometry signal ratio of active metabolic products to sbk002)], and Calculate the blood drug concentration ratio of sbk002 and its metabolic products between the portal vein and the cervical vein. </w:t>
      </w:r>
    </w:p>
    <w:p w14:paraId="48EB8955" w14:textId="77777777" w:rsidR="00C22F0A" w:rsidRDefault="007C2F79">
      <w:pPr>
        <w:pStyle w:val="WXBodyText"/>
        <w:spacing w:before="0" w:after="0" w:line="360" w:lineRule="auto"/>
        <w:ind w:left="0" w:firstLineChars="200" w:firstLine="482"/>
      </w:pPr>
      <w:r>
        <w:t>Method: Each group of 8, half male and half female, a total of 16 SD rats; groups were divided into sbk002 dose group and clo dose group. Single dosage for sbk002 dose group was 10 mg/kg, and for clo dose group was 30 mg/kg. After dosing for 3 hours, CO2 anesthesia was performed immediately, surgery was performed to collect blood from the portal vein and jugular vein (each 0.4 mL), and testing was performed using liquid chromatography-mass spectrometry.</w:t>
      </w:r>
    </w:p>
    <w:p w14:paraId="0F0053EE" w14:textId="77777777" w:rsidR="00C22F0A" w:rsidRDefault="007C2F79">
      <w:pPr>
        <w:pStyle w:val="WXBodyText"/>
        <w:spacing w:before="0" w:after="0" w:line="360" w:lineRule="auto"/>
        <w:ind w:left="0" w:firstLineChars="200" w:firstLine="482"/>
        <w:rPr>
          <w:rFonts w:cs="Times New Roman"/>
          <w:b/>
        </w:rPr>
      </w:pPr>
      <w:r>
        <w:t>result:</w:t>
      </w:r>
    </w:p>
    <w:p w14:paraId="1AA080F8" w14:textId="5048985F" w:rsidR="00C22F0A" w:rsidRDefault="007C2F79">
      <w:pPr>
        <w:pStyle w:val="WXBodyText"/>
        <w:spacing w:before="0" w:after="0" w:line="360" w:lineRule="auto"/>
        <w:ind w:left="0" w:firstLineChars="200" w:firstLine="482"/>
        <w:rPr>
          <w:kern w:val="2"/>
          <w:lang w:val="zh-CN"/>
        </w:rPr>
      </w:pPr>
      <w:r>
        <w:t>The ratio of mean blood concentration of metabolism product sbk002 in the portal vein to the jugular vein: After SD rats were gavaged with sbk002 10 mg/kg, the mean blood concentration ratio of sbk002 in the portal vein/jugular vein was 1.82; after SD rats were gavaged with 30 mg/kg of clo, the mean blood concentration ratio of sbk002 in the portal vein/jugular vein was 1.40, with no significant difference between the two dose groups.</w:t>
      </w:r>
    </w:p>
    <w:p w14:paraId="1A8063B7" w14:textId="0C0A5A0B" w:rsidR="00C22F0A" w:rsidRDefault="007C2F79">
      <w:pPr>
        <w:pStyle w:val="WXBodyText"/>
        <w:spacing w:before="0" w:after="0" w:line="360" w:lineRule="auto"/>
        <w:ind w:left="0" w:firstLine="420"/>
        <w:rPr>
          <w:rFonts w:cs="Times New Roman"/>
          <w:kern w:val="2"/>
          <w:szCs w:val="20"/>
        </w:rPr>
      </w:pPr>
      <w:r>
        <w:t xml:space="preserve"> Mean mass spectrometry signal ratio of H4 portal vein/cervical vein metabolic products: The mean mass spectrometry response ratio of H4 portal vein/cervical vein metabolic products after SD rats gavage-administered with sbk002 was 0.91; the mean mass spectrometry response ratio after gavage-administered with clo was 1.16. There was no significant difference between the two dose groups. </w:t>
      </w:r>
    </w:p>
    <w:p w14:paraId="4A7E311B" w14:textId="042D1032" w:rsidR="00C22F0A" w:rsidRDefault="007C2F79">
      <w:pPr>
        <w:pStyle w:val="WXBodyText"/>
        <w:spacing w:before="0" w:after="0" w:line="360" w:lineRule="auto"/>
        <w:ind w:left="0" w:firstLine="420"/>
        <w:rPr>
          <w:rFonts w:cs="Times New Roman"/>
          <w:kern w:val="2"/>
          <w:szCs w:val="20"/>
        </w:rPr>
      </w:pPr>
      <w:r>
        <w:t>Mean mass spectrometry signal ratio of metabolism product SM3 in the portal vein/jugular vein: After SDrats were gavaged with sbk002, the mean mass spectrometry response ratio of the metabolism product SM3 in the portal vein/jugular vein was 0.85. After SDrats were gavaged with clo, the mean mass spectrometry response ratio of the metabolism product SM3 in the portal vein/jugular vein was 1.12. There is no significant difference between the two dose groups.</w:t>
      </w:r>
    </w:p>
    <w:p w14:paraId="2990D015" w14:textId="25E7C701" w:rsidR="00C22F0A" w:rsidRDefault="007C2F79" w:rsidP="00A30E8C">
      <w:pPr>
        <w:pStyle w:val="WXBodyText"/>
        <w:spacing w:before="0" w:after="0" w:line="360" w:lineRule="auto"/>
        <w:ind w:left="0" w:firstLineChars="200" w:firstLine="482"/>
        <w:rPr>
          <w:rFonts w:cs="Times New Roman"/>
          <w:kern w:val="2"/>
          <w:szCs w:val="20"/>
        </w:rPr>
      </w:pPr>
      <w:r>
        <w:t>Conclusion: Under the conditions of this study, after rats were gavaged with doses of sbk002 and clo, sbk002, metabolism products H4 and SM3 could be produced in the portal vein (speculated to undergo intestinal metabolism). The mean blood concentration ratio of sbk002 in the portal vein/jugular vein, and the mean mass spectrometry signal ratio of metabolism products H4 and SM3 in the portal vein/jugular vein showed no significant difference between the two dose groups.</w:t>
      </w:r>
    </w:p>
    <w:p w14:paraId="20C31F5E" w14:textId="399B7828" w:rsidR="00654C4B" w:rsidRDefault="009E1252">
      <w:pPr>
        <w:pStyle w:val="WXBodyText"/>
        <w:spacing w:before="0" w:after="0" w:line="360" w:lineRule="auto"/>
        <w:ind w:left="0" w:firstLine="420"/>
        <w:rPr>
          <w:rFonts w:cs="Times New Roman"/>
          <w:kern w:val="2"/>
          <w:szCs w:val="20"/>
        </w:rPr>
      </w:pPr>
      <w:r>
        <w:t>Thus, the trends of intestinal absorption or metabolism of sbk002 and clo are basically the same.</w:t>
      </w:r>
    </w:p>
    <w:p w14:paraId="338B6D27" w14:textId="21AA63CB" w:rsidR="00C22F0A" w:rsidRDefault="007C2F79">
      <w:pPr>
        <w:pStyle w:val="WXBodyText"/>
        <w:spacing w:before="0" w:after="0" w:line="360" w:lineRule="auto"/>
        <w:ind w:left="0" w:firstLine="420"/>
        <w:rPr>
          <w:rFonts w:cs="Times New Roman"/>
          <w:kern w:val="2"/>
          <w:szCs w:val="20"/>
        </w:rPr>
      </w:pPr>
      <w:r>
        <w:t xml:space="preserve"> It is speculated that H4 and SM3 are active metabolic products and further methylated metabolites of metabolism. </w:t>
      </w:r>
    </w:p>
    <w:p w14:paraId="06E73B80" w14:textId="77777777" w:rsidR="00C22F0A" w:rsidRDefault="00C22F0A">
      <w:pPr>
        <w:pStyle w:val="WXBodyText"/>
        <w:spacing w:before="0" w:after="0" w:line="360" w:lineRule="auto"/>
        <w:ind w:left="0" w:firstLine="420"/>
        <w:rPr>
          <w:rFonts w:cs="Times New Roman"/>
          <w:kern w:val="2"/>
          <w:szCs w:val="20"/>
        </w:rPr>
      </w:pPr>
    </w:p>
    <w:p w14:paraId="6FE2582B"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r>
        <w:t>General Information</w:t>
      </w:r>
    </w:p>
    <w:p w14:paraId="595D4C13" w14:textId="77777777" w:rsidR="00C22F0A" w:rsidRDefault="007C2F79">
      <w:pPr>
        <w:keepNext/>
        <w:widowControl w:val="0"/>
        <w:numPr>
          <w:ilvl w:val="1"/>
          <w:numId w:val="5"/>
        </w:numPr>
        <w:spacing w:line="360" w:lineRule="auto"/>
        <w:jc w:val="both"/>
        <w:outlineLvl w:val="1"/>
        <w:rPr>
          <w:b/>
          <w:kern w:val="2"/>
          <w:lang w:eastAsia="zh-CN"/>
        </w:rPr>
      </w:pPr>
      <w:r>
        <w:t xml:space="preserve"> Study name and number </w:t>
      </w:r>
    </w:p>
    <w:p w14:paraId="6B3C68D0" w14:textId="77777777" w:rsidR="00C22F0A" w:rsidRDefault="007C2F79">
      <w:pPr>
        <w:spacing w:line="360" w:lineRule="auto"/>
        <w:ind w:firstLineChars="200" w:firstLine="480"/>
        <w:rPr>
          <w:color w:val="000000"/>
          <w:kern w:val="2"/>
          <w:szCs w:val="20"/>
          <w:lang w:eastAsia="zh-CN"/>
        </w:rPr>
      </w:pPr>
      <w:r>
        <w:t>Study Name: SDrats gavage administration of sbk002 and Clopidogrel Bisulfate intestinal absorption assay</w:t>
      </w:r>
    </w:p>
    <w:p w14:paraId="078DF3B2" w14:textId="77777777" w:rsidR="00C22F0A" w:rsidRDefault="007C2F79">
      <w:pPr>
        <w:widowControl w:val="0"/>
        <w:spacing w:line="360" w:lineRule="auto"/>
        <w:ind w:firstLine="480"/>
        <w:jc w:val="both"/>
        <w:rPr>
          <w:kern w:val="2"/>
          <w:szCs w:val="20"/>
          <w:lang w:eastAsia="zh-CN"/>
        </w:rPr>
      </w:pPr>
      <w:r>
        <w:t>study number: B2019023-K09-01.</w:t>
      </w:r>
    </w:p>
    <w:p w14:paraId="6BCA9827" w14:textId="77777777" w:rsidR="00C22F0A" w:rsidRDefault="007C2F79">
      <w:pPr>
        <w:keepNext/>
        <w:widowControl w:val="0"/>
        <w:numPr>
          <w:ilvl w:val="1"/>
          <w:numId w:val="5"/>
        </w:numPr>
        <w:spacing w:line="360" w:lineRule="auto"/>
        <w:jc w:val="both"/>
        <w:outlineLvl w:val="1"/>
        <w:rPr>
          <w:b/>
          <w:color w:val="000000"/>
          <w:kern w:val="2"/>
          <w:lang w:eastAsia="zh-CN"/>
        </w:rPr>
      </w:pPr>
      <w:r>
        <w:t>Study Objective</w:t>
      </w:r>
    </w:p>
    <w:p w14:paraId="563BFB9D" w14:textId="77777777" w:rsidR="00C22F0A" w:rsidRDefault="007C2F79">
      <w:pPr>
        <w:adjustRightInd w:val="0"/>
        <w:snapToGrid w:val="0"/>
        <w:spacing w:line="360" w:lineRule="auto"/>
        <w:ind w:firstLineChars="200" w:firstLine="480"/>
        <w:jc w:val="both"/>
        <w:rPr>
          <w:color w:val="000000"/>
          <w:kern w:val="2"/>
          <w:lang w:eastAsia="zh-CN"/>
        </w:rPr>
      </w:pPr>
      <w:r>
        <w:t>Using healthy SD rats as test animals, the study investigated the intestinal absorption and metabolism of sbk002 and Clopidogrel Bisulfate in SD rats, evaluating their metabolism targets.</w:t>
      </w:r>
    </w:p>
    <w:p w14:paraId="5630A228" w14:textId="77777777" w:rsidR="00C22F0A" w:rsidRDefault="007C2F79">
      <w:pPr>
        <w:keepNext/>
        <w:widowControl w:val="0"/>
        <w:numPr>
          <w:ilvl w:val="1"/>
          <w:numId w:val="5"/>
        </w:numPr>
        <w:spacing w:line="360" w:lineRule="auto"/>
        <w:jc w:val="both"/>
        <w:outlineLvl w:val="1"/>
        <w:rPr>
          <w:b/>
          <w:kern w:val="2"/>
          <w:lang w:eastAsia="zh-CN"/>
        </w:rPr>
      </w:pPr>
      <w:r>
        <w:t>test facility</w:t>
      </w:r>
    </w:p>
    <w:p w14:paraId="22C9B67E" w14:textId="77777777" w:rsidR="00C22F0A" w:rsidRDefault="007C2F79">
      <w:pPr>
        <w:widowControl w:val="0"/>
        <w:spacing w:line="360" w:lineRule="auto"/>
        <w:ind w:firstLineChars="200" w:firstLine="480"/>
        <w:jc w:val="both"/>
        <w:rPr>
          <w:b/>
          <w:kern w:val="2"/>
          <w:szCs w:val="20"/>
          <w:lang w:eastAsia="zh-CN"/>
        </w:rPr>
      </w:pPr>
      <w:r>
        <w:t>Name: Suzhou Huace Bio-Tech Co., Ltd.;</w:t>
      </w:r>
    </w:p>
    <w:p w14:paraId="2F6AD112" w14:textId="77777777" w:rsidR="00C22F0A" w:rsidRDefault="007C2F79">
      <w:pPr>
        <w:widowControl w:val="0"/>
        <w:spacing w:line="360" w:lineRule="auto"/>
        <w:ind w:firstLineChars="200" w:firstLine="480"/>
        <w:jc w:val="both"/>
        <w:rPr>
          <w:bCs/>
          <w:kern w:val="2"/>
          <w:szCs w:val="20"/>
          <w:lang w:eastAsia="zh-CN"/>
        </w:rPr>
      </w:pPr>
      <w:r>
        <w:t>Address: No. 166 Yuanfeng Road, New &amp; Hi-tech Industrial Development Zone, Kunshan City, Jiangsu Province;</w:t>
      </w:r>
    </w:p>
    <w:p w14:paraId="2FE37C74" w14:textId="77777777" w:rsidR="00C22F0A" w:rsidRDefault="007C2F79">
      <w:pPr>
        <w:widowControl w:val="0"/>
        <w:spacing w:line="360" w:lineRule="auto"/>
        <w:ind w:firstLine="480"/>
        <w:jc w:val="both"/>
        <w:rPr>
          <w:bCs/>
          <w:kern w:val="2"/>
          <w:szCs w:val="20"/>
          <w:lang w:eastAsia="zh-CN"/>
        </w:rPr>
      </w:pPr>
      <w:r>
        <w:t>Postal Code: 215300;</w:t>
      </w:r>
    </w:p>
    <w:p w14:paraId="452A2A9C" w14:textId="77777777" w:rsidR="00C22F0A" w:rsidRDefault="007C2F79">
      <w:pPr>
        <w:widowControl w:val="0"/>
        <w:spacing w:line="360" w:lineRule="auto"/>
        <w:ind w:firstLineChars="200" w:firstLine="480"/>
        <w:jc w:val="both"/>
        <w:rPr>
          <w:kern w:val="2"/>
          <w:szCs w:val="20"/>
          <w:lang w:eastAsia="zh-CN"/>
        </w:rPr>
      </w:pPr>
      <w:r>
        <w:t>contact person: Xia Yuye;</w:t>
      </w:r>
    </w:p>
    <w:p w14:paraId="7DB16C8C" w14:textId="77777777" w:rsidR="00C22F0A" w:rsidRDefault="007C2F79">
      <w:pPr>
        <w:widowControl w:val="0"/>
        <w:spacing w:line="360" w:lineRule="auto"/>
        <w:ind w:firstLineChars="200" w:firstLine="480"/>
        <w:jc w:val="both"/>
        <w:rPr>
          <w:kern w:val="2"/>
          <w:szCs w:val="20"/>
          <w:lang w:eastAsia="zh-CN"/>
        </w:rPr>
      </w:pPr>
      <w:r>
        <w:t>Telephone：0512-36801688；</w:t>
      </w:r>
    </w:p>
    <w:p w14:paraId="1A9E3AD0" w14:textId="77777777" w:rsidR="00C22F0A" w:rsidRDefault="007C2F79">
      <w:pPr>
        <w:widowControl w:val="0"/>
        <w:spacing w:line="360" w:lineRule="auto"/>
        <w:ind w:firstLineChars="200" w:firstLine="480"/>
        <w:jc w:val="both"/>
        <w:rPr>
          <w:kern w:val="2"/>
          <w:szCs w:val="20"/>
          <w:lang w:eastAsia="zh-CN"/>
        </w:rPr>
      </w:pPr>
      <w:r>
        <w:t xml:space="preserve"> Fax: 0512-36802288; </w:t>
      </w:r>
    </w:p>
    <w:p w14:paraId="4342EC18" w14:textId="77777777" w:rsidR="00C22F0A" w:rsidRDefault="007C2F79">
      <w:pPr>
        <w:widowControl w:val="0"/>
        <w:spacing w:line="360" w:lineRule="auto"/>
        <w:ind w:firstLineChars="200" w:firstLine="480"/>
        <w:jc w:val="both"/>
        <w:rPr>
          <w:bCs/>
          <w:kern w:val="2"/>
          <w:szCs w:val="20"/>
          <w:lang w:eastAsia="zh-CN"/>
        </w:rPr>
      </w:pPr>
      <w:r>
        <w:t>e-mail: xiayuye@cti-cert.com.</w:t>
      </w:r>
    </w:p>
    <w:p w14:paraId="796826D6" w14:textId="77777777" w:rsidR="00C22F0A" w:rsidRDefault="007C2F79">
      <w:pPr>
        <w:keepNext/>
        <w:widowControl w:val="0"/>
        <w:numPr>
          <w:ilvl w:val="1"/>
          <w:numId w:val="5"/>
        </w:numPr>
        <w:spacing w:line="360" w:lineRule="auto"/>
        <w:jc w:val="both"/>
        <w:outlineLvl w:val="1"/>
        <w:rPr>
          <w:b/>
          <w:kern w:val="2"/>
          <w:lang w:eastAsia="zh-CN"/>
        </w:rPr>
      </w:pPr>
      <w:r>
        <w:t>Sponsor</w:t>
      </w:r>
    </w:p>
    <w:p w14:paraId="2BA6E2F1" w14:textId="77777777" w:rsidR="00C22F0A" w:rsidRDefault="007C2F79">
      <w:pPr>
        <w:widowControl w:val="0"/>
        <w:spacing w:line="360" w:lineRule="auto"/>
        <w:ind w:firstLineChars="200" w:firstLine="480"/>
        <w:jc w:val="both"/>
        <w:rPr>
          <w:kern w:val="2"/>
          <w:lang w:eastAsia="zh-CN"/>
        </w:rPr>
      </w:pPr>
      <w:r>
        <w:t xml:space="preserve"> Name: Chengdu Shibeikang Biomedicine Technology Co., Ltd.  </w:t>
      </w:r>
    </w:p>
    <w:p w14:paraId="3C5D137D" w14:textId="77777777" w:rsidR="00C22F0A" w:rsidRDefault="007C2F79">
      <w:pPr>
        <w:widowControl w:val="0"/>
        <w:spacing w:line="360" w:lineRule="auto"/>
        <w:ind w:firstLineChars="200" w:firstLine="480"/>
        <w:jc w:val="both"/>
        <w:rPr>
          <w:kern w:val="2"/>
          <w:lang w:eastAsia="zh-CN"/>
        </w:rPr>
      </w:pPr>
      <w:r>
        <w:t xml:space="preserve"> Address: No. 17, Xixin Avenue, New &amp; Hi-tech Industrial Development Zone (West Zone), Chengdu; </w:t>
      </w:r>
    </w:p>
    <w:p w14:paraId="59C17761" w14:textId="77777777" w:rsidR="00C22F0A" w:rsidRDefault="007C2F79">
      <w:pPr>
        <w:widowControl w:val="0"/>
        <w:spacing w:line="360" w:lineRule="auto"/>
        <w:ind w:firstLineChars="200" w:firstLine="480"/>
        <w:jc w:val="both"/>
        <w:rPr>
          <w:kern w:val="2"/>
          <w:lang w:eastAsia="zh-CN"/>
        </w:rPr>
      </w:pPr>
      <w:r>
        <w:t>Postal code: 611731;</w:t>
      </w:r>
    </w:p>
    <w:p w14:paraId="6E0D9D53" w14:textId="77777777" w:rsidR="00C22F0A" w:rsidRDefault="007C2F79">
      <w:pPr>
        <w:widowControl w:val="0"/>
        <w:spacing w:line="360" w:lineRule="auto"/>
        <w:ind w:firstLineChars="200" w:firstLine="480"/>
        <w:jc w:val="both"/>
        <w:rPr>
          <w:kern w:val="2"/>
          <w:lang w:eastAsia="zh-CN"/>
        </w:rPr>
      </w:pPr>
      <w:r>
        <w:t>Contact person: Mu Xia;</w:t>
      </w:r>
    </w:p>
    <w:p w14:paraId="1B59783C" w14:textId="77777777" w:rsidR="00C22F0A" w:rsidRDefault="007C2F79">
      <w:pPr>
        <w:widowControl w:val="0"/>
        <w:spacing w:line="360" w:lineRule="auto"/>
        <w:ind w:firstLineChars="200" w:firstLine="480"/>
        <w:jc w:val="both"/>
        <w:rPr>
          <w:kern w:val="2"/>
          <w:lang w:eastAsia="zh-CN"/>
        </w:rPr>
      </w:pPr>
      <w:r>
        <w:t>Telephone: 028-62532315;</w:t>
      </w:r>
    </w:p>
    <w:p w14:paraId="52664BAB" w14:textId="77777777" w:rsidR="00C22F0A" w:rsidRDefault="007C2F79">
      <w:pPr>
        <w:widowControl w:val="0"/>
        <w:spacing w:line="360" w:lineRule="auto"/>
        <w:ind w:firstLineChars="200" w:firstLine="480"/>
        <w:jc w:val="both"/>
        <w:rPr>
          <w:kern w:val="2"/>
          <w:szCs w:val="20"/>
          <w:lang w:eastAsia="zh-CN"/>
        </w:rPr>
      </w:pPr>
      <w:r>
        <w:t>e-mail: 779061281@qq.com.</w:t>
      </w:r>
    </w:p>
    <w:p w14:paraId="3971CFF7" w14:textId="77777777" w:rsidR="00C22F0A" w:rsidRDefault="007C2F79">
      <w:pPr>
        <w:keepNext/>
        <w:widowControl w:val="0"/>
        <w:numPr>
          <w:ilvl w:val="1"/>
          <w:numId w:val="5"/>
        </w:numPr>
        <w:spacing w:line="360" w:lineRule="auto"/>
        <w:jc w:val="both"/>
        <w:outlineLvl w:val="1"/>
        <w:rPr>
          <w:b/>
          <w:kern w:val="2"/>
          <w:lang w:eastAsia="zh-CN"/>
        </w:rPr>
      </w:pPr>
      <w:r>
        <w:t>Study Personnel composition</w:t>
      </w:r>
    </w:p>
    <w:p w14:paraId="5E43FF56" w14:textId="77777777" w:rsidR="00C22F0A" w:rsidRDefault="007C2F79">
      <w:pPr>
        <w:keepNext/>
        <w:widowControl w:val="0"/>
        <w:numPr>
          <w:ilvl w:val="2"/>
          <w:numId w:val="5"/>
        </w:numPr>
        <w:spacing w:line="360" w:lineRule="auto"/>
        <w:ind w:left="711" w:hangingChars="295" w:hanging="711"/>
        <w:jc w:val="both"/>
        <w:rPr>
          <w:b/>
          <w:kern w:val="2"/>
          <w:lang w:eastAsia="zh-CN"/>
        </w:rPr>
      </w:pPr>
      <w:r>
        <w:t xml:space="preserve"> Study director </w:t>
      </w:r>
    </w:p>
    <w:p w14:paraId="71A76074" w14:textId="77777777" w:rsidR="00C22F0A" w:rsidRDefault="007C2F79">
      <w:pPr>
        <w:spacing w:line="360" w:lineRule="auto"/>
        <w:ind w:firstLineChars="200" w:firstLine="480"/>
      </w:pPr>
      <w:r>
        <w:t>Name: Leng Minghong;</w:t>
      </w:r>
    </w:p>
    <w:p w14:paraId="3D2C36A8" w14:textId="77777777" w:rsidR="00C22F0A" w:rsidRDefault="007C2F79">
      <w:pPr>
        <w:spacing w:line="360" w:lineRule="auto"/>
        <w:ind w:firstLineChars="200" w:firstLine="480"/>
        <w:rPr>
          <w:lang w:eastAsia="zh-CN"/>
        </w:rPr>
      </w:pPr>
      <w:r>
        <w:t>Address: No. 166 Yuanfeng Road, New &amp; Hi-tech Industrial Development Zone, Kunshan City, Jiangsu Province;</w:t>
      </w:r>
    </w:p>
    <w:p w14:paraId="64398FE3" w14:textId="77777777" w:rsidR="00C22F0A" w:rsidRDefault="007C2F79">
      <w:pPr>
        <w:spacing w:line="360" w:lineRule="auto"/>
        <w:ind w:firstLineChars="200" w:firstLine="480"/>
      </w:pPr>
      <w:r>
        <w:t>Telephone: 17312661834;</w:t>
      </w:r>
    </w:p>
    <w:p w14:paraId="0F51F4E6" w14:textId="77777777" w:rsidR="00C22F0A" w:rsidRDefault="007C2F79">
      <w:pPr>
        <w:spacing w:line="360" w:lineRule="auto"/>
        <w:ind w:firstLineChars="200" w:firstLine="480"/>
      </w:pPr>
      <w:r>
        <w:t xml:space="preserve"> Fax: 0512-36802288; </w:t>
      </w:r>
    </w:p>
    <w:p w14:paraId="562CD194" w14:textId="77777777" w:rsidR="00C22F0A" w:rsidRDefault="007C2F79">
      <w:pPr>
        <w:widowControl w:val="0"/>
        <w:spacing w:line="360" w:lineRule="auto"/>
        <w:ind w:firstLineChars="200" w:firstLine="480"/>
        <w:jc w:val="both"/>
        <w:rPr>
          <w:kern w:val="2"/>
          <w:lang w:eastAsia="zh-CN"/>
        </w:rPr>
      </w:pPr>
      <w:r>
        <w:t>email: lengminghong@cti-cert.com.</w:t>
      </w:r>
    </w:p>
    <w:p w14:paraId="1070F32F" w14:textId="77777777" w:rsidR="00C22F0A" w:rsidRDefault="007C2F79">
      <w:pPr>
        <w:keepNext/>
        <w:widowControl w:val="0"/>
        <w:numPr>
          <w:ilvl w:val="2"/>
          <w:numId w:val="5"/>
        </w:numPr>
        <w:spacing w:line="360" w:lineRule="auto"/>
        <w:ind w:left="711" w:hangingChars="295" w:hanging="711"/>
        <w:jc w:val="both"/>
        <w:rPr>
          <w:b/>
          <w:bCs/>
          <w:lang w:eastAsia="zh-CN"/>
        </w:rPr>
      </w:pPr>
      <w:r>
        <w:t xml:space="preserve">assay mainly composed personnel </w:t>
      </w:r>
    </w:p>
    <w:p w14:paraId="582E1270" w14:textId="77777777" w:rsidR="00C22F0A" w:rsidRDefault="007C2F79">
      <w:pPr>
        <w:widowControl w:val="0"/>
        <w:spacing w:line="360" w:lineRule="auto"/>
        <w:ind w:firstLineChars="200" w:firstLine="480"/>
        <w:jc w:val="both"/>
        <w:rPr>
          <w:kern w:val="2"/>
          <w:lang w:eastAsia="zh-CN"/>
        </w:rPr>
      </w:pPr>
      <w:r>
        <w:t>assay operation: Kong Weichen, Ji Jiajia, et al.;</w:t>
      </w:r>
    </w:p>
    <w:p w14:paraId="7A862DA6" w14:textId="77777777" w:rsidR="00C22F0A" w:rsidRDefault="007C2F79">
      <w:pPr>
        <w:widowControl w:val="0"/>
        <w:spacing w:line="360" w:lineRule="auto"/>
        <w:ind w:firstLineChars="200" w:firstLine="480"/>
        <w:jc w:val="both"/>
        <w:rPr>
          <w:kern w:val="2"/>
          <w:lang w:eastAsia="zh-CN"/>
        </w:rPr>
      </w:pPr>
      <w:r>
        <w:t>Veterinarian: Wang Haiyang, Xu Kun;</w:t>
      </w:r>
    </w:p>
    <w:p w14:paraId="089226C7" w14:textId="77777777" w:rsidR="00C22F0A" w:rsidRDefault="007C2F79">
      <w:pPr>
        <w:widowControl w:val="0"/>
        <w:spacing w:line="360" w:lineRule="auto"/>
        <w:ind w:firstLineChars="200" w:firstLine="480"/>
        <w:jc w:val="both"/>
        <w:rPr>
          <w:kern w:val="2"/>
          <w:lang w:eastAsia="zh-CN"/>
        </w:rPr>
      </w:pPr>
      <w:r>
        <w:t>Animal Housing management: Li Yongchao;</w:t>
      </w:r>
    </w:p>
    <w:p w14:paraId="69E6624D" w14:textId="77777777" w:rsidR="00C22F0A" w:rsidRDefault="007C2F79">
      <w:pPr>
        <w:widowControl w:val="0"/>
        <w:spacing w:line="360" w:lineRule="auto"/>
        <w:ind w:firstLineChars="200" w:firstLine="480"/>
        <w:jc w:val="both"/>
        <w:rPr>
          <w:kern w:val="2"/>
          <w:lang w:eastAsia="zh-CN"/>
        </w:rPr>
      </w:pPr>
      <w:r>
        <w:t>Test article management: Chen Xiaoyan;</w:t>
      </w:r>
    </w:p>
    <w:p w14:paraId="46562526" w14:textId="77777777" w:rsidR="00C22F0A" w:rsidRDefault="007C2F79">
      <w:pPr>
        <w:widowControl w:val="0"/>
        <w:spacing w:line="360" w:lineRule="auto"/>
        <w:ind w:firstLineChars="200" w:firstLine="480"/>
        <w:jc w:val="both"/>
        <w:rPr>
          <w:kern w:val="2"/>
          <w:lang w:eastAsia="zh-CN"/>
        </w:rPr>
      </w:pPr>
      <w:r>
        <w:t>Preparation of test article: Liu Lulu;</w:t>
      </w:r>
    </w:p>
    <w:p w14:paraId="71DC0256" w14:textId="77777777" w:rsidR="00C22F0A" w:rsidRDefault="007C2F79">
      <w:pPr>
        <w:widowControl w:val="0"/>
        <w:spacing w:line="360" w:lineRule="auto"/>
        <w:ind w:firstLineChars="200" w:firstLine="480"/>
        <w:jc w:val="both"/>
        <w:rPr>
          <w:kern w:val="2"/>
          <w:lang w:eastAsia="zh-CN"/>
        </w:rPr>
      </w:pPr>
      <w:r>
        <w:t>sample analyzed: Wu Jinjin, Wu Zongbin;</w:t>
      </w:r>
    </w:p>
    <w:p w14:paraId="20528DC9" w14:textId="77777777" w:rsidR="00C22F0A" w:rsidRDefault="007C2F79">
      <w:pPr>
        <w:widowControl w:val="0"/>
        <w:spacing w:line="360" w:lineRule="auto"/>
        <w:ind w:firstLineChars="200" w:firstLine="480"/>
        <w:jc w:val="both"/>
        <w:rPr>
          <w:kern w:val="2"/>
          <w:lang w:eastAsia="zh-CN"/>
        </w:rPr>
      </w:pPr>
      <w:r>
        <w:t xml:space="preserve"> Data collation and statistical analysis: Leng Minghong, Shuangshuang Ye, Ge Mingyu. </w:t>
      </w:r>
    </w:p>
    <w:p w14:paraId="1A162B44" w14:textId="77777777" w:rsidR="00C22F0A" w:rsidRDefault="007C2F79">
      <w:pPr>
        <w:keepNext/>
        <w:widowControl w:val="0"/>
        <w:numPr>
          <w:ilvl w:val="1"/>
          <w:numId w:val="5"/>
        </w:numPr>
        <w:spacing w:line="360" w:lineRule="auto"/>
        <w:jc w:val="both"/>
        <w:outlineLvl w:val="1"/>
        <w:rPr>
          <w:b/>
          <w:kern w:val="2"/>
          <w:lang w:eastAsia="zh-CN"/>
        </w:rPr>
      </w:pPr>
      <w:r>
        <w:t>Regulations and technical guidelines followed</w:t>
      </w:r>
    </w:p>
    <w:p w14:paraId="5F86A1F9" w14:textId="77777777" w:rsidR="00C22F0A" w:rsidRDefault="007C2F79">
      <w:pPr>
        <w:pStyle w:val="WXBodyText"/>
        <w:spacing w:before="0" w:after="0" w:line="360" w:lineRule="auto"/>
        <w:ind w:left="0" w:firstLineChars="200" w:firstLine="480"/>
        <w:rPr>
          <w:rFonts w:cs="Times New Roman"/>
        </w:rPr>
      </w:pPr>
      <w:r>
        <w:t>The regulations and technical guidelines followed by this assay, including but not limited to:</w:t>
      </w:r>
    </w:p>
    <w:p w14:paraId="4B00B83B" w14:textId="77777777" w:rsidR="00C22F0A" w:rsidRDefault="007C2F79">
      <w:pPr>
        <w:widowControl w:val="0"/>
        <w:spacing w:line="360" w:lineRule="auto"/>
        <w:ind w:firstLineChars="200" w:firstLine="480"/>
        <w:jc w:val="both"/>
        <w:rPr>
          <w:kern w:val="2"/>
          <w:lang w:eastAsia="zh-CN"/>
        </w:rPr>
      </w:pPr>
      <w:r>
        <w:t>‘Pharmaceutical Registration Administration Measures’ (CFDA, October 2007);</w:t>
      </w:r>
    </w:p>
    <w:p w14:paraId="75A8830D" w14:textId="77777777" w:rsidR="00C22F0A" w:rsidRDefault="007C2F79">
      <w:pPr>
        <w:tabs>
          <w:tab w:val="center" w:pos="4775"/>
        </w:tabs>
        <w:spacing w:line="360" w:lineRule="auto"/>
        <w:ind w:firstLineChars="200" w:firstLine="480"/>
        <w:rPr>
          <w:lang w:eastAsia="zh-CN"/>
        </w:rPr>
      </w:pPr>
      <w:r>
        <w:t>"Medication Non-clinical Study Good Laboratory Practices (GLPs)" (fCFDA, September 2017);</w:t>
      </w:r>
    </w:p>
    <w:p w14:paraId="28AD7903" w14:textId="77777777" w:rsidR="00C22F0A" w:rsidRDefault="007C2F79">
      <w:pPr>
        <w:widowControl w:val="0"/>
        <w:spacing w:line="360" w:lineRule="auto"/>
        <w:ind w:firstLineChars="200" w:firstLine="480"/>
        <w:jc w:val="both"/>
        <w:rPr>
          <w:lang w:eastAsia="zh-CN"/>
        </w:rPr>
      </w:pPr>
      <w:r>
        <w:t>"Medication Non-clinical Pharmacokinetic Study Technical Guidelines" (fCFDA, May 2014);</w:t>
      </w:r>
    </w:p>
    <w:p w14:paraId="2208211D" w14:textId="77777777" w:rsidR="00C22F0A" w:rsidRDefault="007C2F79">
      <w:pPr>
        <w:widowControl w:val="0"/>
        <w:spacing w:line="360" w:lineRule="auto"/>
        <w:ind w:firstLineChars="200" w:firstLine="480"/>
        <w:jc w:val="both"/>
        <w:rPr>
          <w:kern w:val="2"/>
          <w:lang w:eastAsia="zh-CN"/>
        </w:rPr>
      </w:pPr>
      <w:r>
        <w:t>‘Guidelines for Validation of Quantitative Analysis Methods of Biological Samples’ (Chinese Pharmacopoeia Commission, Pharmacopoeia of the People’s Republic of China 2015 Edition);</w:t>
      </w:r>
    </w:p>
    <w:p w14:paraId="2CEB11C7" w14:textId="77777777" w:rsidR="00C22F0A" w:rsidRDefault="007C2F79">
      <w:pPr>
        <w:pStyle w:val="WXBodyText"/>
        <w:spacing w:before="0" w:after="0" w:line="360" w:lineRule="auto"/>
        <w:ind w:left="0" w:firstLineChars="200" w:firstLine="480"/>
        <w:rPr>
          <w:kern w:val="2"/>
        </w:rPr>
      </w:pPr>
      <w:r>
        <w:rPr>
          <w:rFonts w:hint="eastAsia"/>
          <w:kern w:val="2"/>
        </w:rPr>
        <w:t xml:space="preserve">ICH M10: Bioanalytical </w:t>
      </w:r>
      <w:r w:rsidR="008D7CBE">
        <w:rPr>
          <w:rFonts w:hint="eastAsia"/>
          <w:kern w:val="2"/>
        </w:rPr>
        <w:t>Method Validation</w:t>
      </w:r>
      <w:r>
        <w:rPr>
          <w:rFonts w:hint="eastAsia"/>
          <w:kern w:val="2"/>
        </w:rPr>
        <w:t xml:space="preserve">. Draft </w:t>
      </w:r>
      <w:r w:rsidR="008D7CBE">
        <w:rPr>
          <w:rFonts w:hint="eastAsia"/>
          <w:kern w:val="2"/>
        </w:rPr>
        <w:t>Version</w:t>
      </w:r>
      <w:r>
        <w:rPr>
          <w:rFonts w:hint="eastAsia"/>
          <w:kern w:val="2"/>
        </w:rPr>
        <w:t>, February 2019</w:t>
      </w:r>
      <w:r>
        <w:rPr>
          <w:rFonts w:hint="eastAsia"/>
          <w:kern w:val="2"/>
        </w:rPr>
        <w:t>。</w:t>
      </w:r>
    </w:p>
    <w:p w14:paraId="5115DAA1" w14:textId="77777777" w:rsidR="00C22F0A" w:rsidRDefault="007C2F79">
      <w:pPr>
        <w:widowControl w:val="0"/>
        <w:spacing w:line="360" w:lineRule="auto"/>
        <w:ind w:firstLineChars="200" w:firstLine="480"/>
        <w:jc w:val="both"/>
        <w:rPr>
          <w:kern w:val="2"/>
          <w:lang w:eastAsia="zh-CN"/>
        </w:rPr>
      </w:pPr>
      <w:r>
        <w:t>The implementation of this assay complied with the standard operating procedures of the testing facility (Standard Operating Procedures, SOPs), unless otherwise specified in the protocol.</w:t>
      </w:r>
    </w:p>
    <w:p w14:paraId="4E713C70" w14:textId="77777777" w:rsidR="00C22F0A" w:rsidRDefault="007C2F79">
      <w:pPr>
        <w:keepNext/>
        <w:widowControl w:val="0"/>
        <w:numPr>
          <w:ilvl w:val="1"/>
          <w:numId w:val="5"/>
        </w:numPr>
        <w:spacing w:line="360" w:lineRule="auto"/>
        <w:jc w:val="both"/>
        <w:outlineLvl w:val="1"/>
        <w:rPr>
          <w:b/>
          <w:kern w:val="2"/>
          <w:lang w:eastAsia="zh-CN"/>
        </w:rPr>
      </w:pPr>
      <w:r>
        <w:t xml:space="preserve"> Assay time arrangement </w:t>
      </w:r>
    </w:p>
    <w:p w14:paraId="69286861" w14:textId="77777777" w:rsidR="00C22F0A" w:rsidRDefault="007C2F79">
      <w:pPr>
        <w:spacing w:line="360" w:lineRule="auto"/>
        <w:ind w:firstLineChars="200" w:firstLine="480"/>
        <w:rPr>
          <w:bCs/>
          <w:color w:val="000000"/>
          <w:lang w:eastAsia="zh-CN"/>
        </w:rPr>
      </w:pPr>
      <w:r>
        <w:t>dose date: 2019-09-16.</w:t>
      </w:r>
    </w:p>
    <w:p w14:paraId="4E394D52" w14:textId="77777777" w:rsidR="00EF0DFD" w:rsidRDefault="00EF0DFD">
      <w:pPr>
        <w:rPr>
          <w:bCs/>
          <w:color w:val="000000"/>
          <w:highlight w:val="yellow"/>
          <w:lang w:eastAsia="zh-CN"/>
        </w:rPr>
      </w:pPr>
      <w:r>
        <w:rPr>
          <w:bCs/>
          <w:color w:val="000000"/>
          <w:highlight w:val="yellow"/>
          <w:lang w:eastAsia="zh-CN"/>
        </w:rPr>
        <w:br w:type="page"/>
      </w:r>
    </w:p>
    <w:p w14:paraId="075814D7" w14:textId="77777777" w:rsidR="00EF0DFD" w:rsidRDefault="00EF0DFD">
      <w:pPr>
        <w:spacing w:line="360" w:lineRule="auto"/>
        <w:ind w:firstLineChars="200" w:firstLine="480"/>
        <w:rPr>
          <w:bCs/>
          <w:color w:val="000000"/>
          <w:highlight w:val="yellow"/>
          <w:lang w:eastAsia="zh-CN"/>
        </w:rPr>
      </w:pPr>
    </w:p>
    <w:p w14:paraId="59242B9C"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r>
        <w:t>Study Materials</w:t>
      </w:r>
    </w:p>
    <w:p w14:paraId="5BA9DFA7" w14:textId="77777777" w:rsidR="00C22F0A" w:rsidRDefault="00C22F0A">
      <w:pPr>
        <w:pStyle w:val="1-21"/>
        <w:keepNext/>
        <w:widowControl w:val="0"/>
        <w:numPr>
          <w:ilvl w:val="0"/>
          <w:numId w:val="5"/>
        </w:numPr>
        <w:spacing w:line="360" w:lineRule="auto"/>
        <w:ind w:firstLineChars="0"/>
        <w:jc w:val="both"/>
        <w:outlineLvl w:val="1"/>
        <w:rPr>
          <w:b/>
          <w:vanish/>
          <w:kern w:val="2"/>
          <w:highlight w:val="yellow"/>
          <w:lang w:eastAsia="zh-CN"/>
        </w:rPr>
      </w:pPr>
      <w:bookmarkStart w:id="143" w:name="_Toc459124098"/>
      <w:bookmarkStart w:id="144" w:name="_Toc461269891"/>
      <w:bookmarkStart w:id="145" w:name="_Toc463939871"/>
      <w:bookmarkStart w:id="146" w:name="_Toc501805406"/>
      <w:bookmarkStart w:id="147" w:name="_Toc462213350"/>
      <w:bookmarkStart w:id="148" w:name="_Toc484106693"/>
      <w:bookmarkStart w:id="149" w:name="_Toc457309458"/>
      <w:bookmarkStart w:id="150" w:name="_Toc16757837"/>
      <w:bookmarkStart w:id="151" w:name="_Toc458611565"/>
      <w:bookmarkStart w:id="152" w:name="_Toc523387292"/>
      <w:bookmarkStart w:id="153" w:name="_Toc458002948"/>
      <w:bookmarkStart w:id="154" w:name="_Toc514599278"/>
      <w:bookmarkStart w:id="155" w:name="_Toc501984932"/>
      <w:bookmarkStart w:id="156" w:name="_Toc514602837"/>
      <w:bookmarkStart w:id="157" w:name="_Toc521923249"/>
      <w:bookmarkStart w:id="158" w:name="_Toc484251178"/>
      <w:bookmarkStart w:id="159" w:name="_Toc487632845"/>
      <w:bookmarkStart w:id="160" w:name="_Toc24466484"/>
      <w:bookmarkStart w:id="161" w:name="_Toc458611658"/>
      <w:bookmarkStart w:id="162" w:name="_Toc483148135"/>
      <w:bookmarkStart w:id="163" w:name="_Toc523387808"/>
      <w:bookmarkStart w:id="164" w:name="_Toc461268266"/>
      <w:bookmarkStart w:id="165" w:name="_Toc523392490"/>
      <w:bookmarkStart w:id="166" w:name="_Toc459218152"/>
      <w:bookmarkStart w:id="167" w:name="_Toc529364321"/>
      <w:bookmarkStart w:id="168" w:name="_Toc25050981"/>
      <w:bookmarkStart w:id="169" w:name="_Toc523408613"/>
      <w:bookmarkStart w:id="170" w:name="_Toc532027757"/>
      <w:bookmarkStart w:id="171" w:name="_Toc475015955"/>
      <w:bookmarkStart w:id="172" w:name="_Toc458003049"/>
      <w:bookmarkStart w:id="173" w:name="_Toc458801980"/>
      <w:bookmarkStart w:id="174" w:name="_Toc514660264"/>
      <w:bookmarkStart w:id="175" w:name="_Toc458698738"/>
      <w:bookmarkStart w:id="176" w:name="_Toc533146533"/>
      <w:bookmarkStart w:id="177" w:name="_Toc466213223"/>
      <w:bookmarkStart w:id="178" w:name="_Toc18573896"/>
      <w:bookmarkStart w:id="179" w:name="_Toc458803901"/>
      <w:bookmarkStart w:id="180" w:name="_Toc458799431"/>
      <w:bookmarkStart w:id="181" w:name="_Toc535842993"/>
      <w:bookmarkStart w:id="182" w:name="_Toc529364207"/>
      <w:bookmarkStart w:id="183" w:name="_Toc531790204"/>
      <w:bookmarkStart w:id="184" w:name="_Toc500863162"/>
      <w:bookmarkStart w:id="185" w:name="_Toc459116192"/>
      <w:bookmarkStart w:id="186" w:name="_Toc461269982"/>
      <w:bookmarkStart w:id="187" w:name="_Toc16870393"/>
      <w:bookmarkStart w:id="188" w:name="_Toc475974621"/>
      <w:bookmarkStart w:id="189" w:name="_Toc459112919"/>
      <w:bookmarkStart w:id="190" w:name="_Toc18567605"/>
      <w:bookmarkStart w:id="191" w:name="_Toc467575864"/>
      <w:bookmarkStart w:id="192" w:name="_Toc532549834"/>
      <w:bookmarkStart w:id="193" w:name="_Toc458002846"/>
      <w:bookmarkStart w:id="194" w:name="_Toc17356862"/>
      <w:bookmarkStart w:id="195" w:name="_Toc25050763"/>
      <w:bookmarkStart w:id="196" w:name="_Toc465070997"/>
      <w:bookmarkStart w:id="197" w:name="_Toc456774944"/>
      <w:bookmarkStart w:id="198" w:name="_Toc466276454"/>
      <w:bookmarkStart w:id="199" w:name="_Toc533160689"/>
      <w:bookmarkStart w:id="200" w:name="_Toc459116282"/>
      <w:bookmarkStart w:id="201" w:name="_Toc458698828"/>
      <w:bookmarkStart w:id="202" w:name="_Toc484106821"/>
      <w:bookmarkStart w:id="203" w:name="_Toc458874577"/>
      <w:bookmarkStart w:id="204" w:name="_Toc17379108"/>
      <w:bookmarkStart w:id="205" w:name="_Toc18567660"/>
      <w:bookmarkStart w:id="206" w:name="_Toc529364398"/>
      <w:bookmarkStart w:id="207" w:name="_Toc476136015"/>
      <w:bookmarkStart w:id="208" w:name="_Toc475536423"/>
      <w:bookmarkStart w:id="209" w:name="_Toc459115180"/>
      <w:bookmarkStart w:id="210" w:name="_Toc458804028"/>
      <w:bookmarkStart w:id="211" w:name="_Toc458611751"/>
      <w:bookmarkStart w:id="212" w:name="_Toc16606311"/>
      <w:bookmarkStart w:id="213" w:name="_Toc459119626"/>
      <w:bookmarkStart w:id="214" w:name="_Toc3645"/>
      <w:bookmarkStart w:id="215" w:name="_Toc25246576"/>
      <w:bookmarkStart w:id="216" w:name="_Toc25331152"/>
      <w:bookmarkStart w:id="217" w:name="_Toc25839312"/>
      <w:bookmarkStart w:id="218" w:name="_Toc25839478"/>
      <w:bookmarkStart w:id="219" w:name="_Toc322940816"/>
      <w:bookmarkStart w:id="220" w:name="_Toc330902671"/>
      <w:bookmarkStart w:id="221" w:name="_Toc325032960"/>
      <w:bookmarkStart w:id="222" w:name="_Toc329617251"/>
      <w:bookmarkStart w:id="223" w:name="_Toc325530603"/>
      <w:bookmarkStart w:id="224" w:name="_Toc330969316"/>
      <w:bookmarkStart w:id="225" w:name="_Toc335725402"/>
      <w:bookmarkStart w:id="226" w:name="_Toc335725542"/>
      <w:bookmarkStart w:id="227" w:name="_Toc325530723"/>
      <w:bookmarkStart w:id="228" w:name="_Toc325036122"/>
      <w:bookmarkStart w:id="229" w:name="_Toc2584847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29"/>
    </w:p>
    <w:p w14:paraId="1EF5FDA9" w14:textId="77777777" w:rsidR="00C22F0A" w:rsidRDefault="007C2F79">
      <w:pPr>
        <w:keepNext/>
        <w:widowControl w:val="0"/>
        <w:numPr>
          <w:ilvl w:val="1"/>
          <w:numId w:val="5"/>
        </w:numPr>
        <w:spacing w:line="360" w:lineRule="auto"/>
        <w:jc w:val="both"/>
        <w:outlineLvl w:val="1"/>
        <w:rPr>
          <w:b/>
          <w:kern w:val="2"/>
          <w:lang w:eastAsia="zh-CN"/>
        </w:rPr>
      </w:pPr>
      <w:r>
        <w:t>test article</w:t>
      </w:r>
    </w:p>
    <w:p w14:paraId="5E10F6C3" w14:textId="77777777" w:rsidR="00C22F0A" w:rsidRDefault="007C2F79">
      <w:pPr>
        <w:keepNext/>
        <w:widowControl w:val="0"/>
        <w:numPr>
          <w:ilvl w:val="2"/>
          <w:numId w:val="6"/>
        </w:numPr>
        <w:spacing w:line="360" w:lineRule="auto"/>
        <w:jc w:val="both"/>
        <w:rPr>
          <w:b/>
          <w:kern w:val="2"/>
          <w:lang w:eastAsia="zh-CN"/>
        </w:rPr>
      </w:pPr>
      <w:r>
        <w:t>test article 1 General Information</w:t>
      </w:r>
    </w:p>
    <w:p w14:paraId="4BD783C9"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Name/Code: sbk002;</w:t>
      </w:r>
    </w:p>
    <w:p w14:paraId="25E793E8"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Characterization: off-white crystalline powder;</w:t>
      </w:r>
    </w:p>
    <w:p w14:paraId="4021F59C"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Size: 2 g/bag; </w:t>
      </w:r>
    </w:p>
    <w:p w14:paraId="71D842B4" w14:textId="77777777" w:rsidR="00C22F0A" w:rsidRDefault="007C2F79">
      <w:pPr>
        <w:pStyle w:val="WXBodyText"/>
        <w:spacing w:before="0" w:after="0" w:line="360" w:lineRule="auto"/>
        <w:ind w:left="0" w:firstLineChars="200" w:firstLine="480"/>
        <w:rPr>
          <w:rFonts w:cs="Times New Roman"/>
        </w:rPr>
      </w:pPr>
      <w:r>
        <w:t xml:space="preserve">content: 99.4 %; </w:t>
      </w:r>
    </w:p>
    <w:p w14:paraId="1083D5DA"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Batch number: 190603;</w:t>
      </w:r>
    </w:p>
    <w:p w14:paraId="2CAFB362"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Expiry date: 2021-06-10 (tentative); </w:t>
      </w:r>
    </w:p>
    <w:p w14:paraId="6B81905D"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Storage condition: 15 ℃~ 25 ℃, airtight, protected from light, dry;</w:t>
      </w:r>
    </w:p>
    <w:p w14:paraId="648C30DA"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Manufacturer: Chengdu Shibang Kang Biotechnology Co., Ltd.;</w:t>
      </w:r>
    </w:p>
    <w:p w14:paraId="713AF8C7" w14:textId="77777777" w:rsidR="00C22F0A" w:rsidRDefault="007C2F79">
      <w:pPr>
        <w:pStyle w:val="WXBodyText"/>
        <w:spacing w:before="0" w:after="0" w:line="360" w:lineRule="auto"/>
        <w:ind w:left="0" w:firstLineChars="200" w:firstLine="480"/>
        <w:rPr>
          <w:rFonts w:cs="Times New Roman"/>
        </w:rPr>
      </w:pPr>
      <w:r>
        <w:t>Supplier: Chengdu Shibeikang Biopharmaceutical Technology Co., Ltd.;</w:t>
      </w:r>
    </w:p>
    <w:p w14:paraId="7E66E579" w14:textId="77777777" w:rsidR="00C22F0A" w:rsidRDefault="007C2F79">
      <w:pPr>
        <w:keepNext/>
        <w:widowControl w:val="0"/>
        <w:numPr>
          <w:ilvl w:val="2"/>
          <w:numId w:val="6"/>
        </w:numPr>
        <w:spacing w:line="360" w:lineRule="auto"/>
        <w:jc w:val="both"/>
        <w:rPr>
          <w:b/>
          <w:kern w:val="2"/>
          <w:lang w:eastAsia="zh-CN"/>
        </w:rPr>
      </w:pPr>
      <w:r>
        <w:t xml:space="preserve">test article 2 General Information </w:t>
      </w:r>
    </w:p>
    <w:p w14:paraId="4C7E4479"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Name/Code: Clopidogrel Bisulfate/clo</w:t>
      </w:r>
    </w:p>
    <w:p w14:paraId="2315B6FE"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Characterization: White-like powder;</w:t>
      </w:r>
    </w:p>
    <w:p w14:paraId="1319EA5E"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size: 2.2 g/bag; </w:t>
      </w:r>
    </w:p>
    <w:p w14:paraId="6440E58C" w14:textId="77777777" w:rsidR="00C22F0A" w:rsidRDefault="007C2F79">
      <w:pPr>
        <w:pStyle w:val="WXBodyText"/>
        <w:spacing w:before="0" w:after="0" w:line="360" w:lineRule="auto"/>
        <w:ind w:left="0" w:firstLineChars="200" w:firstLine="480"/>
        <w:rPr>
          <w:rFonts w:cs="Times New Roman"/>
        </w:rPr>
      </w:pPr>
      <w:r>
        <w:t xml:space="preserve">content: 98.8 %; </w:t>
      </w:r>
    </w:p>
    <w:p w14:paraId="28B31E0D"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batch number: 196766001;</w:t>
      </w:r>
    </w:p>
    <w:p w14:paraId="7A94ABAA"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 expiry date: 2021-06-24 (reinspection date);  </w:t>
      </w:r>
    </w:p>
    <w:p w14:paraId="348A9BE2"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Storage condition: 15 ℃~ 25 ℃, airtight, protected from light, dry;</w:t>
      </w:r>
    </w:p>
    <w:p w14:paraId="448B0225"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Manufacturer: Zhejiang Chemsynth Pharma Co., Ltd.;</w:t>
      </w:r>
    </w:p>
    <w:p w14:paraId="23DE2580" w14:textId="77777777" w:rsidR="00C22F0A" w:rsidRDefault="007C2F79">
      <w:pPr>
        <w:pStyle w:val="WXBodyText"/>
        <w:spacing w:before="0" w:after="0" w:line="360" w:lineRule="auto"/>
        <w:ind w:left="0" w:firstLineChars="200" w:firstLine="480"/>
        <w:jc w:val="left"/>
        <w:rPr>
          <w:rFonts w:cs="Times New Roman"/>
        </w:rPr>
      </w:pPr>
      <w:r>
        <w:t>Supplier: Chengdu Shibeikang Biopharmaceutical Technology Co., Ltd.;</w:t>
      </w:r>
    </w:p>
    <w:p w14:paraId="1C517419" w14:textId="77777777" w:rsidR="00C22F0A" w:rsidRDefault="007C2F79">
      <w:pPr>
        <w:keepNext/>
        <w:widowControl w:val="0"/>
        <w:numPr>
          <w:ilvl w:val="2"/>
          <w:numId w:val="6"/>
        </w:numPr>
        <w:spacing w:line="360" w:lineRule="auto"/>
        <w:jc w:val="both"/>
        <w:rPr>
          <w:b/>
          <w:kern w:val="2"/>
          <w:lang w:eastAsia="zh-CN"/>
        </w:rPr>
      </w:pPr>
      <w:r>
        <w:t xml:space="preserve"> Carrier general information </w:t>
      </w:r>
    </w:p>
    <w:p w14:paraId="7BDF9954"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Name/Code: Carboxymethylcellulose Sodium;</w:t>
      </w:r>
    </w:p>
    <w:p w14:paraId="4C0A18D6"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Characterization: white to gray powder or crystals;</w:t>
      </w:r>
    </w:p>
    <w:p w14:paraId="3A67A42E"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size: 500 g; </w:t>
      </w:r>
    </w:p>
    <w:p w14:paraId="35125BC4"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 batch number: C1814029; </w:t>
      </w:r>
    </w:p>
    <w:p w14:paraId="1C574CFD"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 expiry date: 2022-03-14;  </w:t>
      </w:r>
    </w:p>
    <w:p w14:paraId="5C315722"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Storage condition: room temperature;</w:t>
      </w:r>
    </w:p>
    <w:p w14:paraId="6BE8894B"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Manufacturer: Aladdin;</w:t>
      </w:r>
    </w:p>
    <w:p w14:paraId="52E7E932" w14:textId="77777777" w:rsidR="00C22F0A" w:rsidRDefault="007C2F79">
      <w:pPr>
        <w:keepNext/>
        <w:widowControl w:val="0"/>
        <w:numPr>
          <w:ilvl w:val="2"/>
          <w:numId w:val="6"/>
        </w:numPr>
        <w:spacing w:line="360" w:lineRule="auto"/>
        <w:jc w:val="both"/>
        <w:rPr>
          <w:b/>
          <w:color w:val="000000"/>
          <w:kern w:val="2"/>
          <w:lang w:eastAsia="zh-CN"/>
        </w:rPr>
      </w:pPr>
      <w:r>
        <w:t>Preparation of test article</w:t>
      </w:r>
    </w:p>
    <w:p w14:paraId="25EA132F" w14:textId="582A3C1E" w:rsidR="00C22F0A" w:rsidRDefault="007C2F79">
      <w:pPr>
        <w:spacing w:line="360" w:lineRule="auto"/>
        <w:ind w:firstLineChars="200" w:firstLine="480"/>
        <w:jc w:val="both"/>
        <w:rPr>
          <w:kern w:val="2"/>
          <w:lang w:eastAsia="zh-CN"/>
        </w:rPr>
      </w:pPr>
      <w:r>
        <w:t>sbk002 dose formulations preparation method: Based on the most recent body weight of SD rats and the dosage calculation required for the test article, calculate the amount of test article and the prepared volume according to the preparation concentration (prepared volume = amount of test article × content/preparation concentration). At room temperature, protected from excessive light, accurately weigh a certain amount of the test article into a mortar, add an appropriate amount of vehicle, fully grind, and completely transfer to a container of a certain volume, use vehicle to make up to the scale, thus obtaining the required concentration of test article dose formulations.</w:t>
      </w:r>
    </w:p>
    <w:p w14:paraId="1FEEBAC2" w14:textId="326DB0A1" w:rsidR="00C22F0A" w:rsidRDefault="007C2F79">
      <w:pPr>
        <w:spacing w:line="360" w:lineRule="auto"/>
        <w:ind w:firstLineChars="200" w:firstLine="480"/>
        <w:jc w:val="both"/>
        <w:rPr>
          <w:bCs/>
          <w:lang w:eastAsia="zh-CN"/>
        </w:rPr>
      </w:pPr>
      <w:r>
        <w:t>clodose formulations preparation method: according to the most recent body weight of SD rats and the dosage calculation of the test article required, calculate the prepared volume based on the amount of test article and the preparation concentration (prepared volume = amount of positive reference item × content/preparation concentration). Accurately weigh a certain amount of test article into a mortar under room temperature and protect from excessive light conditions, add an appropriate amount of vehicle and grind fully, then completely transfer to a container of a certain volume, and use the vehicle to make up to the scale to obtain the desired concentration of the test article dose group dose formulations.</w:t>
      </w:r>
    </w:p>
    <w:p w14:paraId="247F5F4C" w14:textId="628E0041" w:rsidR="00C22F0A" w:rsidRDefault="007C2F79">
      <w:pPr>
        <w:widowControl w:val="0"/>
        <w:spacing w:line="360" w:lineRule="auto"/>
        <w:ind w:firstLineChars="200" w:firstLine="480"/>
        <w:rPr>
          <w:lang w:eastAsia="zh-CN"/>
        </w:rPr>
      </w:pPr>
      <w:r>
        <w:t>Preparation of test article method: Example of preparation of 10 mL dose formulations as follows:</w:t>
      </w:r>
    </w:p>
    <w:tbl>
      <w:tblPr>
        <w:tblW w:w="8526" w:type="dxa"/>
        <w:tblInd w:w="-3" w:type="dxa"/>
        <w:tblBorders>
          <w:top w:val="single" w:sz="12" w:space="0" w:color="auto"/>
          <w:bottom w:val="single" w:sz="12" w:space="0" w:color="auto"/>
          <w:insideH w:val="single" w:sz="6" w:space="0" w:color="auto"/>
        </w:tblBorders>
        <w:tblLayout w:type="fixed"/>
        <w:tblCellMar>
          <w:left w:w="0" w:type="dxa"/>
          <w:right w:w="0" w:type="dxa"/>
        </w:tblCellMar>
        <w:tblLook w:val="04A0" w:firstRow="1" w:lastRow="0" w:firstColumn="1" w:lastColumn="0" w:noHBand="0" w:noVBand="1"/>
      </w:tblPr>
      <w:tblGrid>
        <w:gridCol w:w="1379"/>
        <w:gridCol w:w="1419"/>
        <w:gridCol w:w="5728"/>
      </w:tblGrid>
      <w:tr w:rsidR="00C22F0A" w14:paraId="1ED52EBB" w14:textId="77777777">
        <w:trPr>
          <w:trHeight w:val="632"/>
          <w:tblHeader/>
        </w:trPr>
        <w:tc>
          <w:tcPr>
            <w:tcW w:w="1379" w:type="dxa"/>
            <w:tcMar>
              <w:top w:w="0" w:type="dxa"/>
              <w:left w:w="105" w:type="dxa"/>
              <w:bottom w:w="0" w:type="dxa"/>
              <w:right w:w="105" w:type="dxa"/>
            </w:tcMar>
            <w:vAlign w:val="center"/>
          </w:tcPr>
          <w:p w14:paraId="4577B0A3" w14:textId="77777777" w:rsidR="00C22F0A" w:rsidRDefault="007C2F79">
            <w:pPr>
              <w:spacing w:line="360" w:lineRule="auto"/>
              <w:jc w:val="center"/>
              <w:rPr>
                <w:b/>
                <w:bCs/>
                <w:sz w:val="21"/>
                <w:szCs w:val="21"/>
                <w:lang w:eastAsia="zh-CN"/>
              </w:rPr>
            </w:pPr>
            <w:r>
              <w:t>Group</w:t>
            </w:r>
          </w:p>
        </w:tc>
        <w:tc>
          <w:tcPr>
            <w:tcW w:w="1419" w:type="dxa"/>
            <w:tcMar>
              <w:top w:w="0" w:type="dxa"/>
              <w:left w:w="105" w:type="dxa"/>
              <w:bottom w:w="0" w:type="dxa"/>
              <w:right w:w="105" w:type="dxa"/>
            </w:tcMar>
            <w:vAlign w:val="center"/>
          </w:tcPr>
          <w:p w14:paraId="1BC048BD" w14:textId="77777777" w:rsidR="00C22F0A" w:rsidRDefault="007C2F79">
            <w:pPr>
              <w:spacing w:line="360" w:lineRule="auto"/>
              <w:jc w:val="center"/>
              <w:rPr>
                <w:b/>
                <w:bCs/>
                <w:sz w:val="21"/>
                <w:szCs w:val="21"/>
                <w:lang w:eastAsia="zh-CN"/>
              </w:rPr>
            </w:pPr>
            <w:r>
              <w:t>concentration</w:t>
            </w:r>
          </w:p>
          <w:p w14:paraId="3AB3473D" w14:textId="77777777" w:rsidR="00C22F0A" w:rsidRDefault="007C2F79">
            <w:pPr>
              <w:spacing w:line="360" w:lineRule="auto"/>
              <w:jc w:val="center"/>
              <w:rPr>
                <w:sz w:val="21"/>
                <w:szCs w:val="21"/>
                <w:lang w:eastAsia="zh-CN"/>
              </w:rPr>
            </w:pPr>
            <w:r>
              <w:rPr>
                <w:b/>
                <w:bCs/>
                <w:sz w:val="21"/>
                <w:szCs w:val="21"/>
                <w:lang w:eastAsia="zh-CN"/>
              </w:rPr>
              <w:t>（</w:t>
            </w:r>
            <w:r>
              <w:rPr>
                <w:b/>
                <w:bCs/>
                <w:sz w:val="21"/>
                <w:szCs w:val="21"/>
                <w:lang w:eastAsia="zh-CN"/>
              </w:rPr>
              <w:t>mg/mL</w:t>
            </w:r>
            <w:r>
              <w:rPr>
                <w:b/>
                <w:bCs/>
                <w:sz w:val="21"/>
                <w:szCs w:val="21"/>
                <w:lang w:eastAsia="zh-CN"/>
              </w:rPr>
              <w:t>）</w:t>
            </w:r>
          </w:p>
        </w:tc>
        <w:tc>
          <w:tcPr>
            <w:tcW w:w="5728" w:type="dxa"/>
            <w:tcMar>
              <w:top w:w="0" w:type="dxa"/>
              <w:left w:w="105" w:type="dxa"/>
              <w:bottom w:w="0" w:type="dxa"/>
              <w:right w:w="105" w:type="dxa"/>
            </w:tcMar>
            <w:vAlign w:val="center"/>
          </w:tcPr>
          <w:p w14:paraId="0AC0BB11" w14:textId="77777777" w:rsidR="00C22F0A" w:rsidRDefault="007C2F79">
            <w:pPr>
              <w:spacing w:line="360" w:lineRule="auto"/>
              <w:jc w:val="center"/>
              <w:rPr>
                <w:sz w:val="21"/>
                <w:szCs w:val="21"/>
                <w:lang w:eastAsia="zh-CN"/>
              </w:rPr>
            </w:pPr>
            <w:r>
              <w:t>preparation method</w:t>
            </w:r>
          </w:p>
        </w:tc>
      </w:tr>
      <w:tr w:rsidR="00C22F0A" w14:paraId="692B2D39" w14:textId="77777777">
        <w:trPr>
          <w:trHeight w:val="632"/>
        </w:trPr>
        <w:tc>
          <w:tcPr>
            <w:tcW w:w="1379" w:type="dxa"/>
            <w:tcMar>
              <w:top w:w="0" w:type="dxa"/>
              <w:left w:w="105" w:type="dxa"/>
              <w:bottom w:w="0" w:type="dxa"/>
              <w:right w:w="105" w:type="dxa"/>
            </w:tcMar>
            <w:vAlign w:val="center"/>
          </w:tcPr>
          <w:p w14:paraId="67AFCAA2" w14:textId="77777777" w:rsidR="00FA3E28" w:rsidRDefault="007C2F79" w:rsidP="00FF310E">
            <w:pPr>
              <w:spacing w:line="360" w:lineRule="auto"/>
              <w:jc w:val="center"/>
              <w:rPr>
                <w:bCs/>
                <w:color w:val="000000"/>
                <w:sz w:val="21"/>
                <w:szCs w:val="21"/>
                <w:lang w:eastAsia="zh-CN"/>
              </w:rPr>
            </w:pPr>
            <w:r>
              <w:rPr>
                <w:rFonts w:hint="eastAsia"/>
                <w:bCs/>
                <w:color w:val="000000"/>
                <w:sz w:val="21"/>
                <w:szCs w:val="21"/>
                <w:lang w:eastAsia="zh-CN"/>
              </w:rPr>
              <w:t>sbk002</w:t>
            </w:r>
          </w:p>
          <w:p w14:paraId="736E6E35" w14:textId="5DFD9905" w:rsidR="00C22F0A" w:rsidRDefault="007C2F79" w:rsidP="00FF310E">
            <w:pPr>
              <w:spacing w:line="360" w:lineRule="auto"/>
              <w:jc w:val="center"/>
              <w:rPr>
                <w:sz w:val="21"/>
                <w:szCs w:val="21"/>
                <w:lang w:eastAsia="zh-CN"/>
              </w:rPr>
            </w:pPr>
            <w:r>
              <w:t>dose group</w:t>
            </w:r>
          </w:p>
        </w:tc>
        <w:tc>
          <w:tcPr>
            <w:tcW w:w="1419" w:type="dxa"/>
            <w:tcMar>
              <w:top w:w="0" w:type="dxa"/>
              <w:left w:w="105" w:type="dxa"/>
              <w:bottom w:w="0" w:type="dxa"/>
              <w:right w:w="105" w:type="dxa"/>
            </w:tcMar>
            <w:vAlign w:val="center"/>
          </w:tcPr>
          <w:p w14:paraId="6E86E2E2" w14:textId="77777777" w:rsidR="00C22F0A" w:rsidRDefault="007C2F79">
            <w:pPr>
              <w:spacing w:line="360" w:lineRule="auto"/>
              <w:jc w:val="center"/>
              <w:rPr>
                <w:sz w:val="21"/>
                <w:szCs w:val="21"/>
                <w:lang w:eastAsia="zh-CN"/>
              </w:rPr>
            </w:pPr>
            <w:r>
              <w:rPr>
                <w:rFonts w:hint="eastAsia"/>
                <w:sz w:val="21"/>
                <w:szCs w:val="21"/>
                <w:lang w:eastAsia="zh-CN"/>
              </w:rPr>
              <w:t>10</w:t>
            </w:r>
          </w:p>
        </w:tc>
        <w:tc>
          <w:tcPr>
            <w:tcW w:w="5728" w:type="dxa"/>
            <w:tcMar>
              <w:top w:w="0" w:type="dxa"/>
              <w:left w:w="105" w:type="dxa"/>
              <w:bottom w:w="0" w:type="dxa"/>
              <w:right w:w="105" w:type="dxa"/>
            </w:tcMar>
            <w:vAlign w:val="center"/>
          </w:tcPr>
          <w:p w14:paraId="47BAED37" w14:textId="7CAC9E1E" w:rsidR="00C22F0A" w:rsidRDefault="005B18E3">
            <w:pPr>
              <w:spacing w:line="360" w:lineRule="auto"/>
              <w:ind w:firstLineChars="200" w:firstLine="420"/>
              <w:jc w:val="both"/>
              <w:rPr>
                <w:b/>
                <w:bCs/>
                <w:sz w:val="21"/>
                <w:szCs w:val="21"/>
                <w:lang w:eastAsia="zh-CN"/>
              </w:rPr>
            </w:pPr>
            <w:r>
              <w:t>Accurately weigh 100.6 mg of sbk002 into a mortar, add an appropriate amount of 0.5% CMC-Na solution and grind fully under room temperature and protected from excessive light conditions, then completely transfer to a container of calibrated volume, use 0.5% CMC-Na to make up to the calibrated scale, stir evenly to obtain the concentration of 10 mg/mL sbk002 dose group dose formulations 10 mL.</w:t>
            </w:r>
          </w:p>
        </w:tc>
      </w:tr>
      <w:tr w:rsidR="00C22F0A" w14:paraId="5253466E" w14:textId="77777777">
        <w:trPr>
          <w:trHeight w:val="632"/>
        </w:trPr>
        <w:tc>
          <w:tcPr>
            <w:tcW w:w="1379" w:type="dxa"/>
            <w:tcMar>
              <w:top w:w="0" w:type="dxa"/>
              <w:left w:w="105" w:type="dxa"/>
              <w:bottom w:w="0" w:type="dxa"/>
              <w:right w:w="105" w:type="dxa"/>
            </w:tcMar>
            <w:vAlign w:val="center"/>
          </w:tcPr>
          <w:p w14:paraId="3872C02B" w14:textId="77777777" w:rsidR="00C22F0A" w:rsidRDefault="007C2F79" w:rsidP="00FF310E">
            <w:pPr>
              <w:spacing w:line="360" w:lineRule="auto"/>
              <w:jc w:val="center"/>
              <w:rPr>
                <w:bCs/>
                <w:sz w:val="21"/>
                <w:szCs w:val="21"/>
                <w:lang w:eastAsia="zh-CN"/>
              </w:rPr>
            </w:pPr>
            <w:r>
              <w:t>clodose group</w:t>
            </w:r>
          </w:p>
        </w:tc>
        <w:tc>
          <w:tcPr>
            <w:tcW w:w="1419" w:type="dxa"/>
            <w:tcMar>
              <w:top w:w="0" w:type="dxa"/>
              <w:left w:w="105" w:type="dxa"/>
              <w:bottom w:w="0" w:type="dxa"/>
              <w:right w:w="105" w:type="dxa"/>
            </w:tcMar>
            <w:vAlign w:val="center"/>
          </w:tcPr>
          <w:p w14:paraId="25431102" w14:textId="77777777" w:rsidR="00C22F0A" w:rsidRDefault="007C2F79" w:rsidP="00A30E8C">
            <w:pPr>
              <w:spacing w:line="360" w:lineRule="auto"/>
              <w:jc w:val="center"/>
              <w:rPr>
                <w:bCs/>
                <w:kern w:val="32"/>
                <w:sz w:val="21"/>
                <w:szCs w:val="21"/>
                <w:lang w:eastAsia="zh-CN"/>
              </w:rPr>
            </w:pPr>
            <w:r>
              <w:rPr>
                <w:rFonts w:hint="eastAsia"/>
                <w:bCs/>
                <w:sz w:val="21"/>
                <w:szCs w:val="21"/>
                <w:lang w:eastAsia="zh-CN"/>
              </w:rPr>
              <w:t>30</w:t>
            </w:r>
          </w:p>
        </w:tc>
        <w:tc>
          <w:tcPr>
            <w:tcW w:w="5728" w:type="dxa"/>
            <w:tcMar>
              <w:top w:w="0" w:type="dxa"/>
              <w:left w:w="105" w:type="dxa"/>
              <w:bottom w:w="0" w:type="dxa"/>
              <w:right w:w="105" w:type="dxa"/>
            </w:tcMar>
            <w:vAlign w:val="center"/>
          </w:tcPr>
          <w:p w14:paraId="18F035F9" w14:textId="053AE34E" w:rsidR="00C22F0A" w:rsidRDefault="005B18E3">
            <w:pPr>
              <w:spacing w:line="360" w:lineRule="auto"/>
              <w:ind w:firstLineChars="200" w:firstLine="420"/>
              <w:jc w:val="both"/>
              <w:rPr>
                <w:b/>
                <w:bCs/>
                <w:sz w:val="21"/>
                <w:szCs w:val="21"/>
                <w:lang w:eastAsia="zh-CN"/>
              </w:rPr>
            </w:pPr>
            <w:r>
              <w:t>At room temperature, protected from excessive light conditions, accurately weigh 303.6 mg of clo into a mortar, add an appropriate amount of 0.5% CMC-Na solution, grind fully, transfer completely to a calibrated volumetric container, add 0.5% CMC-Na to the calibrated mark, stir well to obtain a concentration of 30 mg/mL clo dose group dose formulations of 10 mL.</w:t>
            </w:r>
          </w:p>
        </w:tc>
      </w:tr>
    </w:tbl>
    <w:p w14:paraId="5FC1D3E8" w14:textId="77777777" w:rsidR="00C22F0A" w:rsidRDefault="007C2F79">
      <w:pPr>
        <w:pStyle w:val="WXBodyText"/>
        <w:spacing w:before="0" w:after="0" w:line="360" w:lineRule="auto"/>
        <w:ind w:left="0" w:firstLineChars="200" w:firstLine="480"/>
      </w:pPr>
      <w:r>
        <w:t>Identification method: use green and red labels respectively for the prepared sbk002 dose group and clo dose group, and specify the study number, name, concentration, number, preparation date, preparer, storage conditions, expiry date, and finished product number.</w:t>
      </w:r>
    </w:p>
    <w:p w14:paraId="29EB6557" w14:textId="77777777" w:rsidR="00C22F0A" w:rsidRDefault="007C2F79">
      <w:pPr>
        <w:keepNext/>
        <w:widowControl w:val="0"/>
        <w:numPr>
          <w:ilvl w:val="2"/>
          <w:numId w:val="6"/>
        </w:numPr>
        <w:spacing w:line="360" w:lineRule="auto"/>
        <w:jc w:val="both"/>
        <w:rPr>
          <w:b/>
          <w:kern w:val="2"/>
          <w:lang w:eastAsia="zh-CN"/>
        </w:rPr>
      </w:pPr>
      <w:r>
        <w:t>Preparation of vehicle (0.5% CMC-Na) solution</w:t>
      </w:r>
    </w:p>
    <w:p w14:paraId="469B9053" w14:textId="77777777" w:rsidR="00C22F0A" w:rsidRDefault="007C2F79">
      <w:pPr>
        <w:spacing w:line="360" w:lineRule="auto"/>
        <w:ind w:firstLineChars="200" w:firstLine="480"/>
        <w:jc w:val="both"/>
        <w:rPr>
          <w:lang w:eastAsia="zh-CN"/>
        </w:rPr>
      </w:pPr>
      <w:r>
        <w:t>preparation method: Accurately weigh a certain amount of CMC-Na powder, use a measuring cylinder to measure a certain volume of pure water and transfer it to a beaker, uniformly disperse the CMC-Na powder in the beaker, add a stirring bar, and use a magnetic stirrer to stir until complete dissolution to obtain a 0.5 % CMC-Na solution.</w:t>
      </w:r>
    </w:p>
    <w:p w14:paraId="58FC9233" w14:textId="1EDCEA22" w:rsidR="00C22F0A" w:rsidRDefault="007C2F79">
      <w:pPr>
        <w:widowControl w:val="0"/>
        <w:kinsoku w:val="0"/>
        <w:overflowPunct w:val="0"/>
        <w:autoSpaceDE w:val="0"/>
        <w:autoSpaceDN w:val="0"/>
        <w:spacing w:line="360" w:lineRule="auto"/>
        <w:ind w:firstLineChars="200" w:firstLine="480"/>
        <w:jc w:val="both"/>
        <w:rPr>
          <w:lang w:eastAsia="zh-CN"/>
        </w:rPr>
      </w:pPr>
      <w:r>
        <w:t xml:space="preserve"> Preparation method: For example, to prepare 1000 mL of carrier: Accurately weigh 5.0 g of CMC-Na powder, measure 1000 mL of pure water with a graduated cylinder, transfer to a beaker, uniformly disperse the CMC-Na powder in the beaker, add a stirring bar, and stir with a magnetic stirrer until fully dissolved to obtain 0.5% CMC-Na solution 1000 mL. Store at room temperature, effective within 8 days. </w:t>
      </w:r>
    </w:p>
    <w:p w14:paraId="6C818465" w14:textId="77777777" w:rsidR="00C22F0A" w:rsidRDefault="007C2F79">
      <w:pPr>
        <w:keepNext/>
        <w:widowControl w:val="0"/>
        <w:numPr>
          <w:ilvl w:val="2"/>
          <w:numId w:val="6"/>
        </w:numPr>
        <w:spacing w:line="360" w:lineRule="auto"/>
        <w:jc w:val="both"/>
        <w:rPr>
          <w:b/>
          <w:kern w:val="2"/>
          <w:lang w:eastAsia="zh-CN"/>
        </w:rPr>
      </w:pPr>
      <w:r>
        <w:t>retention samples and remaining dose formulations/test article disposal</w:t>
      </w:r>
    </w:p>
    <w:p w14:paraId="3FC0F6AD" w14:textId="77777777" w:rsidR="00C22F0A" w:rsidRDefault="007C2F79">
      <w:pPr>
        <w:widowControl w:val="0"/>
        <w:spacing w:line="360" w:lineRule="auto"/>
        <w:ind w:firstLineChars="200" w:firstLine="480"/>
        <w:jc w:val="both"/>
        <w:rPr>
          <w:kern w:val="2"/>
          <w:szCs w:val="20"/>
          <w:lang w:eastAsia="zh-CN"/>
        </w:rPr>
      </w:pPr>
      <w:r>
        <w:t>Test article retention samples: Non-product formulation retention samples;</w:t>
      </w:r>
    </w:p>
    <w:p w14:paraId="68C4188C" w14:textId="77777777" w:rsidR="00C22F0A" w:rsidRDefault="007C2F79">
      <w:pPr>
        <w:widowControl w:val="0"/>
        <w:spacing w:line="360" w:lineRule="auto"/>
        <w:ind w:firstLineChars="200" w:firstLine="480"/>
        <w:jc w:val="both"/>
        <w:rPr>
          <w:kern w:val="2"/>
          <w:szCs w:val="20"/>
          <w:lang w:eastAsia="zh-CN"/>
        </w:rPr>
      </w:pPr>
      <w:r>
        <w:t xml:space="preserve">Remaining dose formulations disposal: return to the test article management department, dispose of according to medication/chemical waste regulations; </w:t>
      </w:r>
    </w:p>
    <w:p w14:paraId="45EE9A8F" w14:textId="77777777" w:rsidR="00C22F0A" w:rsidRDefault="007C2F79">
      <w:pPr>
        <w:widowControl w:val="0"/>
        <w:spacing w:line="360" w:lineRule="auto"/>
        <w:ind w:firstLineChars="200" w:firstLine="480"/>
        <w:jc w:val="both"/>
        <w:rPr>
          <w:kern w:val="2"/>
          <w:szCs w:val="20"/>
          <w:lang w:eastAsia="zh-CN"/>
        </w:rPr>
      </w:pPr>
      <w:r>
        <w:t xml:space="preserve"> Disposal of remaining assay materials: The remaining research materials will be returned to the sponsor after the completion of this project. </w:t>
      </w:r>
    </w:p>
    <w:p w14:paraId="6DAC48C5" w14:textId="77777777" w:rsidR="00C22F0A" w:rsidRDefault="00C22F0A">
      <w:pPr>
        <w:pStyle w:val="1-21"/>
        <w:keepNext/>
        <w:widowControl w:val="0"/>
        <w:spacing w:line="360" w:lineRule="auto"/>
        <w:ind w:firstLineChars="0" w:firstLine="0"/>
        <w:jc w:val="both"/>
        <w:outlineLvl w:val="1"/>
        <w:rPr>
          <w:b/>
          <w:bCs/>
          <w:vanish/>
          <w:lang w:eastAsia="zh-CN"/>
        </w:rPr>
      </w:pPr>
      <w:bookmarkStart w:id="237" w:name="_Toc17356864"/>
      <w:bookmarkStart w:id="238" w:name="_Toc16870395"/>
      <w:bookmarkStart w:id="239" w:name="_Toc521923254"/>
      <w:bookmarkStart w:id="240" w:name="_Toc16606313"/>
      <w:bookmarkStart w:id="241" w:name="_Toc531790206"/>
      <w:bookmarkStart w:id="242" w:name="_Toc529364401"/>
      <w:bookmarkStart w:id="243" w:name="_Toc523387297"/>
      <w:bookmarkStart w:id="244" w:name="_Toc529364210"/>
      <w:bookmarkStart w:id="245" w:name="_Toc523387813"/>
      <w:bookmarkStart w:id="246" w:name="_Toc533146535"/>
      <w:bookmarkStart w:id="247" w:name="_Toc523408617"/>
      <w:bookmarkStart w:id="248" w:name="_Toc16757839"/>
      <w:bookmarkStart w:id="249" w:name="_Toc533160691"/>
      <w:bookmarkStart w:id="250" w:name="_Toc532027759"/>
      <w:bookmarkStart w:id="251" w:name="_Toc529364324"/>
      <w:bookmarkStart w:id="252" w:name="_Toc532549836"/>
      <w:bookmarkStart w:id="253" w:name="_Toc523392494"/>
      <w:bookmarkStart w:id="254" w:name="_Toc535842995"/>
      <w:bookmarkStart w:id="255" w:name="_Toc2993"/>
      <w:bookmarkStart w:id="256" w:name="_Toc335745353"/>
      <w:bookmarkStart w:id="257" w:name="_Toc438910785"/>
      <w:bookmarkStart w:id="258" w:name="_Toc279136481"/>
      <w:bookmarkStart w:id="259" w:name="_Toc295231078"/>
      <w:bookmarkStart w:id="260" w:name="_Toc417050462"/>
      <w:bookmarkStart w:id="261" w:name="_Toc8531"/>
      <w:bookmarkStart w:id="262" w:name="_Toc1844"/>
      <w:bookmarkStart w:id="263" w:name="_Toc456081740"/>
      <w:bookmarkStart w:id="264" w:name="_Toc437680696"/>
      <w:bookmarkStart w:id="265" w:name="_Toc27113"/>
      <w:bookmarkStart w:id="266" w:name="_Toc418068276"/>
      <w:bookmarkStart w:id="267" w:name="_Toc338160925"/>
      <w:bookmarkStart w:id="268" w:name="_Toc381708296"/>
      <w:bookmarkStart w:id="269" w:name="_Toc409181785"/>
      <w:bookmarkStart w:id="270" w:name="_Toc8439"/>
      <w:bookmarkStart w:id="271" w:name="_Toc372881537"/>
      <w:bookmarkStart w:id="272" w:name="_Toc414463074"/>
      <w:bookmarkStart w:id="273" w:name="_Toc9432"/>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0570B232" w14:textId="77777777" w:rsidR="00C22F0A" w:rsidRDefault="007C2F79">
      <w:pPr>
        <w:pStyle w:val="WXBodyText"/>
        <w:spacing w:before="0" w:after="0" w:line="360" w:lineRule="auto"/>
        <w:ind w:left="0" w:firstLineChars="200" w:firstLine="480"/>
        <w:jc w:val="left"/>
        <w:rPr>
          <w:rFonts w:cs="Times New Roman"/>
        </w:rPr>
      </w:pPr>
      <w:r>
        <w:t>Supplier: Chengdu Shibeikang Biopharmaceutical Technology Co., Ltd.;</w:t>
      </w:r>
    </w:p>
    <w:p w14:paraId="4F70C8C2" w14:textId="77777777" w:rsidR="00C22F0A" w:rsidRDefault="00C22F0A">
      <w:pPr>
        <w:widowControl w:val="0"/>
        <w:spacing w:line="360" w:lineRule="auto"/>
        <w:ind w:firstLineChars="200" w:firstLine="420"/>
        <w:jc w:val="both"/>
        <w:rPr>
          <w:sz w:val="21"/>
          <w:szCs w:val="21"/>
          <w:lang w:eastAsia="zh-CN"/>
        </w:rPr>
      </w:pPr>
    </w:p>
    <w:p w14:paraId="34D294D7" w14:textId="77777777" w:rsidR="00C22F0A" w:rsidRDefault="00C22F0A">
      <w:pPr>
        <w:keepNext/>
        <w:widowControl w:val="0"/>
        <w:numPr>
          <w:ilvl w:val="1"/>
          <w:numId w:val="4"/>
        </w:numPr>
        <w:spacing w:line="360" w:lineRule="auto"/>
        <w:jc w:val="both"/>
        <w:outlineLvl w:val="1"/>
        <w:rPr>
          <w:b/>
          <w:bCs/>
          <w:vanish/>
          <w:highlight w:val="yellow"/>
          <w:lang w:eastAsia="zh-CN"/>
        </w:rPr>
      </w:pPr>
      <w:bookmarkStart w:id="315" w:name="_Toc16757840"/>
      <w:bookmarkStart w:id="316" w:name="_Toc18567662"/>
      <w:bookmarkStart w:id="317" w:name="_Toc16870396"/>
      <w:bookmarkStart w:id="318" w:name="_Toc532027762"/>
      <w:bookmarkStart w:id="319" w:name="_Toc533160693"/>
      <w:bookmarkStart w:id="320" w:name="_Toc25050983"/>
      <w:bookmarkStart w:id="321" w:name="_Toc527726748"/>
      <w:bookmarkStart w:id="322" w:name="_Toc18573898"/>
      <w:bookmarkStart w:id="323" w:name="_Toc16606314"/>
      <w:bookmarkStart w:id="324" w:name="_Toc17379110"/>
      <w:bookmarkStart w:id="325" w:name="_Toc535842997"/>
      <w:bookmarkStart w:id="326" w:name="_Toc25050765"/>
      <w:bookmarkStart w:id="327" w:name="_Toc533146537"/>
      <w:bookmarkStart w:id="328" w:name="_Toc532549839"/>
      <w:bookmarkStart w:id="329" w:name="_Toc24466486"/>
      <w:bookmarkStart w:id="330" w:name="_Toc531790209"/>
      <w:bookmarkStart w:id="331" w:name="_Toc17356865"/>
      <w:bookmarkStart w:id="332" w:name="_Toc18567607"/>
      <w:bookmarkStart w:id="333" w:name="_Toc31709"/>
      <w:bookmarkStart w:id="334" w:name="_Toc25246578"/>
      <w:bookmarkStart w:id="335" w:name="_Toc25331154"/>
      <w:bookmarkStart w:id="336" w:name="_Toc25839314"/>
      <w:bookmarkStart w:id="337" w:name="_Toc25839480"/>
      <w:bookmarkStart w:id="338" w:name="_Toc25848477"/>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0DA4D832" w14:textId="77777777" w:rsidR="00C22F0A" w:rsidRDefault="007C2F79">
      <w:pPr>
        <w:keepNext/>
        <w:widowControl w:val="0"/>
        <w:numPr>
          <w:ilvl w:val="1"/>
          <w:numId w:val="5"/>
        </w:numPr>
        <w:spacing w:line="360" w:lineRule="auto"/>
        <w:jc w:val="both"/>
        <w:outlineLvl w:val="1"/>
        <w:rPr>
          <w:b/>
          <w:kern w:val="2"/>
          <w:lang w:eastAsia="zh-CN"/>
        </w:rPr>
      </w:pPr>
      <w:r>
        <w:t xml:space="preserve"> Operational/Safety measures  </w:t>
      </w:r>
    </w:p>
    <w:p w14:paraId="0806B2B6" w14:textId="77777777" w:rsidR="00C22F0A" w:rsidRDefault="007C2F79">
      <w:pPr>
        <w:widowControl w:val="0"/>
        <w:kinsoku w:val="0"/>
        <w:overflowPunct w:val="0"/>
        <w:autoSpaceDE w:val="0"/>
        <w:autoSpaceDN w:val="0"/>
        <w:adjustRightInd w:val="0"/>
        <w:snapToGrid w:val="0"/>
        <w:spacing w:line="360" w:lineRule="auto"/>
        <w:ind w:firstLineChars="200" w:firstLine="480"/>
        <w:rPr>
          <w:rFonts w:eastAsia="黑体"/>
          <w:b/>
          <w:kern w:val="2"/>
          <w:highlight w:val="yellow"/>
          <w:lang w:eastAsia="zh-CN"/>
        </w:rPr>
      </w:pPr>
      <w:r>
        <w:t>The test facility operates according to the "Occupational Health Safety and Protection Manual." During the assay operations, wear appropriate personal protective equipment (PPE) and goggles.</w:t>
      </w:r>
    </w:p>
    <w:p w14:paraId="04029A9B" w14:textId="77777777" w:rsidR="00C22F0A" w:rsidRDefault="007C2F79">
      <w:pPr>
        <w:keepNext/>
        <w:widowControl w:val="0"/>
        <w:numPr>
          <w:ilvl w:val="1"/>
          <w:numId w:val="5"/>
        </w:numPr>
        <w:spacing w:line="360" w:lineRule="auto"/>
        <w:jc w:val="both"/>
        <w:outlineLvl w:val="1"/>
        <w:rPr>
          <w:b/>
          <w:kern w:val="2"/>
          <w:lang w:eastAsia="zh-CN"/>
        </w:rPr>
      </w:pPr>
      <w:r>
        <w:t xml:space="preserve"> dose formulation metastasis within the test institution </w:t>
      </w:r>
    </w:p>
    <w:p w14:paraId="72F1DF68" w14:textId="77777777" w:rsidR="00C22F0A" w:rsidRDefault="007C2F79">
      <w:pPr>
        <w:widowControl w:val="0"/>
        <w:kinsoku w:val="0"/>
        <w:overflowPunct w:val="0"/>
        <w:autoSpaceDE w:val="0"/>
        <w:autoSpaceDN w:val="0"/>
        <w:adjustRightInd w:val="0"/>
        <w:snapToGrid w:val="0"/>
        <w:spacing w:line="360" w:lineRule="auto"/>
        <w:ind w:firstLineChars="200" w:firstLine="480"/>
        <w:rPr>
          <w:kern w:val="2"/>
          <w:lang w:eastAsia="zh-CN"/>
        </w:rPr>
      </w:pPr>
      <w:r>
        <w:t>Test article dose formulations transferred from the Test article management department to the Animal Housing room under room temperature, airtight, and light-protected conditions. Dose formulations received from the Test article management department should be stored under room temperature and light-protected conditions when not in use.</w:t>
      </w:r>
    </w:p>
    <w:p w14:paraId="44149457" w14:textId="77777777" w:rsidR="00C22F0A" w:rsidRDefault="007C2F79">
      <w:pPr>
        <w:keepNext/>
        <w:widowControl w:val="0"/>
        <w:numPr>
          <w:ilvl w:val="1"/>
          <w:numId w:val="5"/>
        </w:numPr>
        <w:spacing w:line="360" w:lineRule="auto"/>
        <w:jc w:val="both"/>
        <w:outlineLvl w:val="1"/>
        <w:rPr>
          <w:b/>
          <w:kern w:val="2"/>
          <w:lang w:eastAsia="zh-CN"/>
        </w:rPr>
      </w:pPr>
      <w:r>
        <w:t>Major Instruments equipment</w:t>
      </w:r>
    </w:p>
    <w:tbl>
      <w:tblPr>
        <w:tblW w:w="8357" w:type="dxa"/>
        <w:jc w:val="center"/>
        <w:tblBorders>
          <w:top w:val="single" w:sz="4" w:space="0" w:color="auto"/>
          <w:bottom w:val="single" w:sz="4" w:space="0" w:color="auto"/>
          <w:insideH w:val="single" w:sz="4" w:space="0" w:color="auto"/>
        </w:tblBorders>
        <w:tblLayout w:type="fixed"/>
        <w:tblCellMar>
          <w:left w:w="28" w:type="dxa"/>
          <w:right w:w="28" w:type="dxa"/>
        </w:tblCellMar>
        <w:tblLook w:val="04A0" w:firstRow="1" w:lastRow="0" w:firstColumn="1" w:lastColumn="0" w:noHBand="0" w:noVBand="1"/>
      </w:tblPr>
      <w:tblGrid>
        <w:gridCol w:w="1737"/>
        <w:gridCol w:w="4245"/>
        <w:gridCol w:w="2375"/>
      </w:tblGrid>
      <w:tr w:rsidR="00C22F0A" w14:paraId="248ABFC2" w14:textId="77777777">
        <w:trPr>
          <w:trHeight w:val="483"/>
          <w:tblHeader/>
          <w:jc w:val="center"/>
        </w:trPr>
        <w:tc>
          <w:tcPr>
            <w:tcW w:w="1737" w:type="dxa"/>
            <w:tcBorders>
              <w:top w:val="single" w:sz="12" w:space="0" w:color="auto"/>
            </w:tcBorders>
            <w:vAlign w:val="center"/>
          </w:tcPr>
          <w:p w14:paraId="648B954F" w14:textId="77777777" w:rsidR="00C22F0A" w:rsidRDefault="007C2F79">
            <w:pPr>
              <w:spacing w:line="360" w:lineRule="auto"/>
              <w:jc w:val="center"/>
              <w:rPr>
                <w:b/>
                <w:sz w:val="21"/>
                <w:szCs w:val="21"/>
              </w:rPr>
            </w:pPr>
            <w:r>
              <w:t>equipment name</w:t>
            </w:r>
          </w:p>
        </w:tc>
        <w:tc>
          <w:tcPr>
            <w:tcW w:w="4245" w:type="dxa"/>
            <w:tcBorders>
              <w:top w:val="single" w:sz="12" w:space="0" w:color="auto"/>
            </w:tcBorders>
            <w:vAlign w:val="center"/>
          </w:tcPr>
          <w:p w14:paraId="59EBF162" w14:textId="77777777" w:rsidR="00C22F0A" w:rsidRDefault="007C2F79">
            <w:pPr>
              <w:spacing w:line="360" w:lineRule="auto"/>
              <w:jc w:val="center"/>
              <w:rPr>
                <w:b/>
                <w:sz w:val="21"/>
                <w:szCs w:val="21"/>
              </w:rPr>
            </w:pPr>
            <w:r>
              <w:t>Manufacturer</w:t>
            </w:r>
          </w:p>
        </w:tc>
        <w:tc>
          <w:tcPr>
            <w:tcW w:w="2375" w:type="dxa"/>
            <w:tcBorders>
              <w:top w:val="single" w:sz="12" w:space="0" w:color="auto"/>
            </w:tcBorders>
            <w:vAlign w:val="center"/>
          </w:tcPr>
          <w:p w14:paraId="4B9815D7" w14:textId="77777777" w:rsidR="00C22F0A" w:rsidRDefault="007C2F79">
            <w:pPr>
              <w:spacing w:line="360" w:lineRule="auto"/>
              <w:jc w:val="center"/>
              <w:rPr>
                <w:b/>
                <w:sz w:val="21"/>
                <w:szCs w:val="21"/>
              </w:rPr>
            </w:pPr>
            <w:r>
              <w:t>Model</w:t>
            </w:r>
          </w:p>
        </w:tc>
      </w:tr>
      <w:tr w:rsidR="00C22F0A" w14:paraId="383FA05E" w14:textId="77777777">
        <w:trPr>
          <w:trHeight w:val="483"/>
          <w:jc w:val="center"/>
        </w:trPr>
        <w:tc>
          <w:tcPr>
            <w:tcW w:w="1737" w:type="dxa"/>
            <w:tcBorders>
              <w:top w:val="nil"/>
              <w:bottom w:val="single" w:sz="12" w:space="0" w:color="auto"/>
            </w:tcBorders>
            <w:vAlign w:val="center"/>
          </w:tcPr>
          <w:p w14:paraId="79EB4978" w14:textId="77777777" w:rsidR="00C22F0A" w:rsidRPr="008365A1" w:rsidRDefault="007C2F79">
            <w:pPr>
              <w:spacing w:line="360" w:lineRule="auto"/>
              <w:jc w:val="center"/>
              <w:rPr>
                <w:sz w:val="21"/>
                <w:szCs w:val="21"/>
                <w:lang w:eastAsia="zh-CN"/>
              </w:rPr>
            </w:pPr>
            <w:r>
              <w:t>Liquid chromatography-mass spectrometry instrument</w:t>
            </w:r>
          </w:p>
        </w:tc>
        <w:tc>
          <w:tcPr>
            <w:tcW w:w="4245" w:type="dxa"/>
            <w:tcBorders>
              <w:top w:val="nil"/>
              <w:bottom w:val="single" w:sz="12" w:space="0" w:color="auto"/>
            </w:tcBorders>
            <w:vAlign w:val="center"/>
          </w:tcPr>
          <w:p w14:paraId="526E722F" w14:textId="77777777" w:rsidR="00C22F0A" w:rsidRPr="00F8146E" w:rsidRDefault="008365A1">
            <w:pPr>
              <w:spacing w:before="60" w:after="60" w:line="360" w:lineRule="auto"/>
              <w:ind w:firstLineChars="350" w:firstLine="735"/>
              <w:jc w:val="center"/>
              <w:rPr>
                <w:sz w:val="21"/>
                <w:szCs w:val="21"/>
                <w:lang w:eastAsia="zh-CN"/>
              </w:rPr>
            </w:pPr>
            <w:r w:rsidRPr="00F8146E">
              <w:rPr>
                <w:sz w:val="21"/>
                <w:szCs w:val="21"/>
                <w:lang w:eastAsia="zh-CN"/>
              </w:rPr>
              <w:t>SCIEX</w:t>
            </w:r>
          </w:p>
        </w:tc>
        <w:tc>
          <w:tcPr>
            <w:tcW w:w="2375" w:type="dxa"/>
            <w:tcBorders>
              <w:top w:val="nil"/>
              <w:bottom w:val="single" w:sz="12" w:space="0" w:color="auto"/>
            </w:tcBorders>
            <w:vAlign w:val="center"/>
          </w:tcPr>
          <w:p w14:paraId="721F5CFF" w14:textId="77777777" w:rsidR="00C22F0A" w:rsidRPr="00F8146E" w:rsidRDefault="008365A1">
            <w:pPr>
              <w:spacing w:before="60" w:after="60" w:line="360" w:lineRule="auto"/>
              <w:jc w:val="center"/>
              <w:rPr>
                <w:sz w:val="21"/>
                <w:szCs w:val="21"/>
                <w:lang w:eastAsia="zh-CN"/>
              </w:rPr>
            </w:pPr>
            <w:r w:rsidRPr="00F8146E">
              <w:rPr>
                <w:sz w:val="21"/>
                <w:szCs w:val="21"/>
                <w:lang w:eastAsia="zh-CN"/>
              </w:rPr>
              <w:t>QTRAP 5500</w:t>
            </w:r>
          </w:p>
        </w:tc>
      </w:tr>
      <w:bookmarkEnd w:id="234"/>
      <w:bookmarkEnd w:id="235"/>
    </w:tbl>
    <w:p w14:paraId="7BF80831" w14:textId="77777777" w:rsidR="00C22F0A" w:rsidRDefault="00C22F0A">
      <w:pPr>
        <w:spacing w:beforeLines="50" w:before="120"/>
        <w:ind w:firstLineChars="200" w:firstLine="480"/>
        <w:rPr>
          <w:highlight w:val="yellow"/>
          <w:lang w:eastAsia="zh-CN"/>
        </w:rPr>
      </w:pPr>
    </w:p>
    <w:p w14:paraId="755F3C07"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r>
        <w:t>test system</w:t>
      </w:r>
    </w:p>
    <w:p w14:paraId="618EDF0A" w14:textId="77777777" w:rsidR="00C22F0A" w:rsidRDefault="007C2F79">
      <w:pPr>
        <w:keepNext/>
        <w:widowControl w:val="0"/>
        <w:numPr>
          <w:ilvl w:val="1"/>
          <w:numId w:val="4"/>
        </w:numPr>
        <w:spacing w:line="360" w:lineRule="auto"/>
        <w:jc w:val="both"/>
        <w:outlineLvl w:val="1"/>
        <w:rPr>
          <w:b/>
          <w:bCs/>
          <w:lang w:eastAsia="zh-CN"/>
        </w:rPr>
      </w:pPr>
      <w:r>
        <w:t>variety/strain/level</w:t>
      </w:r>
    </w:p>
    <w:p w14:paraId="410F5E45" w14:textId="77777777" w:rsidR="00C22F0A" w:rsidRDefault="007C2F79">
      <w:pPr>
        <w:pStyle w:val="WXBodyText"/>
        <w:spacing w:before="0" w:after="0" w:line="360" w:lineRule="auto"/>
        <w:ind w:left="0" w:firstLineChars="200" w:firstLine="480"/>
        <w:rPr>
          <w:rFonts w:cs="Times New Roman"/>
        </w:rPr>
      </w:pPr>
      <w:r>
        <w:t xml:space="preserve"> Strain: SD rats;  </w:t>
      </w:r>
    </w:p>
    <w:p w14:paraId="05A05C87" w14:textId="77777777" w:rsidR="00C22F0A" w:rsidRDefault="007C2F79">
      <w:pPr>
        <w:pStyle w:val="WXBodyText"/>
        <w:spacing w:before="0" w:after="0" w:line="360" w:lineRule="auto"/>
        <w:ind w:left="0" w:firstLineChars="200" w:firstLine="480"/>
        <w:rPr>
          <w:rFonts w:cs="Times New Roman"/>
        </w:rPr>
      </w:pPr>
      <w:r>
        <w:t>grade: SPF grade.</w:t>
      </w:r>
    </w:p>
    <w:p w14:paraId="740A6A40" w14:textId="77777777" w:rsidR="00C22F0A" w:rsidRDefault="007C2F79">
      <w:pPr>
        <w:keepNext/>
        <w:widowControl w:val="0"/>
        <w:numPr>
          <w:ilvl w:val="1"/>
          <w:numId w:val="4"/>
        </w:numPr>
        <w:spacing w:line="360" w:lineRule="auto"/>
        <w:jc w:val="both"/>
        <w:outlineLvl w:val="1"/>
        <w:rPr>
          <w:b/>
          <w:bCs/>
          <w:lang w:eastAsia="zh-CN"/>
        </w:rPr>
      </w:pPr>
      <w:r>
        <w:t xml:space="preserve"> sex and number </w:t>
      </w:r>
    </w:p>
    <w:p w14:paraId="4E9B16D4" w14:textId="77777777" w:rsidR="00C22F0A" w:rsidRDefault="007C2F79">
      <w:pPr>
        <w:pStyle w:val="WXBodyText"/>
        <w:spacing w:before="0" w:after="0" w:line="360" w:lineRule="auto"/>
        <w:ind w:left="0" w:firstLineChars="200" w:firstLine="480"/>
        <w:rPr>
          <w:rFonts w:cs="Times New Roman"/>
        </w:rPr>
      </w:pPr>
      <w:r>
        <w:t>Entered pretest phase animal number and sex: 20 rats, half male and half female;</w:t>
      </w:r>
    </w:p>
    <w:p w14:paraId="2EC7AD57" w14:textId="77777777" w:rsidR="00C22F0A" w:rsidRDefault="007C2F79">
      <w:pPr>
        <w:pStyle w:val="WXBodyText"/>
        <w:spacing w:before="0" w:after="0" w:line="360" w:lineRule="auto"/>
        <w:ind w:left="0" w:firstLineChars="200" w:firstLine="480"/>
        <w:rPr>
          <w:rFonts w:cs="Times New Roman"/>
        </w:rPr>
      </w:pPr>
      <w:r>
        <w:t>Number and sex of animals used: 16 in total, half male and half female;</w:t>
      </w:r>
    </w:p>
    <w:p w14:paraId="3D51B2C7" w14:textId="77777777" w:rsidR="00C22F0A" w:rsidRDefault="007C2F79">
      <w:pPr>
        <w:pStyle w:val="WXBodyText"/>
        <w:spacing w:before="0" w:after="0" w:line="360" w:lineRule="auto"/>
        <w:ind w:left="0" w:firstLineChars="200" w:firstLine="480"/>
        <w:rPr>
          <w:rFonts w:cs="Times New Roman"/>
        </w:rPr>
      </w:pPr>
      <w:r>
        <w:t>Disposal of remaining animals: The remaining laboratory animals from this assay were transferred to the Toxicology Operations Department within one week after the first dose.</w:t>
      </w:r>
    </w:p>
    <w:p w14:paraId="024463C6" w14:textId="77777777" w:rsidR="00C22F0A" w:rsidRDefault="007C2F79">
      <w:pPr>
        <w:keepNext/>
        <w:widowControl w:val="0"/>
        <w:numPr>
          <w:ilvl w:val="1"/>
          <w:numId w:val="4"/>
        </w:numPr>
        <w:spacing w:line="360" w:lineRule="auto"/>
        <w:jc w:val="both"/>
        <w:outlineLvl w:val="1"/>
        <w:rPr>
          <w:b/>
          <w:bCs/>
          <w:lang w:eastAsia="zh-CN"/>
        </w:rPr>
      </w:pPr>
      <w:r>
        <w:t>source</w:t>
      </w:r>
    </w:p>
    <w:p w14:paraId="14B4507D" w14:textId="77777777" w:rsidR="00C22F0A" w:rsidRDefault="007C2F79">
      <w:pPr>
        <w:pStyle w:val="WXBodyText"/>
        <w:spacing w:before="0" w:after="0" w:line="360" w:lineRule="auto"/>
        <w:ind w:left="0" w:firstLineChars="200" w:firstLine="480"/>
        <w:rPr>
          <w:rFonts w:cs="Times New Roman"/>
        </w:rPr>
      </w:pPr>
      <w:r>
        <w:t>Supplier：Zhejiang Weitong Lihua Laboratory Animals Technique Co., Ltd.;</w:t>
      </w:r>
    </w:p>
    <w:p w14:paraId="64808FAC" w14:textId="77777777" w:rsidR="00C22F0A" w:rsidRDefault="007C2F79">
      <w:pPr>
        <w:pStyle w:val="WXBodyText"/>
        <w:spacing w:before="0" w:after="0" w:line="360" w:lineRule="auto"/>
        <w:ind w:left="0" w:firstLineChars="200" w:firstLine="480"/>
        <w:jc w:val="left"/>
        <w:rPr>
          <w:rFonts w:cs="Times New Roman"/>
        </w:rPr>
      </w:pPr>
      <w:r>
        <w:t>Production license No: SCXK (Zhejiang) 2019-0001;</w:t>
      </w:r>
    </w:p>
    <w:p w14:paraId="3314962C" w14:textId="77777777" w:rsidR="00C22F0A" w:rsidRDefault="007C2F79">
      <w:pPr>
        <w:pStyle w:val="WXBodyText"/>
        <w:spacing w:before="0" w:after="0" w:line="360" w:lineRule="auto"/>
        <w:ind w:left="0" w:firstLineChars="200" w:firstLine="480"/>
        <w:rPr>
          <w:rFonts w:cs="Times New Roman"/>
          <w:kern w:val="2"/>
        </w:rPr>
      </w:pPr>
      <w:r>
        <w:t>Animal Qualification Certificate No: No.1909060025.</w:t>
      </w:r>
    </w:p>
    <w:p w14:paraId="37D1E3E9" w14:textId="77777777" w:rsidR="00C22F0A" w:rsidRDefault="007C2F79">
      <w:pPr>
        <w:keepNext/>
        <w:widowControl w:val="0"/>
        <w:numPr>
          <w:ilvl w:val="1"/>
          <w:numId w:val="4"/>
        </w:numPr>
        <w:spacing w:line="360" w:lineRule="auto"/>
        <w:jc w:val="both"/>
        <w:outlineLvl w:val="1"/>
        <w:rPr>
          <w:b/>
          <w:bCs/>
          <w:color w:val="000000"/>
          <w:lang w:eastAsia="zh-CN"/>
        </w:rPr>
      </w:pPr>
      <w:r>
        <w:t>Body Weight and Age</w:t>
      </w:r>
    </w:p>
    <w:p w14:paraId="0A2137E4" w14:textId="77777777" w:rsidR="00C22F0A" w:rsidRPr="00FF310E" w:rsidRDefault="007C2F79" w:rsidP="00F8146E">
      <w:pPr>
        <w:autoSpaceDE w:val="0"/>
        <w:autoSpaceDN w:val="0"/>
        <w:adjustRightInd w:val="0"/>
        <w:spacing w:line="360" w:lineRule="auto"/>
        <w:ind w:firstLineChars="200" w:firstLine="480"/>
        <w:jc w:val="both"/>
        <w:rPr>
          <w:bCs/>
          <w:color w:val="000000"/>
          <w:kern w:val="32"/>
          <w:lang w:eastAsia="zh-CN"/>
        </w:rPr>
      </w:pPr>
      <w:r>
        <w:t>Body weight at purchase: Males 314.4 ~ 335.8 g, females 202.2 ~ 214.8 g, Body weight at Group Assignment: Males 331.9 ~ 350.8 g, females 214.1 ~ 224.5 g, Individual body weight at Group Assignment within ± 20% of the same sex mean body weight;</w:t>
      </w:r>
    </w:p>
    <w:p w14:paraId="3769DBED" w14:textId="5873381E" w:rsidR="00C22F0A" w:rsidRPr="00F8146E" w:rsidRDefault="007C2F79">
      <w:pPr>
        <w:autoSpaceDE w:val="0"/>
        <w:autoSpaceDN w:val="0"/>
        <w:adjustRightInd w:val="0"/>
        <w:spacing w:line="360" w:lineRule="auto"/>
        <w:ind w:firstLineChars="200" w:firstLine="480"/>
        <w:rPr>
          <w:bCs/>
          <w:color w:val="000000"/>
          <w:kern w:val="32"/>
          <w:lang w:eastAsia="zh-CN"/>
        </w:rPr>
      </w:pPr>
      <w:r>
        <w:t>age: 8 ~ 11 weeks old at purchase, 9 ~ 12 weeks old at Group Assignment.</w:t>
      </w:r>
    </w:p>
    <w:p w14:paraId="7326F27B" w14:textId="77777777" w:rsidR="00C22F0A" w:rsidRDefault="007C2F79">
      <w:pPr>
        <w:keepNext/>
        <w:widowControl w:val="0"/>
        <w:numPr>
          <w:ilvl w:val="1"/>
          <w:numId w:val="4"/>
        </w:numPr>
        <w:spacing w:line="360" w:lineRule="auto"/>
        <w:jc w:val="both"/>
        <w:outlineLvl w:val="1"/>
        <w:rPr>
          <w:b/>
          <w:bCs/>
          <w:lang w:eastAsia="zh-CN"/>
        </w:rPr>
      </w:pPr>
      <w:r>
        <w:t>Animal Identification</w:t>
      </w:r>
    </w:p>
    <w:p w14:paraId="38313B4A" w14:textId="77777777" w:rsidR="00C22F0A" w:rsidRDefault="007C2F79">
      <w:pPr>
        <w:widowControl w:val="0"/>
        <w:kinsoku w:val="0"/>
        <w:overflowPunct w:val="0"/>
        <w:autoSpaceDE w:val="0"/>
        <w:autoSpaceDN w:val="0"/>
        <w:spacing w:line="360" w:lineRule="auto"/>
        <w:ind w:firstLineChars="200" w:firstLine="480"/>
        <w:jc w:val="both"/>
        <w:rPr>
          <w:bCs/>
          <w:kern w:val="32"/>
          <w:lang w:eastAsia="zh-CN"/>
        </w:rPr>
      </w:pPr>
      <w:r>
        <w:t>According to the SOPs of the test facility, cage cards are formulated. Each animal is labeled through tail labeling and cage card as animal identification labeling.</w:t>
      </w:r>
    </w:p>
    <w:p w14:paraId="53BC6138" w14:textId="77777777" w:rsidR="00C22F0A" w:rsidRDefault="007C2F79">
      <w:pPr>
        <w:keepNext/>
        <w:widowControl w:val="0"/>
        <w:numPr>
          <w:ilvl w:val="1"/>
          <w:numId w:val="4"/>
        </w:numPr>
        <w:spacing w:line="360" w:lineRule="auto"/>
        <w:jc w:val="both"/>
        <w:outlineLvl w:val="1"/>
        <w:rPr>
          <w:b/>
          <w:bCs/>
          <w:lang w:eastAsia="zh-CN"/>
        </w:rPr>
      </w:pPr>
      <w:r>
        <w:t>Laboratory animals' selection justification and number</w:t>
      </w:r>
    </w:p>
    <w:p w14:paraId="7CEA8B4A" w14:textId="77777777" w:rsidR="00C22F0A" w:rsidRDefault="007C2F79">
      <w:pPr>
        <w:pStyle w:val="WXBodyText"/>
        <w:spacing w:before="0" w:after="0" w:line="360" w:lineRule="auto"/>
        <w:ind w:left="0" w:firstLineChars="200" w:firstLine="480"/>
        <w:rPr>
          <w:rFonts w:cs="Times New Roman"/>
        </w:rPr>
      </w:pPr>
      <w:r>
        <w:t>Reason for selection of laboratory animals: Refer to the "Technical Guidelines for Non-Clinical Pharmacokinetic Studies of Drugs" (CFDA, May 2014) and preliminary experimental data, SD rats were found to be the sensitive animals for this experiment. Therefore, SD rats were also selected as the test animals for this assay, as their genetic and biological backgrounds (including anatomy, physiology, and various clinical pathology data in the normal range) are relatively clear.</w:t>
      </w:r>
    </w:p>
    <w:p w14:paraId="4CEE8FF1" w14:textId="573CAA38" w:rsidR="00C22F0A" w:rsidRDefault="007C2F79">
      <w:pPr>
        <w:spacing w:line="360" w:lineRule="auto"/>
        <w:ind w:firstLineChars="200" w:firstLine="480"/>
        <w:jc w:val="both"/>
        <w:rPr>
          <w:lang w:eastAsia="zh-CN"/>
        </w:rPr>
      </w:pPr>
      <w:r>
        <w:t>Justification for selection of the number of laboratory animals: Under the premise of meeting the research objectives, scientific standards, and regulations, as few animals as possible were used. The assay is divided into 2 groups, each with 8 rats, half male and half female, using a total of 16 SDrats, which is the minimum number of animals required to obtain enough experimental data. To prevent situations where the purchased laboratory animals do not meet the assay requirements due to unknown reasons, 2 extra animals/sex were additionally purchased.</w:t>
      </w:r>
    </w:p>
    <w:p w14:paraId="4D5AFF95" w14:textId="77777777" w:rsidR="005B18E3" w:rsidRDefault="005B18E3">
      <w:pPr>
        <w:spacing w:line="360" w:lineRule="auto"/>
        <w:ind w:firstLineChars="200" w:firstLine="480"/>
        <w:jc w:val="both"/>
        <w:rPr>
          <w:highlight w:val="yellow"/>
          <w:lang w:eastAsia="zh-CN"/>
        </w:rPr>
      </w:pPr>
    </w:p>
    <w:p w14:paraId="7714E657"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r>
        <w:t>Housing and management of animals</w:t>
      </w:r>
    </w:p>
    <w:p w14:paraId="77D596FB" w14:textId="77777777" w:rsidR="00C22F0A" w:rsidRDefault="007C2F79">
      <w:pPr>
        <w:keepNext/>
        <w:widowControl w:val="0"/>
        <w:numPr>
          <w:ilvl w:val="1"/>
          <w:numId w:val="4"/>
        </w:numPr>
        <w:spacing w:line="360" w:lineRule="auto"/>
        <w:jc w:val="both"/>
        <w:outlineLvl w:val="1"/>
        <w:rPr>
          <w:b/>
          <w:bCs/>
          <w:lang w:eastAsia="zh-CN"/>
        </w:rPr>
      </w:pPr>
      <w:r>
        <w:t xml:space="preserve"> animal management and use </w:t>
      </w:r>
    </w:p>
    <w:p w14:paraId="580E134B" w14:textId="77777777" w:rsidR="00C22F0A" w:rsidRDefault="007C2F79">
      <w:pPr>
        <w:adjustRightInd w:val="0"/>
        <w:snapToGrid w:val="0"/>
        <w:spacing w:line="360" w:lineRule="auto"/>
        <w:ind w:firstLineChars="200" w:firstLine="480"/>
        <w:jc w:val="both"/>
        <w:rPr>
          <w:rFonts w:cs="Arial"/>
          <w:bCs/>
          <w:kern w:val="32"/>
          <w:lang w:eastAsia="zh-CN"/>
        </w:rPr>
      </w:pPr>
      <w:r>
        <w:t>Suzhou Huace Bioscience Co., Ltd. is an institution certified by the "International Association for Assessment and Accreditation of Laboratory Animal Care (AAALAC International)", and the use of laboratory animals has been approved by the Jiangsu Province Science and Technology Department.</w:t>
      </w:r>
    </w:p>
    <w:p w14:paraId="2F0704AE" w14:textId="77777777" w:rsidR="00C22F0A" w:rsidRDefault="007C2F79">
      <w:pPr>
        <w:pStyle w:val="WXBodyText"/>
        <w:spacing w:line="360" w:lineRule="auto"/>
        <w:ind w:left="0" w:firstLineChars="200" w:firstLine="480"/>
      </w:pPr>
      <w:r>
        <w:t>This assay is not a simple repetition of any previous assay. There is no other alternative assay that can solve the issues addressed by this assay. And according to the literature review, there is no other method that can be used to cause less pain and tension than the methods mentioned in this assay to replace it.</w:t>
      </w:r>
    </w:p>
    <w:p w14:paraId="3B4B5849" w14:textId="77777777" w:rsidR="00C22F0A" w:rsidRDefault="007C2F79">
      <w:pPr>
        <w:pStyle w:val="WXBodyText"/>
        <w:spacing w:before="0" w:after="0" w:line="360" w:lineRule="auto"/>
        <w:ind w:left="0" w:firstLineChars="200" w:firstLine="480"/>
        <w:rPr>
          <w:rFonts w:cs="Times New Roman"/>
          <w:highlight w:val="yellow"/>
        </w:rPr>
      </w:pPr>
      <w:r>
        <w:t>All content and procedures related to animal experiments involved in this assay comply with the relevant laws, regulations on the use and management of laboratory animals, and the relevant provisions of the Institutional Animal Care and Use Committee (IACUC) of this institution. The number of animals, study design, and disposal of animals have been approved by the IACUC of this institution (approval batch number: IACUC-B2019023-K09-01), and are strictly carried out according to the content approved by the IACUC.</w:t>
      </w:r>
    </w:p>
    <w:p w14:paraId="5486B086" w14:textId="77777777" w:rsidR="00C22F0A" w:rsidRDefault="007C2F79">
      <w:pPr>
        <w:keepNext/>
        <w:widowControl w:val="0"/>
        <w:numPr>
          <w:ilvl w:val="1"/>
          <w:numId w:val="4"/>
        </w:numPr>
        <w:spacing w:line="360" w:lineRule="auto"/>
        <w:jc w:val="both"/>
        <w:outlineLvl w:val="1"/>
        <w:rPr>
          <w:b/>
          <w:kern w:val="2"/>
          <w:lang w:eastAsia="zh-CN"/>
        </w:rPr>
      </w:pPr>
      <w:r>
        <w:t xml:space="preserve"> animal Animal Receipt and Acclimation </w:t>
      </w:r>
    </w:p>
    <w:p w14:paraId="4E2EF3DF" w14:textId="77777777" w:rsidR="00C22F0A" w:rsidRPr="007466CF" w:rsidRDefault="007C2F79">
      <w:pPr>
        <w:spacing w:line="360" w:lineRule="auto"/>
        <w:ind w:firstLineChars="200" w:firstLine="480"/>
        <w:rPr>
          <w:lang w:eastAsia="zh-CN"/>
        </w:rPr>
      </w:pPr>
      <w:r>
        <w:t>Laboratory animals were first acclimated for 7 days after reception.</w:t>
      </w:r>
    </w:p>
    <w:p w14:paraId="7A4EA121" w14:textId="77777777" w:rsidR="00C22F0A" w:rsidRDefault="007C2F79">
      <w:pPr>
        <w:keepNext/>
        <w:widowControl w:val="0"/>
        <w:numPr>
          <w:ilvl w:val="1"/>
          <w:numId w:val="4"/>
        </w:numPr>
        <w:spacing w:line="360" w:lineRule="auto"/>
        <w:jc w:val="both"/>
        <w:outlineLvl w:val="1"/>
        <w:rPr>
          <w:b/>
          <w:bCs/>
          <w:lang w:eastAsia="zh-CN"/>
        </w:rPr>
      </w:pPr>
      <w:r>
        <w:t>Animal Housing</w:t>
      </w:r>
    </w:p>
    <w:p w14:paraId="35885724" w14:textId="77777777" w:rsidR="00C22F0A" w:rsidRDefault="007C2F79">
      <w:pPr>
        <w:pStyle w:val="WXBodyText"/>
        <w:spacing w:before="0" w:after="0" w:line="360" w:lineRule="auto"/>
        <w:ind w:left="0" w:firstLineChars="200" w:firstLine="480"/>
        <w:rPr>
          <w:rFonts w:cs="Times New Roman"/>
          <w:bCs w:val="0"/>
        </w:rPr>
      </w:pPr>
      <w:r>
        <w:t>The laboratory animal use license number of this institution: SYXK(Su) 2018-0051;</w:t>
      </w:r>
    </w:p>
    <w:p w14:paraId="4A83C623" w14:textId="77777777" w:rsidR="00C22F0A" w:rsidRDefault="007C2F79">
      <w:pPr>
        <w:pStyle w:val="WXBodyText"/>
        <w:spacing w:before="0" w:after="0" w:line="360" w:lineRule="auto"/>
        <w:ind w:left="0" w:firstLineChars="200" w:firstLine="480"/>
        <w:rPr>
          <w:rFonts w:cs="Times New Roman"/>
          <w:bCs w:val="0"/>
        </w:rPr>
      </w:pPr>
      <w:r>
        <w:t>Laboratory animal use license No.: Within the barrier system of Building 1, Floor 2, Suzhou Huace Bioscience Co., Ltd.;</w:t>
      </w:r>
    </w:p>
    <w:p w14:paraId="3C55002F" w14:textId="77777777" w:rsidR="00C22F0A" w:rsidRDefault="007C2F79">
      <w:pPr>
        <w:pStyle w:val="WXBodyText"/>
        <w:spacing w:before="0" w:after="0" w:line="360" w:lineRule="auto"/>
        <w:ind w:left="0" w:firstLineChars="200" w:firstLine="480"/>
        <w:rPr>
          <w:rFonts w:cs="Times New Roman"/>
        </w:rPr>
      </w:pPr>
      <w:r>
        <w:t>Cage type: Polysulfone rat cage, size (L×W×H): 50 cm × 36 cm × 20 cm;</w:t>
      </w:r>
    </w:p>
    <w:p w14:paraId="23F4F241" w14:textId="77777777" w:rsidR="00C22F0A" w:rsidRDefault="007C2F79">
      <w:pPr>
        <w:pStyle w:val="WXBodyText"/>
        <w:spacing w:before="0" w:after="0" w:line="360" w:lineRule="auto"/>
        <w:ind w:left="0" w:firstLineChars="200" w:firstLine="480"/>
        <w:rPr>
          <w:rFonts w:cs="Times New Roman"/>
        </w:rPr>
      </w:pPr>
      <w:r>
        <w:t>Housing density: ≤4 per cage.</w:t>
      </w:r>
    </w:p>
    <w:p w14:paraId="06FE5FAA" w14:textId="77777777" w:rsidR="00C22F0A" w:rsidRDefault="007C2F79">
      <w:pPr>
        <w:keepNext/>
        <w:widowControl w:val="0"/>
        <w:numPr>
          <w:ilvl w:val="1"/>
          <w:numId w:val="4"/>
        </w:numPr>
        <w:spacing w:line="360" w:lineRule="auto"/>
        <w:jc w:val="both"/>
        <w:outlineLvl w:val="1"/>
        <w:rPr>
          <w:b/>
          <w:bCs/>
          <w:lang w:eastAsia="zh-CN"/>
        </w:rPr>
      </w:pPr>
      <w:r>
        <w:t>Housing Environment</w:t>
      </w:r>
    </w:p>
    <w:p w14:paraId="67A8AB23" w14:textId="77777777" w:rsidR="00C22F0A" w:rsidRDefault="007C2F79">
      <w:pPr>
        <w:pStyle w:val="WXBodyText"/>
        <w:spacing w:before="0" w:after="0" w:line="360" w:lineRule="auto"/>
        <w:ind w:left="0" w:firstLineChars="200" w:firstLine="480"/>
        <w:rPr>
          <w:rFonts w:cs="Times New Roman"/>
        </w:rPr>
      </w:pPr>
      <w:r>
        <w:t xml:space="preserve"> Housing Environment Conditions Standards: National Standards of the People's Republic of China GB14925-2010; </w:t>
      </w:r>
    </w:p>
    <w:p w14:paraId="4CBA4843" w14:textId="77777777" w:rsidR="00C22F0A" w:rsidRDefault="007C2F79">
      <w:pPr>
        <w:pStyle w:val="WXBodyText"/>
        <w:spacing w:before="0" w:after="0" w:line="360" w:lineRule="auto"/>
        <w:ind w:left="0" w:firstLineChars="200" w:firstLine="480"/>
        <w:rPr>
          <w:rFonts w:cs="Times New Roman"/>
        </w:rPr>
      </w:pPr>
      <w:r>
        <w:t>Housing Environment Control System: MSEA-MVE 6.0 Johnson Animal House Environment Monitoring System;</w:t>
      </w:r>
    </w:p>
    <w:p w14:paraId="2173176C" w14:textId="77777777" w:rsidR="00C22F0A" w:rsidRPr="00F8146E" w:rsidRDefault="007C2F79">
      <w:pPr>
        <w:pStyle w:val="WXBodyText"/>
        <w:spacing w:before="0" w:after="0" w:line="360" w:lineRule="auto"/>
        <w:ind w:left="0" w:firstLineChars="200" w:firstLine="480"/>
        <w:rPr>
          <w:rFonts w:cs="Times New Roman"/>
          <w:color w:val="000000" w:themeColor="text1"/>
        </w:rPr>
      </w:pPr>
      <w:r>
        <w:t>temperature: 20 ~ 26 ℃ (daily temperature difference ≤ 4 ℃);</w:t>
      </w:r>
    </w:p>
    <w:p w14:paraId="57563EFC" w14:textId="77777777" w:rsidR="00C22F0A" w:rsidRPr="00F8146E" w:rsidRDefault="007C2F79">
      <w:pPr>
        <w:pStyle w:val="WXBodyText"/>
        <w:spacing w:before="0" w:after="0" w:line="360" w:lineRule="auto"/>
        <w:ind w:left="0" w:firstLineChars="200" w:firstLine="480"/>
        <w:rPr>
          <w:rFonts w:cs="Times New Roman"/>
          <w:color w:val="000000" w:themeColor="text1"/>
        </w:rPr>
      </w:pPr>
      <w:r>
        <w:t>Relative humidity: 40% ~ 70%;</w:t>
      </w:r>
    </w:p>
    <w:p w14:paraId="22BB1E98" w14:textId="77777777" w:rsidR="00C22F0A" w:rsidRDefault="007C2F79">
      <w:pPr>
        <w:pStyle w:val="WXBodyText"/>
        <w:spacing w:before="0" w:after="0" w:line="360" w:lineRule="auto"/>
        <w:ind w:left="0" w:firstLineChars="200" w:firstLine="480"/>
        <w:rPr>
          <w:rFonts w:cs="Times New Roman"/>
        </w:rPr>
      </w:pPr>
      <w:r>
        <w:t>lighting: Artificial lighting, 12-hour light-dark cycle;</w:t>
      </w:r>
    </w:p>
    <w:p w14:paraId="7F9166E9" w14:textId="77777777" w:rsidR="00C22F0A" w:rsidRDefault="007C2F79">
      <w:pPr>
        <w:pStyle w:val="WXBodyText"/>
        <w:spacing w:before="0" w:after="0" w:line="360" w:lineRule="auto"/>
        <w:ind w:left="0" w:firstLineChars="200" w:firstLine="480"/>
        <w:rPr>
          <w:rFonts w:cs="Times New Roman"/>
        </w:rPr>
      </w:pPr>
      <w:r>
        <w:t xml:space="preserve"> Ventilation rate: no less than 15 air changes per hour. </w:t>
      </w:r>
    </w:p>
    <w:p w14:paraId="0825F39B" w14:textId="77777777" w:rsidR="00C22F0A" w:rsidRDefault="007C2F79">
      <w:pPr>
        <w:keepNext/>
        <w:widowControl w:val="0"/>
        <w:numPr>
          <w:ilvl w:val="1"/>
          <w:numId w:val="4"/>
        </w:numPr>
        <w:spacing w:line="360" w:lineRule="auto"/>
        <w:jc w:val="both"/>
        <w:outlineLvl w:val="1"/>
        <w:rPr>
          <w:b/>
          <w:bCs/>
          <w:lang w:eastAsia="zh-CN"/>
        </w:rPr>
      </w:pPr>
      <w:r>
        <w:t>Environmental Enrichment</w:t>
      </w:r>
    </w:p>
    <w:p w14:paraId="32FF37A2" w14:textId="77777777" w:rsidR="00C22F0A" w:rsidRDefault="007C2F79">
      <w:pPr>
        <w:pStyle w:val="WXBodyText"/>
        <w:spacing w:before="0" w:after="0" w:line="360" w:lineRule="auto"/>
        <w:ind w:left="0" w:firstLineChars="200" w:firstLine="480"/>
        <w:rPr>
          <w:rFonts w:cs="Times New Roman"/>
        </w:rPr>
      </w:pPr>
      <w:r>
        <w:t xml:space="preserve"> To provide toys for laboratory animals as a measure of environmental enrichment. </w:t>
      </w:r>
    </w:p>
    <w:p w14:paraId="04060FC8" w14:textId="77777777" w:rsidR="00C22F0A" w:rsidRDefault="007C2F79">
      <w:pPr>
        <w:keepNext/>
        <w:widowControl w:val="0"/>
        <w:numPr>
          <w:ilvl w:val="1"/>
          <w:numId w:val="4"/>
        </w:numPr>
        <w:spacing w:line="360" w:lineRule="auto"/>
        <w:jc w:val="both"/>
        <w:outlineLvl w:val="1"/>
        <w:rPr>
          <w:b/>
          <w:bCs/>
          <w:lang w:eastAsia="zh-CN"/>
        </w:rPr>
      </w:pPr>
      <w:r>
        <w:t>feed</w:t>
      </w:r>
    </w:p>
    <w:p w14:paraId="77981B88" w14:textId="77777777" w:rsidR="00C22F0A" w:rsidRDefault="007C2F79">
      <w:pPr>
        <w:pStyle w:val="WXBodyText"/>
        <w:spacing w:before="0" w:after="0" w:line="360" w:lineRule="auto"/>
        <w:ind w:left="0" w:firstLineChars="200" w:firstLine="480"/>
        <w:rPr>
          <w:rFonts w:cs="Times New Roman"/>
        </w:rPr>
      </w:pPr>
      <w:r>
        <w:t>type: SPF large mouse maintenance feed;</w:t>
      </w:r>
    </w:p>
    <w:p w14:paraId="2165333C" w14:textId="77777777" w:rsidR="00C22F0A" w:rsidRPr="00C06241" w:rsidRDefault="007C2F79">
      <w:pPr>
        <w:pStyle w:val="WXBodyText"/>
        <w:spacing w:before="0" w:after="0" w:line="360" w:lineRule="auto"/>
        <w:ind w:left="0" w:firstLineChars="200" w:firstLine="480"/>
        <w:rPr>
          <w:rFonts w:cs="Times New Roman"/>
        </w:rPr>
      </w:pPr>
      <w:r>
        <w:t>Feed batch number: 19083213;</w:t>
      </w:r>
    </w:p>
    <w:p w14:paraId="426B3DF8" w14:textId="77777777" w:rsidR="00C22F0A" w:rsidRDefault="007C2F79">
      <w:pPr>
        <w:pStyle w:val="WXBodyText"/>
        <w:spacing w:before="0" w:after="0" w:line="360" w:lineRule="auto"/>
        <w:ind w:left="0" w:firstLineChars="200" w:firstLine="480"/>
        <w:rPr>
          <w:rFonts w:cs="Times New Roman"/>
        </w:rPr>
      </w:pPr>
      <w:r>
        <w:t>Manufacturer: Beijing Keao Xieli Feed Co., Ltd.;</w:t>
      </w:r>
    </w:p>
    <w:p w14:paraId="27351D46" w14:textId="77777777" w:rsidR="00C22F0A" w:rsidRDefault="007C2F79">
      <w:pPr>
        <w:pStyle w:val="WXBodyText"/>
        <w:spacing w:before="0" w:after="0" w:line="360" w:lineRule="auto"/>
        <w:ind w:left="0" w:firstLineChars="200" w:firstLine="480"/>
        <w:rPr>
          <w:rFonts w:cs="Times New Roman"/>
        </w:rPr>
      </w:pPr>
      <w:r>
        <w:t>Production license No.: SCXK (Beijing) 2019-0003;</w:t>
      </w:r>
    </w:p>
    <w:p w14:paraId="3BB0D987" w14:textId="77777777" w:rsidR="00C22F0A" w:rsidRDefault="007C2F79">
      <w:pPr>
        <w:pStyle w:val="WXBodyText"/>
        <w:spacing w:before="0" w:after="0" w:line="360" w:lineRule="auto"/>
        <w:ind w:left="0" w:firstLineChars="200" w:firstLine="480"/>
        <w:rPr>
          <w:rFonts w:cs="Times New Roman"/>
        </w:rPr>
      </w:pPr>
      <w:r>
        <w:t>feeding method: ad libitum (except for special assay requirements);</w:t>
      </w:r>
    </w:p>
    <w:p w14:paraId="0A95D462" w14:textId="77777777" w:rsidR="00FA60BB" w:rsidRPr="00F8146E" w:rsidRDefault="00FA60BB" w:rsidP="00FA60BB">
      <w:pPr>
        <w:pStyle w:val="WXBodyText"/>
        <w:spacing w:before="0" w:after="0" w:line="360" w:lineRule="auto"/>
        <w:ind w:left="0" w:firstLineChars="200" w:firstLine="480"/>
        <w:rPr>
          <w:rFonts w:cs="Times New Roman"/>
        </w:rPr>
      </w:pPr>
      <w:r>
        <w:t>Supplier provided feed quality certificate, certificate numbers: 1112621900011137, 1112621900011785;</w:t>
      </w:r>
    </w:p>
    <w:p w14:paraId="310159E4" w14:textId="77777777" w:rsidR="00FA60BB" w:rsidRPr="00C77AB6" w:rsidRDefault="00FA60BB" w:rsidP="00FA60BB">
      <w:pPr>
        <w:spacing w:line="360" w:lineRule="auto"/>
        <w:ind w:firstLineChars="200" w:firstLine="480"/>
        <w:jc w:val="both"/>
        <w:rPr>
          <w:lang w:eastAsia="zh-CN"/>
        </w:rPr>
      </w:pPr>
      <w:r>
        <w:t>Nutritional components: Testing report provided by Pony Testing (Report No.: GNALX2IA1S1068944), testing items including moisture, crude protein, crude fat, crude fiber, crude ash, calcium, and total phosphorus. The testing results meet national standards.</w:t>
      </w:r>
    </w:p>
    <w:p w14:paraId="1BE252B4" w14:textId="77777777" w:rsidR="00FA60BB" w:rsidRPr="00C77AB6" w:rsidRDefault="00FA60BB" w:rsidP="00FA60BB">
      <w:pPr>
        <w:spacing w:line="360" w:lineRule="auto"/>
        <w:ind w:firstLineChars="200" w:firstLine="480"/>
        <w:jc w:val="both"/>
        <w:rPr>
          <w:lang w:eastAsia="zh-CN"/>
        </w:rPr>
      </w:pPr>
      <w:r>
        <w:t>Chemical pollutants: with a testing report provided by Pony Testing (report number: GNALX2IA1S1068945), the testing indicators include arsenic, lead, cadmium, mercury, BHC, DDT, and aflatoxin B1. The testing results meet national standards.</w:t>
      </w:r>
    </w:p>
    <w:p w14:paraId="548B72D2" w14:textId="77777777" w:rsidR="00C22F0A" w:rsidRPr="00C77AB6" w:rsidRDefault="00FA60BB" w:rsidP="00FA60BB">
      <w:pPr>
        <w:pStyle w:val="WXBodyText"/>
        <w:spacing w:before="0" w:after="0" w:line="360" w:lineRule="auto"/>
        <w:ind w:left="0" w:firstLineChars="200" w:firstLine="480"/>
        <w:rPr>
          <w:rFonts w:cs="Times New Roman"/>
        </w:rPr>
      </w:pPr>
      <w:r>
        <w:t>Microbial indicators: with a testing report provided by Poni Testing (report number: GNALX2IA1S1068946), the testing indicators include total bacterial count, large intestine flora, mold and yeast count, and Salmonella. The testing results meet the national standard.</w:t>
      </w:r>
    </w:p>
    <w:p w14:paraId="04C0BB4F" w14:textId="77777777" w:rsidR="00C22F0A" w:rsidRDefault="007C2F79">
      <w:pPr>
        <w:keepNext/>
        <w:widowControl w:val="0"/>
        <w:numPr>
          <w:ilvl w:val="1"/>
          <w:numId w:val="4"/>
        </w:numPr>
        <w:spacing w:line="360" w:lineRule="auto"/>
        <w:jc w:val="both"/>
        <w:outlineLvl w:val="1"/>
        <w:rPr>
          <w:b/>
          <w:kern w:val="2"/>
          <w:lang w:eastAsia="zh-CN"/>
        </w:rPr>
      </w:pPr>
      <w:r>
        <w:t xml:space="preserve"> bedding </w:t>
      </w:r>
    </w:p>
    <w:p w14:paraId="70DE7114" w14:textId="77777777" w:rsidR="00C77AB6" w:rsidRPr="00AE73A3" w:rsidRDefault="00C77AB6" w:rsidP="00C77AB6">
      <w:pPr>
        <w:pStyle w:val="WXBodyText"/>
        <w:spacing w:before="0" w:after="0" w:line="360" w:lineRule="auto"/>
        <w:ind w:left="0" w:firstLineChars="200" w:firstLine="480"/>
        <w:rPr>
          <w:rFonts w:cs="Times New Roman"/>
        </w:rPr>
      </w:pPr>
      <w:r>
        <w:t xml:space="preserve"> Bedding type: Corncob </w:t>
      </w:r>
    </w:p>
    <w:p w14:paraId="20A512FD" w14:textId="77777777" w:rsidR="00C77AB6" w:rsidRPr="00AE73A3" w:rsidRDefault="00C77AB6" w:rsidP="00C77AB6">
      <w:pPr>
        <w:pStyle w:val="WXBodyText"/>
        <w:spacing w:before="0" w:after="0" w:line="360" w:lineRule="auto"/>
        <w:ind w:left="0" w:firstLineChars="200" w:firstLine="480"/>
        <w:rPr>
          <w:rFonts w:cs="Times New Roman"/>
        </w:rPr>
      </w:pPr>
      <w:r>
        <w:t xml:space="preserve"> bedding batch number: AWR-20190408;  </w:t>
      </w:r>
    </w:p>
    <w:p w14:paraId="77D63E29" w14:textId="77777777" w:rsidR="00C77AB6" w:rsidRPr="00AE73A3" w:rsidRDefault="00C77AB6" w:rsidP="00C77AB6">
      <w:pPr>
        <w:pStyle w:val="WXBodyText"/>
        <w:spacing w:before="0" w:after="0" w:line="360" w:lineRule="auto"/>
        <w:ind w:left="0" w:firstLineChars="200" w:firstLine="480"/>
        <w:rPr>
          <w:rFonts w:cs="Times New Roman"/>
        </w:rPr>
      </w:pPr>
      <w:r>
        <w:t xml:space="preserve"> Manufacturer: Suzhou Anweike Laboratory Animals Supplies Co., Ltd.; </w:t>
      </w:r>
    </w:p>
    <w:p w14:paraId="711BAB52" w14:textId="77777777" w:rsidR="00C77AB6" w:rsidRPr="00AE73A3" w:rsidRDefault="00C77AB6" w:rsidP="00C77AB6">
      <w:pPr>
        <w:pStyle w:val="WXBodyText"/>
        <w:spacing w:before="0" w:after="0" w:line="360" w:lineRule="auto"/>
        <w:ind w:left="0" w:firstLineChars="200" w:firstLine="480"/>
        <w:rPr>
          <w:rFonts w:cs="Times New Roman"/>
        </w:rPr>
      </w:pPr>
      <w:r>
        <w:t>Storage and use: low temperature, dry, hygienic; spread sterilized bedding at the bottom of the rats' cage, covering the entire bottom as appropriate;</w:t>
      </w:r>
    </w:p>
    <w:p w14:paraId="4D884F84" w14:textId="77777777" w:rsidR="00C22F0A" w:rsidRPr="00F8146E" w:rsidRDefault="00C77AB6">
      <w:pPr>
        <w:pStyle w:val="WXBodyText"/>
        <w:spacing w:before="0" w:after="0" w:line="360" w:lineRule="auto"/>
        <w:ind w:left="0" w:firstLineChars="200" w:firstLine="480"/>
        <w:rPr>
          <w:color w:val="FF0000"/>
        </w:rPr>
      </w:pPr>
      <w:r>
        <w:t xml:space="preserve"> Bedding testing: Suzhou Anweike Laboratory Animals Supplies Co., Ltd. provided bedding, with testing report provided by Pony Testing International Group (report number: BNAY0TLL8I072508), testing items include arsenic, lead, cadmium, mercury, hexachlorocyclohexane, DDT, aflatoxin B1. Testing results meet the requirements. </w:t>
      </w:r>
    </w:p>
    <w:p w14:paraId="015F55FF" w14:textId="77777777" w:rsidR="00C22F0A" w:rsidRDefault="007C2F79">
      <w:pPr>
        <w:keepNext/>
        <w:widowControl w:val="0"/>
        <w:numPr>
          <w:ilvl w:val="1"/>
          <w:numId w:val="4"/>
        </w:numPr>
        <w:spacing w:line="360" w:lineRule="auto"/>
        <w:jc w:val="both"/>
        <w:outlineLvl w:val="1"/>
        <w:rPr>
          <w:b/>
          <w:bCs/>
          <w:lang w:eastAsia="zh-CN"/>
        </w:rPr>
      </w:pPr>
      <w:r>
        <w:t>Drinking Water</w:t>
      </w:r>
    </w:p>
    <w:p w14:paraId="4172BF59" w14:textId="77777777" w:rsidR="00C22F0A" w:rsidRPr="008365A1" w:rsidRDefault="007C2F79">
      <w:pPr>
        <w:pStyle w:val="WXBodyText"/>
        <w:spacing w:before="0" w:after="0" w:line="360" w:lineRule="auto"/>
        <w:ind w:left="0" w:firstLineChars="250" w:firstLine="600"/>
        <w:jc w:val="left"/>
        <w:rPr>
          <w:rFonts w:cs="Times New Roman"/>
        </w:rPr>
      </w:pPr>
      <w:r>
        <w:t>type: reverse osmosis water (domestic drinking water);</w:t>
      </w:r>
    </w:p>
    <w:p w14:paraId="6A239D83" w14:textId="77777777" w:rsidR="00C22F0A" w:rsidRPr="008365A1" w:rsidRDefault="007C2F79">
      <w:pPr>
        <w:pStyle w:val="WXBodyText"/>
        <w:spacing w:before="0" w:after="0" w:line="360" w:lineRule="auto"/>
        <w:ind w:left="0" w:firstLineChars="250" w:firstLine="600"/>
        <w:jc w:val="left"/>
        <w:rPr>
          <w:rFonts w:cs="Times New Roman"/>
        </w:rPr>
      </w:pPr>
      <w:r>
        <w:t>water supply method: Drinking water bottles provided, ad libitum;</w:t>
      </w:r>
    </w:p>
    <w:p w14:paraId="735E8A45" w14:textId="77777777" w:rsidR="00C22F0A" w:rsidRPr="008365A1" w:rsidRDefault="00FA60BB" w:rsidP="00F8146E">
      <w:pPr>
        <w:pStyle w:val="WXBodyText"/>
        <w:spacing w:before="0" w:after="0" w:line="360" w:lineRule="auto"/>
        <w:ind w:left="0" w:firstLineChars="250" w:firstLine="600"/>
        <w:rPr>
          <w:rFonts w:cs="Times New Roman"/>
        </w:rPr>
      </w:pPr>
      <w:r>
        <w:t xml:space="preserve"> Testing of routine indicators of water quality: Testing report provided by Jiangsu Huaceping Standard Testing Technology Co., Ltd. (report number: A20190208613101) includes: pH, chroma, turbidity, odor and taste, visible substances, total hardness, oxygen consumption, total dissolved solids, anionic synthetic detergents, volatile phenols, cyanide, hexavalent chromium, sulfate, chloride, fluoride, nitrate nitrogen, chlorate, chlorite, bromate, total coliform group, thermotolerant coliform group, Escherichia coli, total bacteria count, aluminum, iron, manganese, copper, zinc, arsenic, cadmium, lead, selenium, mercury, formaldehyde, chloroform (trichloromethane), carbon tetrachloride, total alpha radioactivity, total beta radioactivity, testing results meet national standards. </w:t>
      </w:r>
    </w:p>
    <w:p w14:paraId="0CEB778C" w14:textId="77777777" w:rsidR="00C22F0A" w:rsidRDefault="007C2F79">
      <w:pPr>
        <w:keepNext/>
        <w:widowControl w:val="0"/>
        <w:numPr>
          <w:ilvl w:val="1"/>
          <w:numId w:val="4"/>
        </w:numPr>
        <w:spacing w:line="360" w:lineRule="auto"/>
        <w:jc w:val="both"/>
        <w:outlineLvl w:val="1"/>
        <w:rPr>
          <w:b/>
          <w:bCs/>
          <w:lang w:eastAsia="zh-CN"/>
        </w:rPr>
      </w:pPr>
      <w:r>
        <w:t xml:space="preserve"> Animal Selection </w:t>
      </w:r>
    </w:p>
    <w:p w14:paraId="405600B7" w14:textId="77777777" w:rsidR="00C22F0A" w:rsidRDefault="007C2F79">
      <w:pPr>
        <w:spacing w:line="360" w:lineRule="auto"/>
        <w:ind w:firstLineChars="200" w:firstLine="480"/>
        <w:rPr>
          <w:lang w:eastAsia="zh-CN"/>
        </w:rPr>
      </w:pPr>
      <w:r>
        <w:t>Selecting healthy (female non-pregnant, nulliparous) rats as test animals;</w:t>
      </w:r>
    </w:p>
    <w:p w14:paraId="3E663191" w14:textId="77777777" w:rsidR="00C22F0A" w:rsidRDefault="007C2F79">
      <w:pPr>
        <w:spacing w:line="360" w:lineRule="auto"/>
        <w:ind w:firstLineChars="200" w:firstLine="480"/>
        <w:rPr>
          <w:lang w:eastAsia="zh-CN"/>
        </w:rPr>
      </w:pPr>
      <w:r>
        <w:t xml:space="preserve"> Pre-dose general state observation was performed on all rats that entered the pre-assay phase, animals that do not pass the examination were not included in the assay. </w:t>
      </w:r>
    </w:p>
    <w:p w14:paraId="71884D48" w14:textId="77777777" w:rsidR="00C22F0A" w:rsidRDefault="00C22F0A">
      <w:pPr>
        <w:spacing w:line="360" w:lineRule="auto"/>
        <w:ind w:firstLineChars="200" w:firstLine="480"/>
        <w:rPr>
          <w:highlight w:val="yellow"/>
          <w:lang w:eastAsia="zh-CN"/>
        </w:rPr>
      </w:pPr>
    </w:p>
    <w:p w14:paraId="1509B98C"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r>
        <w:t>study design</w:t>
      </w:r>
    </w:p>
    <w:p w14:paraId="311FE309" w14:textId="77777777" w:rsidR="00C22F0A" w:rsidRDefault="007C2F79">
      <w:pPr>
        <w:spacing w:line="360" w:lineRule="auto"/>
        <w:ind w:firstLineChars="200" w:firstLine="480"/>
        <w:jc w:val="both"/>
        <w:rPr>
          <w:bCs/>
          <w:kern w:val="32"/>
          <w:lang w:eastAsia="zh-CN"/>
        </w:rPr>
      </w:pPr>
      <w:r>
        <w:t>Group design: sbk002 dose group, clo dose group;</w:t>
      </w:r>
    </w:p>
    <w:p w14:paraId="2F55AC6F" w14:textId="37C6EB8D" w:rsidR="00C22F0A" w:rsidRDefault="007C2F79">
      <w:pPr>
        <w:spacing w:line="360" w:lineRule="auto"/>
        <w:ind w:firstLineChars="200" w:firstLine="480"/>
        <w:jc w:val="both"/>
        <w:rPr>
          <w:bCs/>
          <w:kern w:val="32"/>
          <w:lang w:eastAsia="zh-CN"/>
        </w:rPr>
      </w:pPr>
      <w:r>
        <w:t>animal number: 8 per group, totaling 16 animals;</w:t>
      </w:r>
    </w:p>
    <w:p w14:paraId="04C4E1D7" w14:textId="77777777" w:rsidR="00C22F0A" w:rsidRDefault="007C2F79">
      <w:pPr>
        <w:spacing w:line="360" w:lineRule="auto"/>
        <w:ind w:firstLineChars="200" w:firstLine="480"/>
        <w:jc w:val="both"/>
        <w:rPr>
          <w:bCs/>
          <w:kern w:val="32"/>
          <w:lang w:eastAsia="zh-CN"/>
        </w:rPr>
      </w:pPr>
      <w:r>
        <w:t xml:space="preserve"> sex ratio: 50% male, 50% female; </w:t>
      </w:r>
    </w:p>
    <w:p w14:paraId="10189B79" w14:textId="77777777" w:rsidR="00C22F0A" w:rsidRDefault="007C2F79">
      <w:pPr>
        <w:spacing w:line="360" w:lineRule="auto"/>
        <w:ind w:firstLineChars="200" w:firstLine="480"/>
        <w:jc w:val="both"/>
        <w:rPr>
          <w:bCs/>
          <w:kern w:val="32"/>
          <w:lang w:eastAsia="zh-CN"/>
        </w:rPr>
      </w:pPr>
      <w:r>
        <w:t xml:space="preserve"> Group allocation method: Randomly group by body weight and sex. </w:t>
      </w:r>
    </w:p>
    <w:p w14:paraId="1B11246F" w14:textId="77777777" w:rsidR="00C22F0A" w:rsidRDefault="00536FDE" w:rsidP="00F8146E">
      <w:pPr>
        <w:pStyle w:val="WXBodyText"/>
        <w:tabs>
          <w:tab w:val="left" w:pos="1537"/>
        </w:tabs>
        <w:adjustRightInd w:val="0"/>
        <w:snapToGrid w:val="0"/>
        <w:spacing w:before="0" w:after="0"/>
        <w:ind w:left="0" w:firstLineChars="200" w:firstLine="480"/>
      </w:pPr>
      <w:r>
        <w:t xml:space="preserve"> Animal group allocation and dose information are shown in the following table: </w:t>
      </w:r>
    </w:p>
    <w:tbl>
      <w:tblPr>
        <w:tblW w:w="8461" w:type="dxa"/>
        <w:tblLayout w:type="fixed"/>
        <w:tblLook w:val="04A0" w:firstRow="1" w:lastRow="0" w:firstColumn="1" w:lastColumn="0" w:noHBand="0" w:noVBand="1"/>
      </w:tblPr>
      <w:tblGrid>
        <w:gridCol w:w="1668"/>
        <w:gridCol w:w="1134"/>
        <w:gridCol w:w="2268"/>
        <w:gridCol w:w="1641"/>
        <w:gridCol w:w="1750"/>
      </w:tblGrid>
      <w:tr w:rsidR="00C22F0A" w14:paraId="63B49DA8" w14:textId="77777777" w:rsidTr="00A30E8C">
        <w:trPr>
          <w:trHeight w:val="281"/>
          <w:tblHeader/>
        </w:trPr>
        <w:tc>
          <w:tcPr>
            <w:tcW w:w="1668" w:type="dxa"/>
            <w:vMerge w:val="restart"/>
            <w:tcBorders>
              <w:top w:val="single" w:sz="12" w:space="0" w:color="auto"/>
              <w:left w:val="nil"/>
              <w:bottom w:val="nil"/>
              <w:right w:val="nil"/>
            </w:tcBorders>
            <w:shd w:val="clear" w:color="auto" w:fill="auto"/>
            <w:vAlign w:val="center"/>
          </w:tcPr>
          <w:p w14:paraId="7BAF87FE" w14:textId="77777777" w:rsidR="00C22F0A" w:rsidRPr="005B18E3" w:rsidRDefault="007C2F79">
            <w:pPr>
              <w:jc w:val="center"/>
              <w:rPr>
                <w:b/>
                <w:color w:val="000000"/>
                <w:sz w:val="21"/>
                <w:szCs w:val="21"/>
                <w:lang w:eastAsia="zh-CN"/>
              </w:rPr>
            </w:pPr>
            <w:r>
              <w:t>Group</w:t>
            </w:r>
          </w:p>
        </w:tc>
        <w:tc>
          <w:tcPr>
            <w:tcW w:w="1134" w:type="dxa"/>
            <w:vMerge w:val="restart"/>
            <w:tcBorders>
              <w:top w:val="single" w:sz="12" w:space="0" w:color="auto"/>
              <w:left w:val="nil"/>
              <w:bottom w:val="nil"/>
              <w:right w:val="nil"/>
            </w:tcBorders>
            <w:shd w:val="clear" w:color="auto" w:fill="auto"/>
            <w:vAlign w:val="center"/>
          </w:tcPr>
          <w:p w14:paraId="18011B07" w14:textId="77777777" w:rsidR="00C22F0A" w:rsidRPr="005B18E3" w:rsidRDefault="007C2F79">
            <w:pPr>
              <w:jc w:val="center"/>
              <w:rPr>
                <w:b/>
                <w:color w:val="000000"/>
                <w:sz w:val="21"/>
                <w:szCs w:val="21"/>
                <w:lang w:eastAsia="zh-CN"/>
              </w:rPr>
            </w:pPr>
            <w:r>
              <w:t>test article</w:t>
            </w:r>
          </w:p>
        </w:tc>
        <w:tc>
          <w:tcPr>
            <w:tcW w:w="2268" w:type="dxa"/>
            <w:vMerge w:val="restart"/>
            <w:tcBorders>
              <w:top w:val="single" w:sz="12" w:space="0" w:color="auto"/>
              <w:left w:val="nil"/>
              <w:right w:val="nil"/>
            </w:tcBorders>
            <w:shd w:val="clear" w:color="auto" w:fill="auto"/>
            <w:vAlign w:val="center"/>
          </w:tcPr>
          <w:p w14:paraId="7D76A9D7" w14:textId="77777777" w:rsidR="00C22F0A" w:rsidRPr="005B18E3" w:rsidRDefault="007C2F79">
            <w:pPr>
              <w:jc w:val="center"/>
              <w:rPr>
                <w:b/>
                <w:color w:val="000000"/>
                <w:sz w:val="21"/>
                <w:szCs w:val="21"/>
                <w:lang w:eastAsia="zh-CN"/>
              </w:rPr>
            </w:pPr>
            <w:r>
              <w:t>dose (mg/kg)</w:t>
            </w:r>
          </w:p>
        </w:tc>
        <w:tc>
          <w:tcPr>
            <w:tcW w:w="3391" w:type="dxa"/>
            <w:gridSpan w:val="2"/>
            <w:tcBorders>
              <w:top w:val="single" w:sz="12" w:space="0" w:color="auto"/>
              <w:left w:val="nil"/>
              <w:bottom w:val="nil"/>
              <w:right w:val="nil"/>
            </w:tcBorders>
            <w:shd w:val="clear" w:color="auto" w:fill="auto"/>
            <w:vAlign w:val="center"/>
          </w:tcPr>
          <w:p w14:paraId="4C5E9630" w14:textId="77777777" w:rsidR="00C22F0A" w:rsidRPr="005B18E3" w:rsidRDefault="007C2F79">
            <w:pPr>
              <w:jc w:val="center"/>
              <w:rPr>
                <w:b/>
                <w:color w:val="000000"/>
                <w:sz w:val="21"/>
                <w:szCs w:val="21"/>
                <w:lang w:eastAsia="zh-CN"/>
              </w:rPr>
            </w:pPr>
            <w:r>
              <w:t>animal number</w:t>
            </w:r>
          </w:p>
        </w:tc>
      </w:tr>
      <w:tr w:rsidR="00C22F0A" w14:paraId="43ED4A31" w14:textId="77777777" w:rsidTr="00A30E8C">
        <w:trPr>
          <w:trHeight w:val="281"/>
          <w:tblHeader/>
        </w:trPr>
        <w:tc>
          <w:tcPr>
            <w:tcW w:w="1668" w:type="dxa"/>
            <w:vMerge/>
            <w:tcBorders>
              <w:top w:val="single" w:sz="8" w:space="0" w:color="auto"/>
              <w:left w:val="nil"/>
              <w:bottom w:val="nil"/>
              <w:right w:val="nil"/>
            </w:tcBorders>
            <w:vAlign w:val="center"/>
          </w:tcPr>
          <w:p w14:paraId="2311174A" w14:textId="77777777" w:rsidR="00C22F0A" w:rsidRPr="005B18E3" w:rsidRDefault="00C22F0A">
            <w:pPr>
              <w:rPr>
                <w:b/>
                <w:color w:val="000000"/>
                <w:sz w:val="21"/>
                <w:szCs w:val="21"/>
                <w:lang w:eastAsia="zh-CN"/>
              </w:rPr>
            </w:pPr>
          </w:p>
        </w:tc>
        <w:tc>
          <w:tcPr>
            <w:tcW w:w="1134" w:type="dxa"/>
            <w:vMerge/>
            <w:tcBorders>
              <w:top w:val="single" w:sz="8" w:space="0" w:color="auto"/>
              <w:left w:val="nil"/>
              <w:bottom w:val="nil"/>
              <w:right w:val="nil"/>
            </w:tcBorders>
            <w:vAlign w:val="center"/>
          </w:tcPr>
          <w:p w14:paraId="61B742E1" w14:textId="77777777" w:rsidR="00C22F0A" w:rsidRPr="005B18E3" w:rsidRDefault="00C22F0A">
            <w:pPr>
              <w:rPr>
                <w:b/>
                <w:color w:val="000000"/>
                <w:sz w:val="21"/>
                <w:szCs w:val="21"/>
                <w:lang w:eastAsia="zh-CN"/>
              </w:rPr>
            </w:pPr>
          </w:p>
        </w:tc>
        <w:tc>
          <w:tcPr>
            <w:tcW w:w="2268" w:type="dxa"/>
            <w:vMerge/>
            <w:tcBorders>
              <w:left w:val="nil"/>
              <w:bottom w:val="nil"/>
              <w:right w:val="nil"/>
            </w:tcBorders>
            <w:vAlign w:val="center"/>
          </w:tcPr>
          <w:p w14:paraId="4E8D9924" w14:textId="77777777" w:rsidR="00C22F0A" w:rsidRPr="005B18E3" w:rsidRDefault="00C22F0A">
            <w:pPr>
              <w:rPr>
                <w:b/>
                <w:color w:val="000000"/>
                <w:sz w:val="21"/>
                <w:szCs w:val="21"/>
                <w:lang w:eastAsia="zh-CN"/>
              </w:rPr>
            </w:pPr>
          </w:p>
        </w:tc>
        <w:tc>
          <w:tcPr>
            <w:tcW w:w="1641" w:type="dxa"/>
            <w:tcBorders>
              <w:top w:val="single" w:sz="4" w:space="0" w:color="auto"/>
              <w:left w:val="nil"/>
              <w:bottom w:val="single" w:sz="4" w:space="0" w:color="auto"/>
              <w:right w:val="nil"/>
            </w:tcBorders>
            <w:shd w:val="clear" w:color="auto" w:fill="auto"/>
            <w:vAlign w:val="center"/>
          </w:tcPr>
          <w:p w14:paraId="2938C708" w14:textId="77777777" w:rsidR="00C22F0A" w:rsidRPr="00A30E8C" w:rsidRDefault="007C2F79">
            <w:pPr>
              <w:spacing w:before="60" w:after="60"/>
              <w:jc w:val="center"/>
              <w:rPr>
                <w:b/>
                <w:color w:val="000000"/>
                <w:sz w:val="21"/>
                <w:szCs w:val="21"/>
                <w:lang w:eastAsia="zh-CN"/>
              </w:rPr>
            </w:pPr>
            <w:r>
              <w:t>female</w:t>
            </w:r>
          </w:p>
        </w:tc>
        <w:tc>
          <w:tcPr>
            <w:tcW w:w="1750" w:type="dxa"/>
            <w:tcBorders>
              <w:top w:val="single" w:sz="4" w:space="0" w:color="auto"/>
              <w:left w:val="nil"/>
              <w:bottom w:val="single" w:sz="4" w:space="0" w:color="auto"/>
              <w:right w:val="nil"/>
            </w:tcBorders>
            <w:shd w:val="clear" w:color="auto" w:fill="auto"/>
            <w:vAlign w:val="center"/>
          </w:tcPr>
          <w:p w14:paraId="0238464B" w14:textId="77777777" w:rsidR="00C22F0A" w:rsidRPr="00A30E8C" w:rsidRDefault="007C2F79">
            <w:pPr>
              <w:spacing w:before="60" w:after="60"/>
              <w:jc w:val="center"/>
              <w:rPr>
                <w:b/>
                <w:color w:val="000000"/>
                <w:sz w:val="21"/>
                <w:szCs w:val="21"/>
                <w:lang w:eastAsia="zh-CN"/>
              </w:rPr>
            </w:pPr>
            <w:r>
              <w:t xml:space="preserve"> Male </w:t>
            </w:r>
          </w:p>
        </w:tc>
      </w:tr>
      <w:tr w:rsidR="00C22F0A" w14:paraId="22F8428E" w14:textId="77777777" w:rsidTr="00A30E8C">
        <w:trPr>
          <w:trHeight w:val="657"/>
        </w:trPr>
        <w:tc>
          <w:tcPr>
            <w:tcW w:w="1668" w:type="dxa"/>
            <w:tcBorders>
              <w:top w:val="single" w:sz="4" w:space="0" w:color="auto"/>
              <w:left w:val="nil"/>
              <w:bottom w:val="nil"/>
              <w:right w:val="nil"/>
            </w:tcBorders>
            <w:shd w:val="clear" w:color="auto" w:fill="auto"/>
            <w:vAlign w:val="center"/>
          </w:tcPr>
          <w:p w14:paraId="01441452" w14:textId="77777777" w:rsidR="00C22F0A" w:rsidRPr="00A30E8C" w:rsidRDefault="007C2F79">
            <w:pPr>
              <w:jc w:val="center"/>
              <w:rPr>
                <w:bCs/>
                <w:sz w:val="21"/>
                <w:szCs w:val="21"/>
                <w:lang w:eastAsia="zh-CN"/>
              </w:rPr>
            </w:pPr>
            <w:r>
              <w:t xml:space="preserve"> sbk002 dose group </w:t>
            </w:r>
          </w:p>
        </w:tc>
        <w:tc>
          <w:tcPr>
            <w:tcW w:w="1134" w:type="dxa"/>
            <w:tcBorders>
              <w:top w:val="single" w:sz="4" w:space="0" w:color="auto"/>
              <w:left w:val="nil"/>
              <w:bottom w:val="nil"/>
              <w:right w:val="nil"/>
            </w:tcBorders>
            <w:shd w:val="clear" w:color="auto" w:fill="auto"/>
            <w:vAlign w:val="center"/>
          </w:tcPr>
          <w:p w14:paraId="2BCC4217" w14:textId="77777777" w:rsidR="00C22F0A" w:rsidRPr="00A30E8C" w:rsidRDefault="007C2F79">
            <w:pPr>
              <w:spacing w:before="60" w:after="60"/>
              <w:jc w:val="center"/>
              <w:rPr>
                <w:bCs/>
                <w:sz w:val="21"/>
                <w:szCs w:val="21"/>
                <w:lang w:eastAsia="zh-CN"/>
              </w:rPr>
            </w:pPr>
            <w:r w:rsidRPr="00A30E8C">
              <w:rPr>
                <w:bCs/>
                <w:sz w:val="21"/>
                <w:szCs w:val="21"/>
                <w:lang w:eastAsia="zh-CN"/>
              </w:rPr>
              <w:t>sbk002</w:t>
            </w:r>
          </w:p>
        </w:tc>
        <w:tc>
          <w:tcPr>
            <w:tcW w:w="2268" w:type="dxa"/>
            <w:tcBorders>
              <w:top w:val="single" w:sz="4" w:space="0" w:color="auto"/>
              <w:left w:val="nil"/>
              <w:bottom w:val="nil"/>
              <w:right w:val="nil"/>
            </w:tcBorders>
            <w:shd w:val="clear" w:color="auto" w:fill="auto"/>
            <w:vAlign w:val="center"/>
          </w:tcPr>
          <w:p w14:paraId="56103DF4" w14:textId="77777777" w:rsidR="00C22F0A" w:rsidRPr="00A30E8C" w:rsidRDefault="007C2F79">
            <w:pPr>
              <w:spacing w:before="60" w:after="60"/>
              <w:jc w:val="center"/>
              <w:rPr>
                <w:bCs/>
                <w:sz w:val="21"/>
                <w:szCs w:val="21"/>
                <w:lang w:eastAsia="zh-CN"/>
              </w:rPr>
            </w:pPr>
            <w:r w:rsidRPr="00A30E8C">
              <w:rPr>
                <w:bCs/>
                <w:sz w:val="21"/>
                <w:szCs w:val="21"/>
                <w:lang w:eastAsia="zh-CN"/>
              </w:rPr>
              <w:t>10</w:t>
            </w:r>
          </w:p>
        </w:tc>
        <w:tc>
          <w:tcPr>
            <w:tcW w:w="1641" w:type="dxa"/>
            <w:tcBorders>
              <w:top w:val="nil"/>
              <w:left w:val="nil"/>
              <w:bottom w:val="nil"/>
              <w:right w:val="nil"/>
            </w:tcBorders>
            <w:shd w:val="clear" w:color="auto" w:fill="auto"/>
            <w:vAlign w:val="center"/>
          </w:tcPr>
          <w:p w14:paraId="48259790" w14:textId="77777777" w:rsidR="00C22F0A" w:rsidRPr="00A30E8C" w:rsidRDefault="007C2F79">
            <w:pPr>
              <w:spacing w:before="60" w:after="60"/>
              <w:jc w:val="center"/>
              <w:rPr>
                <w:bCs/>
                <w:sz w:val="21"/>
                <w:szCs w:val="21"/>
                <w:lang w:eastAsia="zh-CN"/>
              </w:rPr>
            </w:pPr>
            <w:r w:rsidRPr="00A30E8C">
              <w:rPr>
                <w:bCs/>
                <w:sz w:val="21"/>
                <w:szCs w:val="21"/>
                <w:lang w:eastAsia="zh-CN"/>
              </w:rPr>
              <w:t>1F001~1F004</w:t>
            </w:r>
          </w:p>
        </w:tc>
        <w:tc>
          <w:tcPr>
            <w:tcW w:w="1750" w:type="dxa"/>
            <w:tcBorders>
              <w:top w:val="nil"/>
              <w:left w:val="nil"/>
              <w:bottom w:val="nil"/>
              <w:right w:val="nil"/>
            </w:tcBorders>
            <w:shd w:val="clear" w:color="auto" w:fill="auto"/>
            <w:vAlign w:val="center"/>
          </w:tcPr>
          <w:p w14:paraId="65345045" w14:textId="77777777" w:rsidR="00C22F0A" w:rsidRPr="00A30E8C" w:rsidRDefault="007C2F79">
            <w:pPr>
              <w:spacing w:before="60" w:after="60"/>
              <w:jc w:val="center"/>
              <w:rPr>
                <w:bCs/>
                <w:sz w:val="21"/>
                <w:szCs w:val="21"/>
                <w:lang w:eastAsia="zh-CN"/>
              </w:rPr>
            </w:pPr>
            <w:r w:rsidRPr="00A30E8C">
              <w:rPr>
                <w:bCs/>
                <w:sz w:val="21"/>
                <w:szCs w:val="21"/>
                <w:lang w:eastAsia="zh-CN"/>
              </w:rPr>
              <w:t>1M001~1M004</w:t>
            </w:r>
          </w:p>
        </w:tc>
      </w:tr>
      <w:tr w:rsidR="00C22F0A" w14:paraId="7A90DAAB" w14:textId="77777777" w:rsidTr="00A30E8C">
        <w:trPr>
          <w:trHeight w:val="657"/>
        </w:trPr>
        <w:tc>
          <w:tcPr>
            <w:tcW w:w="1668" w:type="dxa"/>
            <w:tcBorders>
              <w:top w:val="nil"/>
              <w:left w:val="nil"/>
              <w:bottom w:val="single" w:sz="12" w:space="0" w:color="auto"/>
              <w:right w:val="nil"/>
            </w:tcBorders>
            <w:shd w:val="clear" w:color="auto" w:fill="auto"/>
            <w:vAlign w:val="center"/>
          </w:tcPr>
          <w:p w14:paraId="291E131C" w14:textId="77777777" w:rsidR="00C22F0A" w:rsidRPr="00A30E8C" w:rsidRDefault="007C2F79">
            <w:pPr>
              <w:jc w:val="center"/>
              <w:rPr>
                <w:bCs/>
                <w:sz w:val="21"/>
                <w:szCs w:val="21"/>
                <w:lang w:eastAsia="zh-CN"/>
              </w:rPr>
            </w:pPr>
            <w:r>
              <w:t>clodose group</w:t>
            </w:r>
          </w:p>
        </w:tc>
        <w:tc>
          <w:tcPr>
            <w:tcW w:w="1134" w:type="dxa"/>
            <w:tcBorders>
              <w:top w:val="nil"/>
              <w:left w:val="nil"/>
              <w:bottom w:val="single" w:sz="12" w:space="0" w:color="auto"/>
              <w:right w:val="nil"/>
            </w:tcBorders>
            <w:shd w:val="clear" w:color="auto" w:fill="auto"/>
            <w:vAlign w:val="center"/>
          </w:tcPr>
          <w:p w14:paraId="01CFE4A1" w14:textId="77777777" w:rsidR="00C22F0A" w:rsidRPr="00A30E8C" w:rsidRDefault="007C2F79">
            <w:pPr>
              <w:spacing w:before="60" w:after="60"/>
              <w:jc w:val="center"/>
              <w:rPr>
                <w:bCs/>
                <w:sz w:val="21"/>
                <w:szCs w:val="21"/>
                <w:lang w:eastAsia="zh-CN"/>
              </w:rPr>
            </w:pPr>
            <w:r w:rsidRPr="00A30E8C">
              <w:rPr>
                <w:bCs/>
                <w:sz w:val="21"/>
                <w:szCs w:val="21"/>
                <w:lang w:eastAsia="zh-CN"/>
              </w:rPr>
              <w:t>clo</w:t>
            </w:r>
          </w:p>
        </w:tc>
        <w:tc>
          <w:tcPr>
            <w:tcW w:w="2268" w:type="dxa"/>
            <w:tcBorders>
              <w:top w:val="nil"/>
              <w:left w:val="nil"/>
              <w:bottom w:val="single" w:sz="12" w:space="0" w:color="auto"/>
              <w:right w:val="nil"/>
            </w:tcBorders>
            <w:shd w:val="clear" w:color="auto" w:fill="auto"/>
            <w:vAlign w:val="center"/>
          </w:tcPr>
          <w:p w14:paraId="1F82A498" w14:textId="77777777" w:rsidR="00C22F0A" w:rsidRPr="00A30E8C" w:rsidRDefault="007C2F79">
            <w:pPr>
              <w:spacing w:before="60" w:after="60"/>
              <w:jc w:val="center"/>
              <w:rPr>
                <w:bCs/>
                <w:sz w:val="21"/>
                <w:szCs w:val="21"/>
                <w:lang w:eastAsia="zh-CN"/>
              </w:rPr>
            </w:pPr>
            <w:r w:rsidRPr="00A30E8C">
              <w:rPr>
                <w:bCs/>
                <w:sz w:val="21"/>
                <w:szCs w:val="21"/>
                <w:lang w:eastAsia="zh-CN"/>
              </w:rPr>
              <w:t>30</w:t>
            </w:r>
          </w:p>
        </w:tc>
        <w:tc>
          <w:tcPr>
            <w:tcW w:w="1641" w:type="dxa"/>
            <w:tcBorders>
              <w:top w:val="nil"/>
              <w:left w:val="nil"/>
              <w:bottom w:val="single" w:sz="12" w:space="0" w:color="auto"/>
              <w:right w:val="nil"/>
            </w:tcBorders>
            <w:shd w:val="clear" w:color="auto" w:fill="auto"/>
            <w:vAlign w:val="center"/>
          </w:tcPr>
          <w:p w14:paraId="71F12639" w14:textId="77777777" w:rsidR="00C22F0A" w:rsidRPr="00A30E8C" w:rsidRDefault="007C2F79">
            <w:pPr>
              <w:spacing w:before="60" w:after="60"/>
              <w:jc w:val="center"/>
              <w:rPr>
                <w:bCs/>
                <w:sz w:val="21"/>
                <w:szCs w:val="21"/>
                <w:lang w:eastAsia="zh-CN"/>
              </w:rPr>
            </w:pPr>
            <w:r w:rsidRPr="00A30E8C">
              <w:rPr>
                <w:bCs/>
                <w:sz w:val="21"/>
                <w:szCs w:val="21"/>
                <w:lang w:eastAsia="zh-CN"/>
              </w:rPr>
              <w:t>2F001~2F004</w:t>
            </w:r>
          </w:p>
        </w:tc>
        <w:tc>
          <w:tcPr>
            <w:tcW w:w="1750" w:type="dxa"/>
            <w:tcBorders>
              <w:top w:val="nil"/>
              <w:left w:val="nil"/>
              <w:bottom w:val="single" w:sz="12" w:space="0" w:color="auto"/>
              <w:right w:val="nil"/>
            </w:tcBorders>
            <w:shd w:val="clear" w:color="auto" w:fill="auto"/>
            <w:vAlign w:val="center"/>
          </w:tcPr>
          <w:p w14:paraId="4B5442BB" w14:textId="77777777" w:rsidR="00C22F0A" w:rsidRPr="00A30E8C" w:rsidRDefault="007C2F79">
            <w:pPr>
              <w:spacing w:before="60" w:after="60"/>
              <w:jc w:val="center"/>
              <w:rPr>
                <w:bCs/>
                <w:sz w:val="21"/>
                <w:szCs w:val="21"/>
                <w:lang w:eastAsia="zh-CN"/>
              </w:rPr>
            </w:pPr>
            <w:r w:rsidRPr="00A30E8C">
              <w:rPr>
                <w:bCs/>
                <w:sz w:val="21"/>
                <w:szCs w:val="21"/>
                <w:lang w:eastAsia="zh-CN"/>
              </w:rPr>
              <w:t>2M001~2M004</w:t>
            </w:r>
          </w:p>
        </w:tc>
      </w:tr>
    </w:tbl>
    <w:p w14:paraId="2221D10D" w14:textId="77777777" w:rsidR="00C22F0A" w:rsidRDefault="007C2F79">
      <w:pPr>
        <w:spacing w:beforeLines="50" w:before="120" w:line="360" w:lineRule="auto"/>
        <w:ind w:firstLineChars="200" w:firstLine="420"/>
        <w:jc w:val="both"/>
        <w:rPr>
          <w:bCs/>
          <w:kern w:val="32"/>
          <w:sz w:val="21"/>
          <w:szCs w:val="21"/>
          <w:lang w:eastAsia="zh-CN"/>
        </w:rPr>
      </w:pPr>
      <w:r>
        <w:t>Note: The first digit of the animal number represents the group (1 and 2 represent the sbk002 dose group and the clo dose group respectively). The second letter F represents female, and M represents male. The last 3 digits represent the animal's sequence number.</w:t>
      </w:r>
    </w:p>
    <w:p w14:paraId="065DAE2D" w14:textId="77777777" w:rsidR="00C22F0A" w:rsidRDefault="007C2F79">
      <w:pPr>
        <w:keepNext/>
        <w:widowControl w:val="0"/>
        <w:numPr>
          <w:ilvl w:val="1"/>
          <w:numId w:val="4"/>
        </w:numPr>
        <w:spacing w:line="360" w:lineRule="auto"/>
        <w:jc w:val="both"/>
        <w:outlineLvl w:val="1"/>
        <w:rPr>
          <w:b/>
          <w:bCs/>
          <w:lang w:eastAsia="zh-CN"/>
        </w:rPr>
      </w:pPr>
      <w:r>
        <w:t>Dosing Information</w:t>
      </w:r>
    </w:p>
    <w:p w14:paraId="500BAF8E" w14:textId="00D9C54B" w:rsidR="00C22F0A" w:rsidRDefault="005B18E3">
      <w:pPr>
        <w:spacing w:line="360" w:lineRule="auto"/>
        <w:ind w:firstLineChars="200" w:firstLine="480"/>
        <w:jc w:val="both"/>
        <w:rPr>
          <w:lang w:eastAsia="zh-CN"/>
        </w:rPr>
      </w:pPr>
      <w:r>
        <w:t>Dosage: sbk002 dose group dosage is 10 mg/kg. Clo dose group dosage is 30 mg/kg;</w:t>
      </w:r>
    </w:p>
    <w:p w14:paraId="6B5ABC97" w14:textId="7E175B79" w:rsidR="00C22F0A" w:rsidRDefault="007C2F79">
      <w:pPr>
        <w:spacing w:line="360" w:lineRule="auto"/>
        <w:ind w:firstLineChars="200" w:firstLine="480"/>
        <w:jc w:val="both"/>
        <w:rPr>
          <w:lang w:eastAsia="zh-CN"/>
        </w:rPr>
      </w:pPr>
      <w:r>
        <w:t xml:space="preserve"> Dose volume: The single dose volume is 1 mL/kg. The dose for each animal was adjusted based on the most recent body weight measurement. </w:t>
      </w:r>
    </w:p>
    <w:p w14:paraId="611D1BF4" w14:textId="0958484E" w:rsidR="005B18E3" w:rsidRDefault="005B18E3">
      <w:pPr>
        <w:spacing w:line="360" w:lineRule="auto"/>
        <w:ind w:firstLineChars="200" w:firstLine="480"/>
        <w:jc w:val="both"/>
        <w:rPr>
          <w:bCs/>
          <w:kern w:val="32"/>
          <w:highlight w:val="yellow"/>
          <w:lang w:eastAsia="zh-CN"/>
        </w:rPr>
      </w:pPr>
      <w:r>
        <w:t>Dose Concentration: sbk002 dose group dose concentration is 10 mg/kg. Clo dose group dose concentration is 30 mg/kg;</w:t>
      </w:r>
    </w:p>
    <w:p w14:paraId="1301DD2D" w14:textId="77777777" w:rsidR="00C22F0A" w:rsidRDefault="007C2F79">
      <w:pPr>
        <w:spacing w:line="360" w:lineRule="auto"/>
        <w:ind w:firstLineChars="200" w:firstLine="480"/>
        <w:jc w:val="both"/>
        <w:rPr>
          <w:bCs/>
          <w:kern w:val="32"/>
          <w:lang w:eastAsia="zh-CN"/>
        </w:rPr>
      </w:pPr>
      <w:r>
        <w:t xml:space="preserve">route of administration: gavage; </w:t>
      </w:r>
    </w:p>
    <w:p w14:paraId="498EC59D" w14:textId="77777777" w:rsidR="00C22F0A" w:rsidRDefault="007C2F79">
      <w:pPr>
        <w:spacing w:line="360" w:lineRule="auto"/>
        <w:ind w:firstLineChars="200" w:firstLine="480"/>
        <w:jc w:val="both"/>
        <w:rPr>
          <w:bCs/>
          <w:kern w:val="32"/>
          <w:lang w:eastAsia="zh-CN"/>
        </w:rPr>
      </w:pPr>
      <w:r>
        <w:t>Reason for selection: consistent with clinical medication route;</w:t>
      </w:r>
    </w:p>
    <w:p w14:paraId="053FEFB5" w14:textId="77777777" w:rsidR="00C22F0A" w:rsidRDefault="007C2F79">
      <w:pPr>
        <w:spacing w:line="360" w:lineRule="auto"/>
        <w:ind w:firstLineChars="200" w:firstLine="480"/>
        <w:jc w:val="both"/>
        <w:rPr>
          <w:bCs/>
          <w:kern w:val="32"/>
          <w:lang w:eastAsia="zh-CN"/>
        </w:rPr>
      </w:pPr>
      <w:r>
        <w:t>fasted feeding: fast for more than 12 hours pre-dose, no water restriction during the assay;</w:t>
      </w:r>
    </w:p>
    <w:p w14:paraId="00DB93CD" w14:textId="77777777" w:rsidR="00C22F0A" w:rsidRDefault="007C2F79">
      <w:pPr>
        <w:spacing w:line="360" w:lineRule="auto"/>
        <w:ind w:firstLineChars="200" w:firstLine="480"/>
        <w:jc w:val="both"/>
        <w:rPr>
          <w:bCs/>
          <w:kern w:val="32"/>
          <w:lang w:eastAsia="zh-CN"/>
        </w:rPr>
      </w:pPr>
      <w:r>
        <w:t>Frequency of administration and period: Single dose;</w:t>
      </w:r>
    </w:p>
    <w:p w14:paraId="474AE5FD" w14:textId="77777777" w:rsidR="00B619B8" w:rsidRDefault="007C2F79" w:rsidP="00077C85">
      <w:pPr>
        <w:spacing w:line="360" w:lineRule="auto"/>
        <w:ind w:firstLineChars="200" w:firstLine="480"/>
        <w:jc w:val="both"/>
        <w:rPr>
          <w:bCs/>
          <w:kern w:val="32"/>
          <w:lang w:eastAsia="zh-CN"/>
        </w:rPr>
      </w:pPr>
      <w:r>
        <w:t xml:space="preserve">The first day of the pretest phase is defined as P1, and the first day of dosing is defined as the first day of the dosing phase (day 1, D1). </w:t>
      </w:r>
    </w:p>
    <w:p w14:paraId="615EDF18" w14:textId="1F65E5FE" w:rsidR="00C22F0A" w:rsidRDefault="005E0916">
      <w:pPr>
        <w:keepNext/>
        <w:widowControl w:val="0"/>
        <w:numPr>
          <w:ilvl w:val="1"/>
          <w:numId w:val="4"/>
        </w:numPr>
        <w:spacing w:line="360" w:lineRule="auto"/>
        <w:jc w:val="both"/>
        <w:outlineLvl w:val="1"/>
        <w:rPr>
          <w:b/>
          <w:bCs/>
          <w:lang w:eastAsia="zh-CN"/>
        </w:rPr>
      </w:pPr>
      <w:r>
        <w:t>assay method</w:t>
      </w:r>
    </w:p>
    <w:p w14:paraId="0FA18C60" w14:textId="649C59A4" w:rsidR="00C22F0A" w:rsidRDefault="007C2F79" w:rsidP="003059D3">
      <w:pPr>
        <w:spacing w:line="360" w:lineRule="auto"/>
        <w:ind w:firstLine="480"/>
        <w:jc w:val="both"/>
        <w:rPr>
          <w:lang w:eastAsia="zh-CN"/>
        </w:rPr>
      </w:pPr>
      <w:r>
        <w:t>This assay aims to explore the main metabolism site of sbk002 and clo in rats in vivo. After dosing for 3 hours, immediately perform CO2 anesthesia, perform surgery, expose the portal vein and jugular vein, and collect 0.4 mL of blood from each of the portal vein and jugular vein. Determine the blood concentration of sbk002, qualitatively determine the presence of active metabolism products [perform semi-quantitative study (i.e., the mass spectrometry signal ratio of active metabolism products to sbk002)], and additionally calculate the blood concentration ratio of sbk002 and metabolism products in the portal vein/jugular vein of rats.</w:t>
      </w:r>
    </w:p>
    <w:p w14:paraId="15AA22EA" w14:textId="77777777" w:rsidR="003059D3" w:rsidRPr="003059D3" w:rsidRDefault="003059D3">
      <w:pPr>
        <w:spacing w:line="360" w:lineRule="auto"/>
        <w:ind w:firstLine="480"/>
        <w:jc w:val="both"/>
        <w:rPr>
          <w:lang w:eastAsia="zh-CN"/>
        </w:rPr>
      </w:pPr>
    </w:p>
    <w:p w14:paraId="4392F247" w14:textId="77777777" w:rsidR="00C22F0A" w:rsidRDefault="007C2F79">
      <w:pPr>
        <w:keepNext/>
        <w:widowControl w:val="0"/>
        <w:numPr>
          <w:ilvl w:val="0"/>
          <w:numId w:val="4"/>
        </w:numPr>
        <w:spacing w:line="360" w:lineRule="auto"/>
        <w:contextualSpacing/>
        <w:outlineLvl w:val="0"/>
        <w:rPr>
          <w:b/>
          <w:bCs/>
          <w:caps/>
          <w:kern w:val="2"/>
          <w:sz w:val="28"/>
          <w:szCs w:val="28"/>
          <w:lang w:eastAsia="zh-CN"/>
        </w:rPr>
      </w:pPr>
      <w:r>
        <w:t>observation</w:t>
      </w:r>
    </w:p>
    <w:p w14:paraId="7765587E" w14:textId="77777777" w:rsidR="00C22F0A" w:rsidRDefault="007C2F79">
      <w:pPr>
        <w:keepNext/>
        <w:widowControl w:val="0"/>
        <w:numPr>
          <w:ilvl w:val="1"/>
          <w:numId w:val="4"/>
        </w:numPr>
        <w:spacing w:line="360" w:lineRule="auto"/>
        <w:jc w:val="both"/>
        <w:outlineLvl w:val="1"/>
        <w:rPr>
          <w:b/>
          <w:kern w:val="2"/>
          <w:lang w:eastAsia="zh-CN"/>
        </w:rPr>
      </w:pPr>
      <w:r>
        <w:t>general states observation</w:t>
      </w:r>
    </w:p>
    <w:p w14:paraId="0600DDA7" w14:textId="77777777" w:rsidR="00C22F0A" w:rsidRDefault="007C2F79">
      <w:pPr>
        <w:spacing w:line="360" w:lineRule="auto"/>
        <w:ind w:firstLineChars="200" w:firstLine="480"/>
        <w:jc w:val="both"/>
        <w:rPr>
          <w:lang w:eastAsia="zh-CN"/>
        </w:rPr>
      </w:pPr>
      <w:r>
        <w:t>observation time: observe once every morning or afternoon;</w:t>
      </w:r>
    </w:p>
    <w:p w14:paraId="6A43F727" w14:textId="77777777" w:rsidR="00C22F0A" w:rsidRDefault="007C2F79">
      <w:pPr>
        <w:spacing w:line="360" w:lineRule="auto"/>
        <w:ind w:firstLineChars="200" w:firstLine="480"/>
        <w:jc w:val="both"/>
        <w:rPr>
          <w:lang w:eastAsia="zh-CN"/>
        </w:rPr>
      </w:pPr>
      <w:r>
        <w:t>Observation items: including but not limited to general conditions, behavioral status, eyes, oral cavity, muzzle, ears, hair and skin, feces, urine, genitalia, and other toxicity symptoms;</w:t>
      </w:r>
    </w:p>
    <w:p w14:paraId="4C6D88CE" w14:textId="77777777" w:rsidR="00C22F0A" w:rsidRDefault="007C2F79">
      <w:pPr>
        <w:spacing w:line="360" w:lineRule="auto"/>
        <w:ind w:firstLineChars="200" w:firstLine="480"/>
        <w:jc w:val="both"/>
        <w:rPr>
          <w:lang w:eastAsia="zh-CN"/>
        </w:rPr>
      </w:pPr>
      <w:r>
        <w:t>Animals to be observed: all surviving assay animals.</w:t>
      </w:r>
    </w:p>
    <w:p w14:paraId="2126276C" w14:textId="77777777" w:rsidR="00C22F0A" w:rsidRDefault="007C2F79">
      <w:pPr>
        <w:keepNext/>
        <w:widowControl w:val="0"/>
        <w:numPr>
          <w:ilvl w:val="1"/>
          <w:numId w:val="4"/>
        </w:numPr>
        <w:spacing w:line="360" w:lineRule="auto"/>
        <w:jc w:val="both"/>
        <w:outlineLvl w:val="1"/>
        <w:rPr>
          <w:b/>
          <w:bCs/>
          <w:lang w:eastAsia="zh-CN"/>
        </w:rPr>
      </w:pPr>
      <w:r>
        <w:t>body weight</w:t>
      </w:r>
    </w:p>
    <w:p w14:paraId="4FC312E1" w14:textId="77777777" w:rsidR="00C22F0A" w:rsidRDefault="007C2F79">
      <w:pPr>
        <w:pStyle w:val="WXBodyText"/>
        <w:spacing w:before="0" w:after="0" w:line="360" w:lineRule="auto"/>
        <w:ind w:left="0" w:firstLineChars="200" w:firstLine="480"/>
        <w:rPr>
          <w:rFonts w:cs="Times New Roman"/>
        </w:rPr>
      </w:pPr>
      <w:r>
        <w:t xml:space="preserve"> Measurement time: Determined once pre-dose. </w:t>
      </w:r>
    </w:p>
    <w:p w14:paraId="09B827DF" w14:textId="77777777" w:rsidR="00C22F0A" w:rsidRDefault="007C2F79">
      <w:pPr>
        <w:pStyle w:val="WXBodyText"/>
        <w:spacing w:before="0" w:after="0" w:line="360" w:lineRule="auto"/>
        <w:ind w:left="0" w:firstLineChars="200" w:firstLine="480"/>
      </w:pPr>
      <w:r>
        <w:t xml:space="preserve"> to be tested animal: all surviving assay animals. </w:t>
      </w:r>
    </w:p>
    <w:p w14:paraId="78DE393A" w14:textId="77777777" w:rsidR="00C22F0A" w:rsidRDefault="00C22F0A">
      <w:pPr>
        <w:spacing w:line="360" w:lineRule="auto"/>
        <w:ind w:firstLineChars="200" w:firstLine="480"/>
        <w:jc w:val="both"/>
        <w:rPr>
          <w:color w:val="00B0F0"/>
          <w:highlight w:val="yellow"/>
          <w:lang w:eastAsia="zh-CN"/>
        </w:rPr>
      </w:pPr>
    </w:p>
    <w:p w14:paraId="00464E26" w14:textId="77777777" w:rsidR="00C22F0A" w:rsidRDefault="007C2F79">
      <w:pPr>
        <w:keepNext/>
        <w:widowControl w:val="0"/>
        <w:numPr>
          <w:ilvl w:val="0"/>
          <w:numId w:val="4"/>
        </w:numPr>
        <w:spacing w:line="360" w:lineRule="auto"/>
        <w:contextualSpacing/>
        <w:outlineLvl w:val="0"/>
        <w:rPr>
          <w:b/>
          <w:bCs/>
          <w:caps/>
          <w:kern w:val="2"/>
          <w:sz w:val="28"/>
          <w:szCs w:val="28"/>
          <w:lang w:eastAsia="zh-CN"/>
        </w:rPr>
      </w:pPr>
      <w:r>
        <w:t>Blood sample collection and testing analyzed</w:t>
      </w:r>
    </w:p>
    <w:p w14:paraId="2430C6D2" w14:textId="77777777" w:rsidR="00C22F0A" w:rsidRDefault="007C2F79">
      <w:pPr>
        <w:keepNext/>
        <w:widowControl w:val="0"/>
        <w:numPr>
          <w:ilvl w:val="1"/>
          <w:numId w:val="4"/>
        </w:numPr>
        <w:spacing w:line="360" w:lineRule="auto"/>
        <w:jc w:val="both"/>
        <w:outlineLvl w:val="1"/>
        <w:rPr>
          <w:b/>
          <w:bCs/>
          <w:lang w:eastAsia="zh-CN"/>
        </w:rPr>
      </w:pPr>
      <w:r>
        <w:t>Blood sample collection</w:t>
      </w:r>
    </w:p>
    <w:p w14:paraId="7E4836E9" w14:textId="77777777" w:rsidR="00C22F0A" w:rsidRDefault="007C2F79">
      <w:pPr>
        <w:widowControl w:val="0"/>
        <w:spacing w:line="360" w:lineRule="auto"/>
        <w:ind w:firstLine="482"/>
        <w:jc w:val="both"/>
        <w:rPr>
          <w:lang w:eastAsia="zh-CN"/>
        </w:rPr>
      </w:pPr>
      <w:r>
        <w:t>Pharmacokinetics assay Blood Sampling Time and animal number are shown in the table below:</w:t>
      </w:r>
    </w:p>
    <w:tbl>
      <w:tblPr>
        <w:tblW w:w="8517" w:type="dxa"/>
        <w:tblBorders>
          <w:top w:val="single" w:sz="4" w:space="0" w:color="auto"/>
          <w:bottom w:val="single" w:sz="4" w:space="0" w:color="auto"/>
        </w:tblBorders>
        <w:tblLayout w:type="fixed"/>
        <w:tblLook w:val="04A0" w:firstRow="1" w:lastRow="0" w:firstColumn="1" w:lastColumn="0" w:noHBand="0" w:noVBand="1"/>
      </w:tblPr>
      <w:tblGrid>
        <w:gridCol w:w="2860"/>
        <w:gridCol w:w="5657"/>
      </w:tblGrid>
      <w:tr w:rsidR="00C22F0A" w:rsidRPr="00EF0DFD" w14:paraId="460B062F" w14:textId="77777777">
        <w:trPr>
          <w:cantSplit/>
          <w:trHeight w:val="279"/>
          <w:tblHeader/>
        </w:trPr>
        <w:tc>
          <w:tcPr>
            <w:tcW w:w="2860" w:type="dxa"/>
            <w:tcBorders>
              <w:top w:val="single" w:sz="12" w:space="0" w:color="auto"/>
              <w:bottom w:val="single" w:sz="4" w:space="0" w:color="auto"/>
            </w:tcBorders>
            <w:vAlign w:val="center"/>
          </w:tcPr>
          <w:p w14:paraId="336F81F4" w14:textId="77777777" w:rsidR="00C22F0A" w:rsidRPr="00C958D7" w:rsidRDefault="007C2F79" w:rsidP="00A30E8C">
            <w:pPr>
              <w:spacing w:line="360" w:lineRule="auto"/>
              <w:jc w:val="center"/>
              <w:rPr>
                <w:sz w:val="21"/>
                <w:szCs w:val="21"/>
                <w:lang w:eastAsia="zh-CN"/>
              </w:rPr>
            </w:pPr>
            <w:r>
              <w:t>Group</w:t>
            </w:r>
          </w:p>
        </w:tc>
        <w:tc>
          <w:tcPr>
            <w:tcW w:w="5657" w:type="dxa"/>
            <w:tcBorders>
              <w:top w:val="single" w:sz="12" w:space="0" w:color="auto"/>
              <w:bottom w:val="single" w:sz="4" w:space="0" w:color="auto"/>
            </w:tcBorders>
            <w:vAlign w:val="center"/>
          </w:tcPr>
          <w:p w14:paraId="57D94A7A" w14:textId="77777777" w:rsidR="00C22F0A" w:rsidRPr="00EF0DFD" w:rsidRDefault="007C2F79" w:rsidP="00A30E8C">
            <w:pPr>
              <w:spacing w:line="360" w:lineRule="auto"/>
              <w:ind w:firstLineChars="147" w:firstLine="310"/>
              <w:jc w:val="center"/>
              <w:rPr>
                <w:b/>
                <w:sz w:val="21"/>
                <w:szCs w:val="21"/>
                <w:lang w:eastAsia="zh-CN"/>
              </w:rPr>
            </w:pPr>
            <w:r>
              <w:t>after dosing 3 h</w:t>
            </w:r>
          </w:p>
        </w:tc>
      </w:tr>
      <w:tr w:rsidR="00C22F0A" w:rsidRPr="00EF0DFD" w14:paraId="2C46D94F" w14:textId="77777777">
        <w:trPr>
          <w:cantSplit/>
          <w:trHeight w:val="330"/>
        </w:trPr>
        <w:tc>
          <w:tcPr>
            <w:tcW w:w="2860" w:type="dxa"/>
            <w:tcBorders>
              <w:top w:val="single" w:sz="4" w:space="0" w:color="auto"/>
              <w:bottom w:val="dotted" w:sz="4" w:space="0" w:color="auto"/>
            </w:tcBorders>
            <w:vAlign w:val="center"/>
          </w:tcPr>
          <w:p w14:paraId="2FF90713" w14:textId="77777777" w:rsidR="00C22F0A" w:rsidRPr="00EF0DFD" w:rsidRDefault="007C2F79" w:rsidP="00A30E8C">
            <w:pPr>
              <w:spacing w:line="360" w:lineRule="auto"/>
              <w:jc w:val="center"/>
              <w:rPr>
                <w:sz w:val="21"/>
                <w:szCs w:val="21"/>
                <w:lang w:eastAsia="zh-CN"/>
              </w:rPr>
            </w:pPr>
            <w:r>
              <w:t xml:space="preserve"> sbk002 dose group </w:t>
            </w:r>
          </w:p>
        </w:tc>
        <w:tc>
          <w:tcPr>
            <w:tcW w:w="5657" w:type="dxa"/>
            <w:tcBorders>
              <w:top w:val="single" w:sz="4" w:space="0" w:color="auto"/>
              <w:bottom w:val="dotted" w:sz="4" w:space="0" w:color="auto"/>
            </w:tcBorders>
            <w:vAlign w:val="center"/>
          </w:tcPr>
          <w:p w14:paraId="7F91411C" w14:textId="77777777" w:rsidR="00C22F0A" w:rsidRPr="00C958D7" w:rsidRDefault="007C2F79" w:rsidP="00A30E8C">
            <w:pPr>
              <w:keepNext/>
              <w:spacing w:before="60" w:after="60" w:line="360" w:lineRule="auto"/>
              <w:jc w:val="center"/>
              <w:rPr>
                <w:bCs/>
                <w:kern w:val="32"/>
                <w:sz w:val="21"/>
                <w:szCs w:val="21"/>
                <w:lang w:eastAsia="zh-CN"/>
              </w:rPr>
            </w:pP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p>
          <w:p w14:paraId="027BCDE1" w14:textId="77777777" w:rsidR="00C22F0A" w:rsidRPr="00EF0DFD" w:rsidRDefault="007C2F79" w:rsidP="00A30E8C">
            <w:pPr>
              <w:keepNext/>
              <w:widowControl w:val="0"/>
              <w:spacing w:line="360" w:lineRule="auto"/>
              <w:jc w:val="center"/>
              <w:rPr>
                <w:bCs/>
                <w:kern w:val="32"/>
                <w:sz w:val="21"/>
                <w:szCs w:val="21"/>
                <w:lang w:eastAsia="zh-CN"/>
              </w:rPr>
            </w:pPr>
            <w:r w:rsidRPr="00EF0DFD">
              <w:rPr>
                <w:sz w:val="21"/>
                <w:szCs w:val="21"/>
                <w:lang w:eastAsia="zh-CN"/>
              </w:rPr>
              <w:t>1F001 ~ 1F004</w:t>
            </w:r>
          </w:p>
          <w:p w14:paraId="6295EA35" w14:textId="77777777" w:rsidR="00C22F0A" w:rsidRPr="00EF0DFD" w:rsidRDefault="007C2F79" w:rsidP="00A30E8C">
            <w:pPr>
              <w:spacing w:line="360" w:lineRule="auto"/>
              <w:jc w:val="center"/>
              <w:rPr>
                <w:bCs/>
                <w:kern w:val="32"/>
                <w:sz w:val="21"/>
                <w:szCs w:val="21"/>
                <w:lang w:eastAsia="zh-CN"/>
              </w:rPr>
            </w:pPr>
            <w:r w:rsidRPr="00EF0DFD">
              <w:rPr>
                <w:sz w:val="21"/>
                <w:szCs w:val="21"/>
                <w:lang w:eastAsia="zh-CN"/>
              </w:rPr>
              <w:t>1M001 ~ 1M004</w:t>
            </w:r>
          </w:p>
        </w:tc>
      </w:tr>
      <w:tr w:rsidR="00C22F0A" w:rsidRPr="00EF0DFD" w14:paraId="63D45441" w14:textId="77777777">
        <w:trPr>
          <w:cantSplit/>
          <w:trHeight w:val="330"/>
        </w:trPr>
        <w:tc>
          <w:tcPr>
            <w:tcW w:w="2860" w:type="dxa"/>
            <w:tcBorders>
              <w:top w:val="dotted" w:sz="4" w:space="0" w:color="auto"/>
              <w:bottom w:val="dotted" w:sz="4" w:space="0" w:color="auto"/>
            </w:tcBorders>
            <w:vAlign w:val="center"/>
          </w:tcPr>
          <w:p w14:paraId="350B8550" w14:textId="77777777" w:rsidR="00C22F0A" w:rsidRPr="00C958D7" w:rsidRDefault="007C2F79" w:rsidP="00A30E8C">
            <w:pPr>
              <w:spacing w:before="60" w:after="60" w:line="360" w:lineRule="auto"/>
              <w:jc w:val="center"/>
              <w:rPr>
                <w:bCs/>
                <w:kern w:val="32"/>
                <w:sz w:val="21"/>
                <w:szCs w:val="21"/>
                <w:lang w:eastAsia="zh-CN"/>
              </w:rPr>
            </w:pPr>
            <w:r>
              <w:t>clodose group</w:t>
            </w:r>
          </w:p>
        </w:tc>
        <w:tc>
          <w:tcPr>
            <w:tcW w:w="5657" w:type="dxa"/>
            <w:tcBorders>
              <w:top w:val="dotted" w:sz="4" w:space="0" w:color="auto"/>
              <w:bottom w:val="dotted" w:sz="4" w:space="0" w:color="auto"/>
            </w:tcBorders>
            <w:vAlign w:val="center"/>
          </w:tcPr>
          <w:p w14:paraId="16063132" w14:textId="77777777" w:rsidR="00C22F0A" w:rsidRPr="00C958D7" w:rsidRDefault="007C2F79" w:rsidP="00A30E8C">
            <w:pPr>
              <w:keepNext/>
              <w:spacing w:before="60" w:after="60" w:line="360" w:lineRule="auto"/>
              <w:jc w:val="center"/>
              <w:rPr>
                <w:bCs/>
                <w:kern w:val="32"/>
                <w:sz w:val="21"/>
                <w:szCs w:val="21"/>
                <w:lang w:eastAsia="zh-CN"/>
              </w:rPr>
            </w:pP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p>
          <w:p w14:paraId="069A0A8F" w14:textId="77777777" w:rsidR="00C22F0A" w:rsidRPr="00EF0DFD" w:rsidRDefault="007C2F79" w:rsidP="00A30E8C">
            <w:pPr>
              <w:keepNext/>
              <w:widowControl w:val="0"/>
              <w:spacing w:line="360" w:lineRule="auto"/>
              <w:jc w:val="center"/>
              <w:rPr>
                <w:bCs/>
                <w:kern w:val="32"/>
                <w:sz w:val="21"/>
                <w:szCs w:val="21"/>
                <w:lang w:eastAsia="zh-CN"/>
              </w:rPr>
            </w:pPr>
            <w:r w:rsidRPr="00EF0DFD">
              <w:rPr>
                <w:sz w:val="21"/>
                <w:szCs w:val="21"/>
                <w:lang w:eastAsia="zh-CN"/>
              </w:rPr>
              <w:t>2F001 ~ 2F004</w:t>
            </w:r>
          </w:p>
          <w:p w14:paraId="5E93B6B0" w14:textId="77777777" w:rsidR="00C22F0A" w:rsidRPr="00EF0DFD" w:rsidRDefault="007C2F79" w:rsidP="00A30E8C">
            <w:pPr>
              <w:spacing w:line="360" w:lineRule="auto"/>
              <w:jc w:val="center"/>
              <w:rPr>
                <w:bCs/>
                <w:kern w:val="32"/>
                <w:sz w:val="21"/>
                <w:szCs w:val="21"/>
                <w:lang w:eastAsia="zh-CN"/>
              </w:rPr>
            </w:pPr>
            <w:r w:rsidRPr="00EF0DFD">
              <w:rPr>
                <w:sz w:val="21"/>
                <w:szCs w:val="21"/>
                <w:lang w:eastAsia="zh-CN"/>
              </w:rPr>
              <w:t>2M001 ~ 2M004</w:t>
            </w:r>
          </w:p>
        </w:tc>
      </w:tr>
      <w:tr w:rsidR="00C22F0A" w:rsidRPr="00EF0DFD" w14:paraId="3FE8B0F5" w14:textId="77777777" w:rsidTr="00C958D7">
        <w:trPr>
          <w:cantSplit/>
          <w:trHeight w:val="330"/>
        </w:trPr>
        <w:tc>
          <w:tcPr>
            <w:tcW w:w="2860" w:type="dxa"/>
            <w:tcBorders>
              <w:top w:val="single" w:sz="4" w:space="0" w:color="auto"/>
              <w:bottom w:val="single" w:sz="12" w:space="0" w:color="auto"/>
            </w:tcBorders>
            <w:vAlign w:val="center"/>
          </w:tcPr>
          <w:p w14:paraId="63B1250B" w14:textId="77777777" w:rsidR="00C22F0A" w:rsidRPr="00C958D7" w:rsidRDefault="007C2F79" w:rsidP="00A30E8C">
            <w:pPr>
              <w:spacing w:before="60" w:after="60" w:line="360" w:lineRule="auto"/>
              <w:jc w:val="center"/>
              <w:rPr>
                <w:bCs/>
                <w:kern w:val="32"/>
                <w:sz w:val="21"/>
                <w:szCs w:val="21"/>
                <w:lang w:eastAsia="zh-CN"/>
              </w:rPr>
            </w:pPr>
            <w:r>
              <w:t>total</w:t>
            </w:r>
          </w:p>
        </w:tc>
        <w:tc>
          <w:tcPr>
            <w:tcW w:w="5657" w:type="dxa"/>
            <w:tcBorders>
              <w:top w:val="single" w:sz="4" w:space="0" w:color="auto"/>
              <w:bottom w:val="single" w:sz="12" w:space="0" w:color="auto"/>
            </w:tcBorders>
            <w:vAlign w:val="center"/>
          </w:tcPr>
          <w:p w14:paraId="1DE6F243" w14:textId="77777777" w:rsidR="00C22F0A" w:rsidRPr="00C958D7" w:rsidRDefault="007C2F79" w:rsidP="00A30E8C">
            <w:pPr>
              <w:spacing w:line="360" w:lineRule="auto"/>
              <w:jc w:val="center"/>
              <w:rPr>
                <w:bCs/>
                <w:color w:val="000000"/>
                <w:kern w:val="32"/>
                <w:sz w:val="21"/>
                <w:szCs w:val="21"/>
              </w:rPr>
            </w:pPr>
            <w:r>
              <w:t>16 in total</w:t>
            </w:r>
          </w:p>
        </w:tc>
      </w:tr>
    </w:tbl>
    <w:p w14:paraId="5CD97ED2" w14:textId="77777777" w:rsidR="00C22F0A" w:rsidRDefault="007C2F79">
      <w:pPr>
        <w:widowControl w:val="0"/>
        <w:spacing w:line="360" w:lineRule="auto"/>
        <w:ind w:firstLine="482"/>
        <w:jc w:val="both"/>
        <w:rPr>
          <w:kern w:val="2"/>
          <w:szCs w:val="20"/>
          <w:lang w:eastAsia="zh-CN"/>
        </w:rPr>
      </w:pPr>
      <w:r>
        <w:t>Sampling time for all dose groups: 3 hours (± 15 min) after dosing.</w:t>
      </w:r>
    </w:p>
    <w:p w14:paraId="1EE313A2" w14:textId="77777777" w:rsidR="00C22F0A" w:rsidRDefault="007C2F79">
      <w:pPr>
        <w:spacing w:line="360" w:lineRule="auto"/>
        <w:ind w:firstLineChars="200" w:firstLine="480"/>
        <w:jc w:val="both"/>
        <w:rPr>
          <w:lang w:eastAsia="zh-CN"/>
        </w:rPr>
      </w:pPr>
      <w:r>
        <w:t xml:space="preserve"> Sampling method and sampling volume: Approximately 0.4 mL of blood was collected from both the portal vein and the cervical vein, and the whole blood collected was put into an EDTA-K2 anticoagulant tube and gently mixed well. </w:t>
      </w:r>
    </w:p>
    <w:p w14:paraId="0C110A59" w14:textId="3396EFFA" w:rsidR="00C22F0A" w:rsidRDefault="007C2F79">
      <w:pPr>
        <w:spacing w:line="360" w:lineRule="auto"/>
        <w:ind w:firstLineChars="200" w:firstLine="480"/>
        <w:jc w:val="both"/>
        <w:rPr>
          <w:lang w:eastAsia="zh-CN"/>
        </w:rPr>
      </w:pPr>
      <w:r>
        <w:t>Blood sample disposal: whole blood samples placed in an ice box before being centrifuged, transported in the ice box, centrifuged at 2 ~ 8 ℃, 4000 r/min for 10 min; plasma separated into 2 tubes for storage, EP tube label format example as follows:</w:t>
      </w:r>
    </w:p>
    <w:p w14:paraId="04C6B015" w14:textId="77777777" w:rsidR="00B53BE3" w:rsidRDefault="00B53BE3">
      <w:pPr>
        <w:spacing w:line="360" w:lineRule="auto"/>
        <w:ind w:firstLineChars="200" w:firstLine="480"/>
        <w:jc w:val="both"/>
        <w:rPr>
          <w:lang w:eastAsia="zh-CN"/>
        </w:rPr>
      </w:pPr>
      <w:r>
        <w:rPr>
          <w:noProof/>
          <w:lang w:eastAsia="zh-CN"/>
        </w:rPr>
        <mc:AlternateContent>
          <mc:Choice Requires="wps">
            <w:drawing>
              <wp:anchor distT="0" distB="0" distL="114300" distR="114300" simplePos="0" relativeHeight="251659264" behindDoc="0" locked="0" layoutInCell="1" allowOverlap="1" wp14:anchorId="120DBA43" wp14:editId="33AF4840">
                <wp:simplePos x="0" y="0"/>
                <wp:positionH relativeFrom="column">
                  <wp:posOffset>2823845</wp:posOffset>
                </wp:positionH>
                <wp:positionV relativeFrom="paragraph">
                  <wp:posOffset>55245</wp:posOffset>
                </wp:positionV>
                <wp:extent cx="1902460" cy="692150"/>
                <wp:effectExtent l="19050" t="19050" r="21590" b="1270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692150"/>
                        </a:xfrm>
                        <a:prstGeom prst="rect">
                          <a:avLst/>
                        </a:prstGeom>
                        <a:solidFill>
                          <a:srgbClr val="FFFFFF"/>
                        </a:solidFill>
                        <a:ln w="38100" cmpd="dbl">
                          <a:solidFill>
                            <a:srgbClr val="000000"/>
                          </a:solidFill>
                          <a:miter lim="800000"/>
                        </a:ln>
                      </wps:spPr>
                      <wps:txbx>
                        <w:txbxContent>
                          <w:p w14:paraId="7B270DD5"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244AA0E9" w14:textId="77777777" w:rsidR="00B619B8" w:rsidRDefault="00B619B8">
                            <w:pPr>
                              <w:jc w:val="center"/>
                              <w:rPr>
                                <w:sz w:val="21"/>
                                <w:szCs w:val="21"/>
                                <w:lang w:eastAsia="zh-CN"/>
                              </w:rPr>
                            </w:pPr>
                            <w:r>
                              <w:rPr>
                                <w:rFonts w:hint="eastAsia"/>
                                <w:sz w:val="21"/>
                                <w:szCs w:val="21"/>
                                <w:lang w:eastAsia="zh-CN"/>
                              </w:rPr>
                              <w:t>D1-1F</w:t>
                            </w:r>
                            <w:r>
                              <w:rPr>
                                <w:sz w:val="21"/>
                                <w:szCs w:val="21"/>
                              </w:rPr>
                              <w:t>00</w:t>
                            </w:r>
                            <w:r>
                              <w:rPr>
                                <w:rFonts w:hint="eastAsia"/>
                                <w:sz w:val="21"/>
                                <w:szCs w:val="21"/>
                                <w:lang w:eastAsia="zh-CN"/>
                              </w:rPr>
                              <w:t>1</w:t>
                            </w:r>
                            <w:r>
                              <w:rPr>
                                <w:sz w:val="21"/>
                                <w:szCs w:val="21"/>
                              </w:rPr>
                              <w:t>-</w:t>
                            </w:r>
                            <w:r>
                              <w:rPr>
                                <w:rFonts w:hint="eastAsia"/>
                                <w:sz w:val="21"/>
                                <w:szCs w:val="21"/>
                                <w:lang w:eastAsia="zh-CN"/>
                              </w:rPr>
                              <w:t>3h</w:t>
                            </w:r>
                          </w:p>
                          <w:p w14:paraId="5E0BE049"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(Plasma-2)</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222.35pt;margin-top:4.35pt;width:149.8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" strokeweight="3pt">
                <v:stroke linestyle="thinThin"/>
                <v:textbox>
                  <w:txbxContent>
                    <w:p w14:paraId="7B270DD5"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244AA0E9" w14:textId="77777777" w:rsidR="00B619B8" w:rsidRDefault="00B619B8">
                      <w:pPr>
                        <w:jc w:val="center"/>
                        <w:rPr>
                          <w:sz w:val="21"/>
                          <w:szCs w:val="21"/>
                          <w:lang w:eastAsia="zh-CN"/>
                        </w:rPr>
                      </w:pPr>
                      <w:r>
                        <w:rPr>
                          <w:rFonts w:hint="eastAsia"/>
                          <w:sz w:val="21"/>
                          <w:szCs w:val="21"/>
                          <w:lang w:eastAsia="zh-CN"/>
                        </w:rPr>
                        <w:t>D1-1F</w:t>
                      </w:r>
                      <w:r>
                        <w:rPr>
                          <w:sz w:val="21"/>
                          <w:szCs w:val="21"/>
                        </w:rPr>
                        <w:t>00</w:t>
                      </w:r>
                      <w:r>
                        <w:rPr>
                          <w:rFonts w:hint="eastAsia"/>
                          <w:sz w:val="21"/>
                          <w:szCs w:val="21"/>
                          <w:lang w:eastAsia="zh-CN"/>
                        </w:rPr>
                        <w:t>1</w:t>
                      </w:r>
                      <w:r>
                        <w:rPr>
                          <w:sz w:val="21"/>
                          <w:szCs w:val="21"/>
                        </w:rPr>
                        <w:t>-</w:t>
                      </w:r>
                      <w:r>
                        <w:rPr>
                          <w:rFonts w:hint="eastAsia"/>
                          <w:sz w:val="21"/>
                          <w:szCs w:val="21"/>
                          <w:lang w:eastAsia="zh-CN"/>
                        </w:rPr>
                        <w:t>3h</w:t>
                      </w:r>
                    </w:p>
                    <w:p w14:paraId="5E0BE049"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(Plasma-2)</w:t>
                      </w:r>
                    </w:p>
                  </w:txbxContent>
                </v:textbox>
              </v:shape>
            </w:pict>
          </mc:Fallback>
        </mc:AlternateContent>
      </w:r>
      <w:r>
        <w:rPr>
          <w:noProof/>
          <w:lang w:eastAsia="zh-CN"/>
        </w:rPr>
        <mc:AlternateContent>
          <mc:Choice Requires="wps">
            <w:drawing>
              <wp:anchor distT="0" distB="0" distL="114300" distR="114300" simplePos="0" relativeHeight="251657216" behindDoc="0" locked="0" layoutInCell="1" allowOverlap="1" wp14:anchorId="667383A8" wp14:editId="788EBE03">
                <wp:simplePos x="0" y="0"/>
                <wp:positionH relativeFrom="column">
                  <wp:posOffset>237490</wp:posOffset>
                </wp:positionH>
                <wp:positionV relativeFrom="paragraph">
                  <wp:posOffset>61595</wp:posOffset>
                </wp:positionV>
                <wp:extent cx="1902460" cy="692150"/>
                <wp:effectExtent l="19050" t="19050" r="21590" b="1270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692150"/>
                        </a:xfrm>
                        <a:prstGeom prst="rect">
                          <a:avLst/>
                        </a:prstGeom>
                        <a:solidFill>
                          <a:srgbClr val="FFFFFF"/>
                        </a:solidFill>
                        <a:ln w="38100" cmpd="dbl">
                          <a:solidFill>
                            <a:srgbClr val="000000"/>
                          </a:solidFill>
                          <a:miter lim="800000"/>
                        </a:ln>
                      </wps:spPr>
                      <wps:txbx>
                        <w:txbxContent>
                          <w:p w14:paraId="39F7545B"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606C06AA" w14:textId="77777777" w:rsidR="00B619B8" w:rsidRDefault="00B619B8">
                            <w:pPr>
                              <w:jc w:val="center"/>
                              <w:rPr>
                                <w:sz w:val="21"/>
                                <w:szCs w:val="21"/>
                                <w:lang w:eastAsia="zh-CN"/>
                              </w:rPr>
                            </w:pPr>
                            <w:r>
                              <w:rPr>
                                <w:rFonts w:hint="eastAsia"/>
                                <w:sz w:val="21"/>
                                <w:szCs w:val="21"/>
                                <w:lang w:eastAsia="zh-CN"/>
                              </w:rPr>
                              <w:t>D1-1F</w:t>
                            </w:r>
                            <w:r>
                              <w:rPr>
                                <w:sz w:val="21"/>
                                <w:szCs w:val="21"/>
                              </w:rPr>
                              <w:t>001-</w:t>
                            </w:r>
                            <w:r>
                              <w:rPr>
                                <w:rFonts w:hint="eastAsia"/>
                                <w:sz w:val="21"/>
                                <w:szCs w:val="21"/>
                                <w:lang w:eastAsia="zh-CN"/>
                              </w:rPr>
                              <w:t>3h</w:t>
                            </w:r>
                          </w:p>
                          <w:p w14:paraId="2B489F45"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(Plasma-1)</w:t>
                            </w:r>
                          </w:p>
                        </w:txbxContent>
                      </wps:txbx>
                      <wps:bodyPr rot="0" vert="horz" wrap="square" lIns="91440" tIns="45720" rIns="91440" bIns="45720" anchor="t" anchorCtr="0" upright="1">
                        <a:noAutofit/>
                      </wps:bodyPr>
                    </wps:wsp>
                  </a:graphicData>
                </a:graphic>
              </wp:anchor>
            </w:drawing>
          </mc:Choice>
          <mc:Fallback>
            <w:pict>
              <v:shape id="文本框 16" o:spid="_x0000_s1027" type="#_x0000_t202" style="position:absolute;left:0;text-align:left;margin-left:18.7pt;margin-top:4.85pt;width:149.8pt;height:5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" strokeweight="3pt">
                <v:stroke linestyle="thinThin"/>
                <v:textbox>
                  <w:txbxContent>
                    <w:p w14:paraId="39F7545B"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606C06AA" w14:textId="77777777" w:rsidR="00B619B8" w:rsidRDefault="00B619B8">
                      <w:pPr>
                        <w:jc w:val="center"/>
                        <w:rPr>
                          <w:sz w:val="21"/>
                          <w:szCs w:val="21"/>
                          <w:lang w:eastAsia="zh-CN"/>
                        </w:rPr>
                      </w:pPr>
                      <w:r>
                        <w:rPr>
                          <w:rFonts w:hint="eastAsia"/>
                          <w:sz w:val="21"/>
                          <w:szCs w:val="21"/>
                          <w:lang w:eastAsia="zh-CN"/>
                        </w:rPr>
                        <w:t>D1-1F</w:t>
                      </w:r>
                      <w:r>
                        <w:rPr>
                          <w:sz w:val="21"/>
                          <w:szCs w:val="21"/>
                        </w:rPr>
                        <w:t>001-</w:t>
                      </w:r>
                      <w:r>
                        <w:rPr>
                          <w:rFonts w:hint="eastAsia"/>
                          <w:sz w:val="21"/>
                          <w:szCs w:val="21"/>
                          <w:lang w:eastAsia="zh-CN"/>
                        </w:rPr>
                        <w:t>3h</w:t>
                      </w:r>
                    </w:p>
                    <w:p w14:paraId="2B489F45"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(Plasma-1)</w:t>
                      </w:r>
                    </w:p>
                  </w:txbxContent>
                </v:textbox>
              </v:shape>
            </w:pict>
          </mc:Fallback>
        </mc:AlternateContent>
      </w:r>
    </w:p>
    <w:p w14:paraId="555DCE80" w14:textId="77777777" w:rsidR="00B53BE3" w:rsidRDefault="00B53BE3">
      <w:pPr>
        <w:spacing w:line="360" w:lineRule="auto"/>
        <w:ind w:firstLineChars="200" w:firstLine="480"/>
        <w:jc w:val="both"/>
        <w:rPr>
          <w:lang w:eastAsia="zh-CN"/>
        </w:rPr>
      </w:pPr>
    </w:p>
    <w:p w14:paraId="0AC7D92C" w14:textId="77777777" w:rsidR="00B53BE3" w:rsidRDefault="00B53BE3">
      <w:pPr>
        <w:spacing w:line="360" w:lineRule="auto"/>
        <w:ind w:firstLineChars="200" w:firstLine="480"/>
        <w:jc w:val="both"/>
        <w:rPr>
          <w:lang w:eastAsia="zh-CN"/>
        </w:rPr>
      </w:pPr>
    </w:p>
    <w:p w14:paraId="2FE32A34" w14:textId="77777777" w:rsidR="00C22F0A" w:rsidRDefault="007C2F79" w:rsidP="00C958D7">
      <w:pPr>
        <w:spacing w:beforeLines="50" w:before="120" w:line="360" w:lineRule="auto"/>
        <w:ind w:firstLineChars="200" w:firstLine="480"/>
        <w:jc w:val="both"/>
        <w:rPr>
          <w:lang w:eastAsia="zh-CN"/>
        </w:rPr>
      </w:pPr>
      <w:r>
        <w:t>Among them, “Plasma-1” was the first testing sample, sub-packaged plasma volume was 100 μL, and the remaining plasma sample was stored as backup in the "Plasma-2" tube. Store at ≤ -60 ℃. After the analysis is completed, the remaining plasma samples will be destroyed or transferred to the sponsor according to the authorization of the sponsor 6 months after the end of the assay.</w:t>
      </w:r>
    </w:p>
    <w:p w14:paraId="38D6CFBA" w14:textId="77777777" w:rsidR="00C22F0A" w:rsidRDefault="007C2F79">
      <w:pPr>
        <w:keepNext/>
        <w:widowControl w:val="0"/>
        <w:numPr>
          <w:ilvl w:val="1"/>
          <w:numId w:val="4"/>
        </w:numPr>
        <w:spacing w:line="360" w:lineRule="auto"/>
        <w:jc w:val="both"/>
        <w:outlineLvl w:val="1"/>
        <w:rPr>
          <w:b/>
          <w:bCs/>
          <w:lang w:eastAsia="zh-CN"/>
        </w:rPr>
      </w:pPr>
      <w:r>
        <w:t>Blood concentration testing</w:t>
      </w:r>
    </w:p>
    <w:p w14:paraId="23EBED4F" w14:textId="04430877" w:rsidR="00C22F0A" w:rsidRDefault="007C2F79">
      <w:pPr>
        <w:spacing w:line="360" w:lineRule="auto"/>
        <w:ind w:firstLineChars="200" w:firstLine="480"/>
        <w:jc w:val="both"/>
        <w:rPr>
          <w:snapToGrid w:val="0"/>
          <w:lang w:eastAsia="zh-CN"/>
        </w:rPr>
      </w:pPr>
      <w:r>
        <w:t>Using LC-MS/MS method to test the concentration of sbk002 in plasma samples and the mass spectrometry signals of metabolism products.</w:t>
      </w:r>
    </w:p>
    <w:p w14:paraId="2CFBC844" w14:textId="77777777" w:rsidR="00C22F0A" w:rsidRDefault="007C2F79">
      <w:pPr>
        <w:keepNext/>
        <w:widowControl w:val="0"/>
        <w:numPr>
          <w:ilvl w:val="1"/>
          <w:numId w:val="4"/>
        </w:numPr>
        <w:spacing w:line="360" w:lineRule="auto"/>
        <w:jc w:val="both"/>
        <w:outlineLvl w:val="1"/>
        <w:rPr>
          <w:b/>
          <w:bCs/>
          <w:lang w:eastAsia="zh-CN"/>
        </w:rPr>
      </w:pPr>
      <w:r>
        <w:t>result analyzed</w:t>
      </w:r>
    </w:p>
    <w:p w14:paraId="523EA701" w14:textId="4B393323" w:rsidR="00C22F0A" w:rsidRDefault="007C2F79">
      <w:pPr>
        <w:spacing w:line="360" w:lineRule="auto"/>
        <w:ind w:firstLineChars="200" w:firstLine="480"/>
        <w:jc w:val="both"/>
        <w:rPr>
          <w:kern w:val="2"/>
          <w:szCs w:val="20"/>
          <w:lang w:eastAsia="zh-CN"/>
        </w:rPr>
      </w:pPr>
      <w:r>
        <w:t>Determination of sbk002 blood concentration, qualitative determination of the presence of active metabolism products [perform semi-quantitative studies (i.e. the mass spectrometry signal ratio of active metabolism products to sbk002)], and calculation of the blood concentration ratio of sbk002 and metabolism products between rat portal vein and jugular vein.</w:t>
      </w:r>
    </w:p>
    <w:bookmarkEnd w:id="57"/>
    <w:p w14:paraId="4899A415" w14:textId="77777777" w:rsidR="00C22F0A" w:rsidRDefault="00C22F0A">
      <w:pPr>
        <w:widowControl w:val="0"/>
        <w:spacing w:line="360" w:lineRule="auto"/>
        <w:ind w:firstLine="482"/>
        <w:jc w:val="both"/>
        <w:rPr>
          <w:snapToGrid w:val="0"/>
          <w:kern w:val="2"/>
          <w:szCs w:val="20"/>
          <w:lang w:eastAsia="zh-CN"/>
        </w:rPr>
      </w:pPr>
    </w:p>
    <w:p w14:paraId="4938A7D9" w14:textId="77777777" w:rsidR="00C22F0A" w:rsidRDefault="007C2F79">
      <w:pPr>
        <w:keepNext/>
        <w:widowControl w:val="0"/>
        <w:numPr>
          <w:ilvl w:val="0"/>
          <w:numId w:val="4"/>
        </w:numPr>
        <w:spacing w:line="360" w:lineRule="auto"/>
        <w:ind w:left="498" w:hangingChars="177" w:hanging="498"/>
        <w:outlineLvl w:val="0"/>
        <w:rPr>
          <w:b/>
          <w:bCs/>
          <w:caps/>
          <w:kern w:val="2"/>
          <w:sz w:val="28"/>
          <w:szCs w:val="28"/>
          <w:lang w:val="zh-CN" w:eastAsia="zh-CN"/>
        </w:rPr>
      </w:pPr>
      <w:r>
        <w:t>Data acquisition and analysis</w:t>
      </w:r>
    </w:p>
    <w:p w14:paraId="1D8C1117" w14:textId="77777777" w:rsidR="00C22F0A" w:rsidRDefault="007C2F79">
      <w:pPr>
        <w:pStyle w:val="WXBodyText"/>
        <w:spacing w:before="0" w:after="0" w:line="360" w:lineRule="auto"/>
        <w:ind w:left="0" w:firstLineChars="200" w:firstLine="480"/>
        <w:rPr>
          <w:rFonts w:cs="Times New Roman"/>
        </w:rPr>
      </w:pPr>
      <w:r>
        <w:t xml:space="preserve"> All raw data within the facility is manually collected according to the study protocol and the SOP of Suzhou Huace Biological Technology Co., Ltd., or collected using a data acquisition system. Manually collected data are transcribed to Excel tables for analysis and reporting. </w:t>
      </w:r>
    </w:p>
    <w:p w14:paraId="2178705B" w14:textId="77777777" w:rsidR="00C22F0A" w:rsidRDefault="007C2F79" w:rsidP="007C2F79">
      <w:pPr>
        <w:keepNext/>
        <w:widowControl w:val="0"/>
        <w:numPr>
          <w:ilvl w:val="1"/>
          <w:numId w:val="4"/>
        </w:numPr>
        <w:spacing w:line="360" w:lineRule="auto"/>
        <w:jc w:val="both"/>
        <w:outlineLvl w:val="1"/>
        <w:rPr>
          <w:b/>
          <w:lang w:eastAsia="zh-CN"/>
        </w:rPr>
      </w:pPr>
      <w:r>
        <w:t xml:space="preserve">The system for collecting and reporting electron data is as follows: </w:t>
      </w:r>
    </w:p>
    <w:tbl>
      <w:tblPr>
        <w:tblW w:w="8517" w:type="dxa"/>
        <w:tblBorders>
          <w:top w:val="single" w:sz="4" w:space="0" w:color="auto"/>
          <w:bottom w:val="single" w:sz="4" w:space="0" w:color="auto"/>
        </w:tblBorders>
        <w:tblLayout w:type="fixed"/>
        <w:tblLook w:val="04A0" w:firstRow="1" w:lastRow="0" w:firstColumn="1" w:lastColumn="0" w:noHBand="0" w:noVBand="1"/>
      </w:tblPr>
      <w:tblGrid>
        <w:gridCol w:w="2492"/>
        <w:gridCol w:w="2165"/>
        <w:gridCol w:w="3860"/>
      </w:tblGrid>
      <w:tr w:rsidR="00C22F0A" w14:paraId="4D8F18FA" w14:textId="77777777">
        <w:trPr>
          <w:trHeight w:val="454"/>
        </w:trPr>
        <w:tc>
          <w:tcPr>
            <w:tcW w:w="2492" w:type="dxa"/>
            <w:tcBorders>
              <w:top w:val="single" w:sz="12" w:space="0" w:color="auto"/>
              <w:bottom w:val="single" w:sz="4" w:space="0" w:color="auto"/>
            </w:tcBorders>
            <w:vAlign w:val="center"/>
          </w:tcPr>
          <w:p w14:paraId="247B1419" w14:textId="77777777" w:rsidR="00C22F0A" w:rsidRDefault="007C2F79">
            <w:pPr>
              <w:jc w:val="both"/>
              <w:rPr>
                <w:b/>
                <w:kern w:val="32"/>
                <w:sz w:val="21"/>
                <w:szCs w:val="21"/>
                <w:lang w:eastAsia="zh-CN"/>
              </w:rPr>
            </w:pPr>
            <w:r>
              <w:t>system</w:t>
            </w:r>
          </w:p>
        </w:tc>
        <w:tc>
          <w:tcPr>
            <w:tcW w:w="2165" w:type="dxa"/>
            <w:tcBorders>
              <w:top w:val="single" w:sz="12" w:space="0" w:color="auto"/>
              <w:bottom w:val="single" w:sz="4" w:space="0" w:color="auto"/>
            </w:tcBorders>
            <w:vAlign w:val="center"/>
          </w:tcPr>
          <w:p w14:paraId="20BED009" w14:textId="77777777" w:rsidR="00C22F0A" w:rsidRDefault="007C2F79">
            <w:pPr>
              <w:pStyle w:val="WXBodyText"/>
              <w:keepLines/>
              <w:widowControl w:val="0"/>
              <w:kinsoku w:val="0"/>
              <w:overflowPunct w:val="0"/>
              <w:autoSpaceDE w:val="0"/>
              <w:autoSpaceDN w:val="0"/>
              <w:ind w:left="0"/>
              <w:rPr>
                <w:rFonts w:cs="Times New Roman"/>
                <w:b/>
                <w:bCs w:val="0"/>
                <w:sz w:val="21"/>
                <w:szCs w:val="21"/>
              </w:rPr>
            </w:pPr>
            <w:r>
              <w:t>version</w:t>
            </w:r>
          </w:p>
        </w:tc>
        <w:tc>
          <w:tcPr>
            <w:tcW w:w="3860" w:type="dxa"/>
            <w:tcBorders>
              <w:top w:val="single" w:sz="12" w:space="0" w:color="auto"/>
              <w:bottom w:val="single" w:sz="4" w:space="0" w:color="auto"/>
            </w:tcBorders>
            <w:vAlign w:val="center"/>
          </w:tcPr>
          <w:p w14:paraId="533FB1A6" w14:textId="77777777" w:rsidR="00C22F0A" w:rsidRDefault="007C2F79">
            <w:pPr>
              <w:pStyle w:val="WXBodyText"/>
              <w:keepLines/>
              <w:widowControl w:val="0"/>
              <w:kinsoku w:val="0"/>
              <w:overflowPunct w:val="0"/>
              <w:autoSpaceDE w:val="0"/>
              <w:autoSpaceDN w:val="0"/>
              <w:ind w:left="0"/>
              <w:rPr>
                <w:rFonts w:cs="Times New Roman"/>
                <w:b/>
                <w:bCs w:val="0"/>
                <w:sz w:val="21"/>
                <w:szCs w:val="21"/>
              </w:rPr>
            </w:pPr>
            <w:r>
              <w:t>purpose</w:t>
            </w:r>
          </w:p>
        </w:tc>
      </w:tr>
      <w:tr w:rsidR="00C22F0A" w14:paraId="16A140BB" w14:textId="77777777">
        <w:trPr>
          <w:trHeight w:val="454"/>
        </w:trPr>
        <w:tc>
          <w:tcPr>
            <w:tcW w:w="2492" w:type="dxa"/>
            <w:tcBorders>
              <w:top w:val="single" w:sz="4" w:space="0" w:color="auto"/>
              <w:bottom w:val="nil"/>
            </w:tcBorders>
            <w:vAlign w:val="center"/>
          </w:tcPr>
          <w:p w14:paraId="05BE0956" w14:textId="77777777" w:rsidR="00C22F0A" w:rsidRDefault="007C2F79">
            <w:pPr>
              <w:jc w:val="both"/>
              <w:rPr>
                <w:kern w:val="32"/>
                <w:sz w:val="21"/>
                <w:szCs w:val="21"/>
                <w:lang w:eastAsia="zh-CN"/>
              </w:rPr>
            </w:pPr>
            <w:r>
              <w:rPr>
                <w:kern w:val="32"/>
                <w:sz w:val="21"/>
                <w:szCs w:val="21"/>
                <w:lang w:eastAsia="zh-CN"/>
              </w:rPr>
              <w:t>Johnson Control</w:t>
            </w:r>
          </w:p>
        </w:tc>
        <w:tc>
          <w:tcPr>
            <w:tcW w:w="2165" w:type="dxa"/>
            <w:tcBorders>
              <w:top w:val="single" w:sz="4" w:space="0" w:color="auto"/>
              <w:bottom w:val="nil"/>
            </w:tcBorders>
            <w:vAlign w:val="center"/>
          </w:tcPr>
          <w:p w14:paraId="6678EBE7" w14:textId="77777777" w:rsidR="00C22F0A" w:rsidRDefault="007C2F79">
            <w:pPr>
              <w:pStyle w:val="WXBodyText"/>
              <w:keepLines/>
              <w:widowControl w:val="0"/>
              <w:kinsoku w:val="0"/>
              <w:overflowPunct w:val="0"/>
              <w:autoSpaceDE w:val="0"/>
              <w:autoSpaceDN w:val="0"/>
              <w:ind w:left="0"/>
              <w:rPr>
                <w:rFonts w:cs="Times New Roman"/>
                <w:bCs w:val="0"/>
                <w:sz w:val="21"/>
                <w:szCs w:val="21"/>
              </w:rPr>
            </w:pPr>
            <w:r>
              <w:rPr>
                <w:rFonts w:cs="Times New Roman"/>
                <w:sz w:val="21"/>
                <w:szCs w:val="21"/>
              </w:rPr>
              <w:t>MSEA-MVE 6.0</w:t>
            </w:r>
          </w:p>
        </w:tc>
        <w:tc>
          <w:tcPr>
            <w:tcW w:w="3860" w:type="dxa"/>
            <w:tcBorders>
              <w:top w:val="single" w:sz="4" w:space="0" w:color="auto"/>
              <w:bottom w:val="nil"/>
            </w:tcBorders>
            <w:vAlign w:val="center"/>
          </w:tcPr>
          <w:p w14:paraId="47FED795" w14:textId="77777777" w:rsidR="00C22F0A" w:rsidRDefault="007C2F79">
            <w:pPr>
              <w:pStyle w:val="WXBodyText"/>
              <w:keepLines/>
              <w:widowControl w:val="0"/>
              <w:kinsoku w:val="0"/>
              <w:overflowPunct w:val="0"/>
              <w:autoSpaceDE w:val="0"/>
              <w:autoSpaceDN w:val="0"/>
              <w:ind w:left="0"/>
              <w:rPr>
                <w:rFonts w:cs="Times New Roman"/>
                <w:bCs w:val="0"/>
                <w:sz w:val="21"/>
                <w:szCs w:val="21"/>
              </w:rPr>
            </w:pPr>
            <w:r>
              <w:t>Environmental control in the animal room and testing</w:t>
            </w:r>
          </w:p>
        </w:tc>
      </w:tr>
      <w:tr w:rsidR="00C22F0A" w14:paraId="00401E95" w14:textId="77777777">
        <w:trPr>
          <w:trHeight w:val="454"/>
        </w:trPr>
        <w:tc>
          <w:tcPr>
            <w:tcW w:w="2492" w:type="dxa"/>
            <w:tcBorders>
              <w:top w:val="nil"/>
              <w:bottom w:val="single" w:sz="12" w:space="0" w:color="auto"/>
            </w:tcBorders>
            <w:vAlign w:val="center"/>
          </w:tcPr>
          <w:p w14:paraId="433CF1FE" w14:textId="77777777" w:rsidR="00C22F0A" w:rsidRDefault="007C2F79">
            <w:pPr>
              <w:jc w:val="both"/>
              <w:rPr>
                <w:kern w:val="32"/>
                <w:sz w:val="21"/>
                <w:szCs w:val="21"/>
                <w:lang w:eastAsia="zh-CN"/>
              </w:rPr>
            </w:pPr>
            <w:r>
              <w:rPr>
                <w:rFonts w:hint="eastAsia"/>
                <w:kern w:val="32"/>
                <w:sz w:val="21"/>
                <w:szCs w:val="21"/>
                <w:lang w:eastAsia="zh-CN"/>
              </w:rPr>
              <w:t xml:space="preserve">AB Analyst </w:t>
            </w:r>
          </w:p>
        </w:tc>
        <w:tc>
          <w:tcPr>
            <w:tcW w:w="2165" w:type="dxa"/>
            <w:tcBorders>
              <w:top w:val="nil"/>
              <w:bottom w:val="single" w:sz="12" w:space="0" w:color="auto"/>
            </w:tcBorders>
            <w:vAlign w:val="center"/>
          </w:tcPr>
          <w:p w14:paraId="141C6F9F" w14:textId="77777777" w:rsidR="00C22F0A" w:rsidRDefault="007C2F79">
            <w:pPr>
              <w:jc w:val="both"/>
              <w:rPr>
                <w:kern w:val="32"/>
                <w:sz w:val="21"/>
                <w:szCs w:val="21"/>
                <w:lang w:eastAsia="zh-CN"/>
              </w:rPr>
            </w:pPr>
            <w:r>
              <w:rPr>
                <w:rFonts w:hint="eastAsia"/>
                <w:kern w:val="32"/>
                <w:sz w:val="21"/>
                <w:szCs w:val="21"/>
                <w:lang w:eastAsia="zh-CN"/>
              </w:rPr>
              <w:t>1.7.1</w:t>
            </w:r>
          </w:p>
        </w:tc>
        <w:tc>
          <w:tcPr>
            <w:tcW w:w="3860" w:type="dxa"/>
            <w:tcBorders>
              <w:top w:val="nil"/>
              <w:bottom w:val="single" w:sz="12" w:space="0" w:color="auto"/>
            </w:tcBorders>
            <w:vAlign w:val="center"/>
          </w:tcPr>
          <w:p w14:paraId="21F2F224" w14:textId="77777777" w:rsidR="00C22F0A" w:rsidRDefault="007C2F79">
            <w:pPr>
              <w:jc w:val="both"/>
              <w:rPr>
                <w:kern w:val="32"/>
                <w:sz w:val="21"/>
                <w:szCs w:val="21"/>
                <w:lang w:eastAsia="zh-CN"/>
              </w:rPr>
            </w:pPr>
            <w:r>
              <w:t>LC-MS/MS testing concentration</w:t>
            </w:r>
          </w:p>
        </w:tc>
      </w:tr>
    </w:tbl>
    <w:p w14:paraId="36E1E2E4" w14:textId="77777777" w:rsidR="00C22F0A" w:rsidRDefault="007C2F79" w:rsidP="00C958D7">
      <w:pPr>
        <w:spacing w:beforeLines="50" w:before="120" w:line="360" w:lineRule="auto"/>
        <w:ind w:firstLineChars="200" w:firstLine="480"/>
        <w:jc w:val="both"/>
        <w:rPr>
          <w:lang w:eastAsia="zh-CN"/>
        </w:rPr>
      </w:pPr>
      <w:r>
        <w:t>Calculation of the mean plasma concentration and mean mass spectrometry signal of the tested substance in the portal vein and jugular vein. The ratio of the mean plasma concentration is used to evaluate the differences in blood collection positions and dose groups. A ratio between 0.5 and 2 is considered to show no significant difference, while a ratio of &lt;0.5 or &gt;2 is considered to show a significant difference;</w:t>
      </w:r>
    </w:p>
    <w:p w14:paraId="12CA177B" w14:textId="77777777" w:rsidR="00C22F0A" w:rsidRDefault="007C2F79">
      <w:pPr>
        <w:keepNext/>
        <w:widowControl w:val="0"/>
        <w:numPr>
          <w:ilvl w:val="1"/>
          <w:numId w:val="4"/>
        </w:numPr>
        <w:spacing w:line="360" w:lineRule="auto"/>
        <w:jc w:val="both"/>
        <w:outlineLvl w:val="1"/>
        <w:rPr>
          <w:b/>
          <w:kern w:val="2"/>
          <w:lang w:eastAsia="zh-CN"/>
        </w:rPr>
      </w:pPr>
      <w:r>
        <w:t xml:space="preserve"> Human metabolic products and metabolic pathways of clopidogrel:</w:t>
      </w:r>
    </w:p>
    <w:p w14:paraId="6DF37298" w14:textId="77777777" w:rsidR="00C22F0A" w:rsidRDefault="007C2F79">
      <w:pPr>
        <w:pStyle w:val="WXBodyText"/>
        <w:spacing w:before="0" w:after="0" w:line="360" w:lineRule="auto"/>
        <w:ind w:left="0" w:firstLine="420"/>
        <w:rPr>
          <w:kern w:val="2"/>
        </w:rPr>
      </w:pPr>
      <w:r>
        <w:t>Referring to the Phase I single-dose oral PK/PD clinical trials of clopidogrel and vicagrel published by Professor Zhong Dafang at the Medicinal Metabolism Research Center of the Shanghai Institute of Materia Medica (Clinical Registration No. CTR20150346), further studies were conducted on the metabolism products and metabolism pathways of clopidogrel in humans.</w:t>
      </w:r>
    </w:p>
    <w:p w14:paraId="2F8011CD" w14:textId="77777777" w:rsidR="00C22F0A" w:rsidRDefault="007C2F79">
      <w:pPr>
        <w:keepNext/>
        <w:keepLines/>
        <w:widowControl w:val="0"/>
        <w:spacing w:line="360" w:lineRule="auto"/>
        <w:ind w:firstLine="480"/>
        <w:jc w:val="center"/>
        <w:rPr>
          <w:kern w:val="2"/>
          <w:lang w:eastAsia="zh-CN"/>
        </w:rPr>
      </w:pPr>
      <w:r>
        <w:rPr>
          <w:noProof/>
          <w:lang w:eastAsia="zh-CN"/>
        </w:rPr>
        <w:drawing>
          <wp:inline distT="0" distB="0" distL="114300" distR="114300" wp14:anchorId="171C6E35" wp14:editId="38BC9722">
            <wp:extent cx="4942840" cy="2012315"/>
            <wp:effectExtent l="0" t="0" r="1016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942840" cy="2012315"/>
                    </a:xfrm>
                    <a:prstGeom prst="rect">
                      <a:avLst/>
                    </a:prstGeom>
                    <a:noFill/>
                    <a:ln w="9525">
                      <a:noFill/>
                    </a:ln>
                  </pic:spPr>
                </pic:pic>
              </a:graphicData>
            </a:graphic>
          </wp:inline>
        </w:drawing>
      </w:r>
    </w:p>
    <w:p w14:paraId="5F37C48E" w14:textId="77777777" w:rsidR="00C22F0A" w:rsidRDefault="007C2F79">
      <w:pPr>
        <w:spacing w:line="360" w:lineRule="auto"/>
        <w:ind w:firstLine="480"/>
        <w:jc w:val="both"/>
        <w:rPr>
          <w:lang w:eastAsia="zh-CN"/>
        </w:rPr>
      </w:pPr>
      <w:r>
        <w:t>Since clopidogrel is a prodrug, in human in vivo, it undergoes two-step metabolism in the liver by CYP450 enzymes to produce the active metabolism product. Clopidogrel is first oxidized to 2-oxo-clopidogrel, which has two isomers, one of which is sbk002. 2-oxo-clopidogrel is further metabolized to form the only active thiol metabolism product H4 and inactive metabolism product H3. The active ingredients H4 and H3 can be further methylated to form SM3.</w:t>
      </w:r>
    </w:p>
    <w:p w14:paraId="797C68AE" w14:textId="77777777" w:rsidR="00C22F0A" w:rsidRDefault="007C2F79">
      <w:pPr>
        <w:numPr>
          <w:ilvl w:val="255"/>
          <w:numId w:val="0"/>
        </w:numPr>
        <w:spacing w:line="360" w:lineRule="auto"/>
        <w:rPr>
          <w:kern w:val="2"/>
          <w:szCs w:val="20"/>
        </w:rPr>
      </w:pPr>
      <w:r>
        <w:rPr>
          <w:noProof/>
          <w:lang w:eastAsia="zh-CN"/>
        </w:rPr>
        <w:drawing>
          <wp:inline distT="0" distB="0" distL="114300" distR="114300" wp14:anchorId="35FECFD0" wp14:editId="0B773DF3">
            <wp:extent cx="5269865" cy="1687195"/>
            <wp:effectExtent l="0" t="0" r="6985"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69865" cy="1687195"/>
                    </a:xfrm>
                    <a:prstGeom prst="rect">
                      <a:avLst/>
                    </a:prstGeom>
                    <a:noFill/>
                    <a:ln>
                      <a:noFill/>
                    </a:ln>
                  </pic:spPr>
                </pic:pic>
              </a:graphicData>
            </a:graphic>
          </wp:inline>
        </w:drawing>
      </w:r>
    </w:p>
    <w:p w14:paraId="34C8C709" w14:textId="77777777" w:rsidR="00C22F0A" w:rsidRDefault="007C2F79">
      <w:pPr>
        <w:spacing w:line="360" w:lineRule="auto"/>
        <w:ind w:firstLine="480"/>
        <w:jc w:val="both"/>
        <w:rPr>
          <w:color w:val="000000" w:themeColor="text1"/>
          <w:lang w:eastAsia="zh-CN"/>
        </w:rPr>
      </w:pPr>
      <w:r>
        <w:t>H4 Molecular weight: 355, [M+H]+=356; SM3 Molecular weight: 369, [M+H]+=370. Through mass spectrometry testing of plasma samples, compounds with mass-to-charge ratios of 356 and 370 are preliminarily suspected of being the active metabolism product H4 and the further metabolized product SM3 based on their retention time relative to sbk002 and their mass-to-charge ratio. Their mass spectrometry response values were obtained.</w:t>
      </w:r>
    </w:p>
    <w:p w14:paraId="1588666F" w14:textId="77777777" w:rsidR="00C22F0A" w:rsidRDefault="007C2F79">
      <w:pPr>
        <w:pStyle w:val="WXBodyText"/>
        <w:spacing w:before="0" w:after="0" w:line="360" w:lineRule="auto"/>
        <w:ind w:left="0" w:firstLine="420"/>
        <w:rPr>
          <w:rFonts w:eastAsiaTheme="minorEastAsia"/>
          <w:kern w:val="2"/>
        </w:rPr>
      </w:pPr>
      <w:r>
        <w:t>It is suspected that the compounds 356 and 370 studied in this assay are the active metabolism product H4 and the further metabolized methylated product SM3.</w:t>
      </w:r>
    </w:p>
    <w:p w14:paraId="2CCE72B6" w14:textId="77777777" w:rsidR="00C22F0A" w:rsidRDefault="00C22F0A">
      <w:pPr>
        <w:pStyle w:val="WXBodyText"/>
        <w:spacing w:before="0" w:after="0" w:line="360" w:lineRule="auto"/>
        <w:ind w:left="0" w:firstLine="420"/>
        <w:rPr>
          <w:bCs w:val="0"/>
        </w:rPr>
      </w:pPr>
    </w:p>
    <w:p w14:paraId="0713876A" w14:textId="77777777" w:rsidR="00C22F0A" w:rsidRDefault="007C2F79">
      <w:pPr>
        <w:pStyle w:val="1"/>
        <w:widowControl w:val="0"/>
        <w:numPr>
          <w:ilvl w:val="0"/>
          <w:numId w:val="4"/>
        </w:numPr>
        <w:tabs>
          <w:tab w:val="clear" w:pos="720"/>
        </w:tabs>
        <w:spacing w:before="0" w:after="0" w:line="360" w:lineRule="auto"/>
        <w:contextualSpacing w:val="0"/>
        <w:rPr>
          <w:caps/>
          <w:kern w:val="2"/>
          <w:sz w:val="28"/>
          <w:szCs w:val="28"/>
          <w:lang w:eastAsia="zh-CN"/>
        </w:rPr>
      </w:pPr>
      <w:r>
        <w:t>result</w:t>
      </w:r>
    </w:p>
    <w:p w14:paraId="133E9213" w14:textId="4CE14B71" w:rsidR="00C22F0A" w:rsidRDefault="007C2F79">
      <w:pPr>
        <w:keepNext/>
        <w:widowControl w:val="0"/>
        <w:numPr>
          <w:ilvl w:val="1"/>
          <w:numId w:val="4"/>
        </w:numPr>
        <w:spacing w:line="360" w:lineRule="auto"/>
        <w:jc w:val="both"/>
        <w:outlineLvl w:val="1"/>
        <w:rPr>
          <w:b/>
          <w:kern w:val="2"/>
          <w:szCs w:val="20"/>
          <w:lang w:eastAsia="zh-CN"/>
        </w:rPr>
      </w:pPr>
      <w:r>
        <w:t xml:space="preserve"> Comparison of blood drug concentrations between the portal vein and cervical vein in rats gavage-administered with sbk002 and clo </w:t>
      </w:r>
    </w:p>
    <w:p w14:paraId="7E22AE7D" w14:textId="27A9B42E" w:rsidR="00C22F0A" w:rsidRDefault="007C2F79">
      <w:pPr>
        <w:pStyle w:val="WXBodyText"/>
        <w:spacing w:before="0" w:after="0" w:line="360" w:lineRule="auto"/>
        <w:ind w:left="0" w:firstLine="420"/>
        <w:rPr>
          <w:rFonts w:cs="Times New Roman"/>
          <w:kern w:val="2"/>
          <w:szCs w:val="20"/>
          <w:lang w:val="zh-CN"/>
        </w:rPr>
      </w:pPr>
      <w:r>
        <w:t xml:space="preserve"> After SD rats were gavage-administered with sbk002 and clo, the sbk002 and clo blood drug concentrations in the portal vein and cervical vein can be seen in Table 1-1, and the mean blood drug concentrations of sbk002 and clo in the portal vein and cervical vein can be seen in Table 1-2. </w:t>
      </w:r>
    </w:p>
    <w:tbl>
      <w:tblPr>
        <w:tblW w:w="8331" w:type="dxa"/>
        <w:tblBorders>
          <w:top w:val="single" w:sz="12" w:space="0" w:color="000000"/>
          <w:bottom w:val="single" w:sz="12" w:space="0" w:color="000000"/>
        </w:tblBorders>
        <w:tblLayout w:type="fixed"/>
        <w:tblCellMar>
          <w:left w:w="0" w:type="dxa"/>
          <w:right w:w="0" w:type="dxa"/>
        </w:tblCellMar>
        <w:tblLook w:val="04A0" w:firstRow="1" w:lastRow="0" w:firstColumn="1" w:lastColumn="0" w:noHBand="0" w:noVBand="1"/>
      </w:tblPr>
      <w:tblGrid>
        <w:gridCol w:w="2226"/>
        <w:gridCol w:w="3272"/>
        <w:gridCol w:w="2833"/>
      </w:tblGrid>
      <w:tr w:rsidR="00C22F0A" w:rsidRPr="00EF0DFD" w14:paraId="1FB3B614" w14:textId="77777777" w:rsidTr="00C958D7">
        <w:trPr>
          <w:trHeight w:val="540"/>
        </w:trPr>
        <w:tc>
          <w:tcPr>
            <w:tcW w:w="8331" w:type="dxa"/>
            <w:gridSpan w:val="3"/>
            <w:tcBorders>
              <w:top w:val="nil"/>
              <w:bottom w:val="single" w:sz="12" w:space="0" w:color="000000"/>
            </w:tcBorders>
            <w:shd w:val="clear" w:color="auto" w:fill="auto"/>
            <w:tcMar>
              <w:top w:w="15" w:type="dxa"/>
              <w:left w:w="15" w:type="dxa"/>
              <w:right w:w="15" w:type="dxa"/>
            </w:tcMar>
            <w:vAlign w:val="center"/>
          </w:tcPr>
          <w:p w14:paraId="138CE82D" w14:textId="34721C2F" w:rsidR="00C22F0A" w:rsidRPr="00C958D7" w:rsidRDefault="007C2F79">
            <w:pPr>
              <w:jc w:val="center"/>
              <w:textAlignment w:val="center"/>
              <w:rPr>
                <w:color w:val="000000"/>
                <w:sz w:val="21"/>
                <w:szCs w:val="21"/>
                <w:lang w:eastAsia="zh-CN"/>
              </w:rPr>
            </w:pPr>
            <w:r>
              <w:t>Table 1-1: Plasma sbk002 individual blood concentration (ng/mL) after SDrats were gavaged with sbk002 and clo</w:t>
            </w:r>
          </w:p>
        </w:tc>
      </w:tr>
      <w:tr w:rsidR="00C22F0A" w:rsidRPr="00EF0DFD" w14:paraId="45DE0A95" w14:textId="77777777" w:rsidTr="00C958D7">
        <w:trPr>
          <w:trHeight w:val="285"/>
        </w:trPr>
        <w:tc>
          <w:tcPr>
            <w:tcW w:w="2226" w:type="dxa"/>
            <w:vMerge w:val="restart"/>
            <w:tcBorders>
              <w:top w:val="single" w:sz="12" w:space="0" w:color="000000"/>
              <w:bottom w:val="single" w:sz="6" w:space="0" w:color="000000"/>
            </w:tcBorders>
            <w:shd w:val="clear" w:color="auto" w:fill="auto"/>
            <w:tcMar>
              <w:top w:w="15" w:type="dxa"/>
              <w:left w:w="15" w:type="dxa"/>
              <w:right w:w="15" w:type="dxa"/>
            </w:tcMar>
            <w:vAlign w:val="center"/>
          </w:tcPr>
          <w:p w14:paraId="4C5CEBCA" w14:textId="77777777" w:rsidR="00C22F0A" w:rsidRPr="00C958D7" w:rsidRDefault="007C2F79">
            <w:pPr>
              <w:jc w:val="center"/>
              <w:textAlignment w:val="center"/>
              <w:rPr>
                <w:color w:val="000000"/>
                <w:sz w:val="21"/>
                <w:szCs w:val="21"/>
              </w:rPr>
            </w:pPr>
            <w:r>
              <w:t>individual number</w:t>
            </w:r>
          </w:p>
        </w:tc>
        <w:tc>
          <w:tcPr>
            <w:tcW w:w="6105" w:type="dxa"/>
            <w:gridSpan w:val="2"/>
            <w:tcBorders>
              <w:top w:val="single" w:sz="12" w:space="0" w:color="000000"/>
              <w:bottom w:val="single" w:sz="6" w:space="0" w:color="000000"/>
            </w:tcBorders>
            <w:shd w:val="clear" w:color="auto" w:fill="auto"/>
            <w:tcMar>
              <w:top w:w="15" w:type="dxa"/>
              <w:left w:w="15" w:type="dxa"/>
              <w:right w:w="15" w:type="dxa"/>
            </w:tcMar>
            <w:vAlign w:val="center"/>
          </w:tcPr>
          <w:p w14:paraId="23CE8C03" w14:textId="77777777" w:rsidR="00C22F0A" w:rsidRPr="00C958D7" w:rsidRDefault="007C2F79">
            <w:pPr>
              <w:spacing w:before="60" w:after="60"/>
              <w:jc w:val="center"/>
              <w:textAlignment w:val="center"/>
              <w:rPr>
                <w:color w:val="000000"/>
                <w:sz w:val="21"/>
                <w:szCs w:val="21"/>
              </w:rPr>
            </w:pPr>
            <w:r>
              <w:t xml:space="preserve"> sbk002 dose group </w:t>
            </w:r>
          </w:p>
        </w:tc>
      </w:tr>
      <w:tr w:rsidR="00C22F0A" w:rsidRPr="00EF0DFD" w14:paraId="7576C2A2" w14:textId="77777777">
        <w:trPr>
          <w:trHeight w:val="285"/>
        </w:trPr>
        <w:tc>
          <w:tcPr>
            <w:tcW w:w="2226" w:type="dxa"/>
            <w:vMerge/>
            <w:tcBorders>
              <w:top w:val="single" w:sz="6" w:space="0" w:color="000000"/>
              <w:bottom w:val="single" w:sz="6" w:space="0" w:color="000000"/>
            </w:tcBorders>
            <w:shd w:val="clear" w:color="auto" w:fill="auto"/>
            <w:tcMar>
              <w:top w:w="15" w:type="dxa"/>
              <w:left w:w="15" w:type="dxa"/>
              <w:right w:w="15" w:type="dxa"/>
            </w:tcMar>
            <w:vAlign w:val="center"/>
          </w:tcPr>
          <w:p w14:paraId="7248D882" w14:textId="77777777" w:rsidR="00C22F0A" w:rsidRPr="00C958D7" w:rsidRDefault="00C22F0A">
            <w:pPr>
              <w:jc w:val="center"/>
              <w:rPr>
                <w:color w:val="000000"/>
                <w:sz w:val="21"/>
                <w:szCs w:val="21"/>
              </w:rPr>
            </w:pPr>
          </w:p>
        </w:tc>
        <w:tc>
          <w:tcPr>
            <w:tcW w:w="3272" w:type="dxa"/>
            <w:tcBorders>
              <w:top w:val="single" w:sz="6" w:space="0" w:color="000000"/>
              <w:bottom w:val="single" w:sz="6" w:space="0" w:color="000000"/>
            </w:tcBorders>
            <w:shd w:val="clear" w:color="auto" w:fill="auto"/>
            <w:tcMar>
              <w:top w:w="15" w:type="dxa"/>
              <w:left w:w="15" w:type="dxa"/>
              <w:right w:w="15" w:type="dxa"/>
            </w:tcMar>
            <w:vAlign w:val="center"/>
          </w:tcPr>
          <w:p w14:paraId="6FA6E005" w14:textId="77777777" w:rsidR="00C22F0A" w:rsidRPr="00C958D7" w:rsidRDefault="007C2F79">
            <w:pPr>
              <w:spacing w:before="60" w:after="60"/>
              <w:jc w:val="center"/>
              <w:textAlignment w:val="center"/>
              <w:rPr>
                <w:color w:val="000000"/>
                <w:sz w:val="21"/>
                <w:szCs w:val="21"/>
              </w:rPr>
            </w:pPr>
            <w:r>
              <w:t>portal vein</w:t>
            </w:r>
          </w:p>
        </w:tc>
        <w:tc>
          <w:tcPr>
            <w:tcW w:w="2833" w:type="dxa"/>
            <w:tcBorders>
              <w:top w:val="single" w:sz="6" w:space="0" w:color="000000"/>
              <w:bottom w:val="single" w:sz="6" w:space="0" w:color="000000"/>
            </w:tcBorders>
            <w:shd w:val="clear" w:color="auto" w:fill="auto"/>
            <w:tcMar>
              <w:top w:w="15" w:type="dxa"/>
              <w:left w:w="15" w:type="dxa"/>
              <w:right w:w="15" w:type="dxa"/>
            </w:tcMar>
            <w:vAlign w:val="center"/>
          </w:tcPr>
          <w:p w14:paraId="6FED1620" w14:textId="77777777" w:rsidR="00C22F0A" w:rsidRPr="00C958D7" w:rsidRDefault="007C2F79">
            <w:pPr>
              <w:spacing w:before="60" w:after="60"/>
              <w:jc w:val="center"/>
              <w:textAlignment w:val="center"/>
              <w:rPr>
                <w:color w:val="000000"/>
                <w:sz w:val="21"/>
                <w:szCs w:val="21"/>
              </w:rPr>
            </w:pPr>
            <w:r>
              <w:t xml:space="preserve">jugular vein </w:t>
            </w:r>
          </w:p>
        </w:tc>
      </w:tr>
      <w:tr w:rsidR="00C22F0A" w:rsidRPr="00EF0DFD" w14:paraId="4B455772" w14:textId="77777777">
        <w:trPr>
          <w:trHeight w:val="315"/>
        </w:trPr>
        <w:tc>
          <w:tcPr>
            <w:tcW w:w="2226" w:type="dxa"/>
            <w:tcBorders>
              <w:top w:val="single" w:sz="6" w:space="0" w:color="000000"/>
            </w:tcBorders>
            <w:shd w:val="clear" w:color="auto" w:fill="auto"/>
            <w:tcMar>
              <w:top w:w="15" w:type="dxa"/>
              <w:left w:w="15" w:type="dxa"/>
              <w:right w:w="15" w:type="dxa"/>
            </w:tcMar>
            <w:vAlign w:val="center"/>
          </w:tcPr>
          <w:p w14:paraId="6815A82D" w14:textId="77777777" w:rsidR="00C22F0A" w:rsidRPr="00C958D7" w:rsidRDefault="007C2F79">
            <w:pPr>
              <w:jc w:val="center"/>
              <w:textAlignment w:val="bottom"/>
              <w:rPr>
                <w:color w:val="000000"/>
                <w:sz w:val="21"/>
                <w:szCs w:val="21"/>
                <w:lang w:eastAsia="zh-CN" w:bidi="ar"/>
              </w:rPr>
            </w:pPr>
            <w:r w:rsidRPr="00C958D7">
              <w:rPr>
                <w:color w:val="000000"/>
                <w:sz w:val="21"/>
                <w:szCs w:val="21"/>
                <w:lang w:eastAsia="zh-CN" w:bidi="ar"/>
              </w:rPr>
              <w:t>1F001</w:t>
            </w:r>
          </w:p>
        </w:tc>
        <w:tc>
          <w:tcPr>
            <w:tcW w:w="3272" w:type="dxa"/>
            <w:tcBorders>
              <w:top w:val="single" w:sz="6" w:space="0" w:color="000000"/>
            </w:tcBorders>
            <w:shd w:val="clear" w:color="auto" w:fill="auto"/>
            <w:tcMar>
              <w:top w:w="15" w:type="dxa"/>
              <w:left w:w="15" w:type="dxa"/>
              <w:right w:w="15" w:type="dxa"/>
            </w:tcMar>
            <w:vAlign w:val="center"/>
          </w:tcPr>
          <w:p w14:paraId="21E1B2C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415</w:t>
            </w:r>
          </w:p>
        </w:tc>
        <w:tc>
          <w:tcPr>
            <w:tcW w:w="2833" w:type="dxa"/>
            <w:tcBorders>
              <w:top w:val="single" w:sz="6" w:space="0" w:color="000000"/>
            </w:tcBorders>
            <w:shd w:val="clear" w:color="auto" w:fill="auto"/>
            <w:tcMar>
              <w:top w:w="15" w:type="dxa"/>
              <w:left w:w="15" w:type="dxa"/>
              <w:right w:w="15" w:type="dxa"/>
            </w:tcMar>
            <w:vAlign w:val="center"/>
          </w:tcPr>
          <w:p w14:paraId="6A940309"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254</w:t>
            </w:r>
          </w:p>
        </w:tc>
      </w:tr>
      <w:tr w:rsidR="00C22F0A" w:rsidRPr="00EF0DFD" w14:paraId="020CD33E" w14:textId="77777777">
        <w:trPr>
          <w:trHeight w:val="315"/>
        </w:trPr>
        <w:tc>
          <w:tcPr>
            <w:tcW w:w="2226" w:type="dxa"/>
            <w:shd w:val="clear" w:color="auto" w:fill="auto"/>
            <w:tcMar>
              <w:top w:w="15" w:type="dxa"/>
              <w:left w:w="15" w:type="dxa"/>
              <w:right w:w="15" w:type="dxa"/>
            </w:tcMar>
            <w:vAlign w:val="center"/>
          </w:tcPr>
          <w:p w14:paraId="3E388ED3"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1F002</w:t>
            </w:r>
          </w:p>
        </w:tc>
        <w:tc>
          <w:tcPr>
            <w:tcW w:w="3272" w:type="dxa"/>
            <w:shd w:val="clear" w:color="auto" w:fill="auto"/>
            <w:tcMar>
              <w:top w:w="15" w:type="dxa"/>
              <w:left w:w="15" w:type="dxa"/>
              <w:right w:w="15" w:type="dxa"/>
            </w:tcMar>
            <w:vAlign w:val="center"/>
          </w:tcPr>
          <w:p w14:paraId="1ACC0966"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206</w:t>
            </w:r>
          </w:p>
        </w:tc>
        <w:tc>
          <w:tcPr>
            <w:tcW w:w="2833" w:type="dxa"/>
            <w:shd w:val="clear" w:color="auto" w:fill="auto"/>
            <w:tcMar>
              <w:top w:w="15" w:type="dxa"/>
              <w:left w:w="15" w:type="dxa"/>
              <w:right w:w="15" w:type="dxa"/>
            </w:tcMar>
            <w:vAlign w:val="center"/>
          </w:tcPr>
          <w:p w14:paraId="2091523E"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429</w:t>
            </w:r>
          </w:p>
        </w:tc>
      </w:tr>
      <w:tr w:rsidR="00C22F0A" w:rsidRPr="00EF0DFD" w14:paraId="56EC4058" w14:textId="77777777">
        <w:trPr>
          <w:trHeight w:val="315"/>
        </w:trPr>
        <w:tc>
          <w:tcPr>
            <w:tcW w:w="2226" w:type="dxa"/>
            <w:shd w:val="clear" w:color="auto" w:fill="auto"/>
            <w:tcMar>
              <w:top w:w="15" w:type="dxa"/>
              <w:left w:w="15" w:type="dxa"/>
              <w:right w:w="15" w:type="dxa"/>
            </w:tcMar>
            <w:vAlign w:val="center"/>
          </w:tcPr>
          <w:p w14:paraId="4110A64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1F003</w:t>
            </w:r>
          </w:p>
        </w:tc>
        <w:tc>
          <w:tcPr>
            <w:tcW w:w="3272" w:type="dxa"/>
            <w:shd w:val="clear" w:color="auto" w:fill="auto"/>
            <w:tcMar>
              <w:top w:w="15" w:type="dxa"/>
              <w:left w:w="15" w:type="dxa"/>
              <w:right w:w="15" w:type="dxa"/>
            </w:tcMar>
            <w:vAlign w:val="center"/>
          </w:tcPr>
          <w:p w14:paraId="36C7A07A"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634</w:t>
            </w:r>
          </w:p>
        </w:tc>
        <w:tc>
          <w:tcPr>
            <w:tcW w:w="2833" w:type="dxa"/>
            <w:shd w:val="clear" w:color="auto" w:fill="auto"/>
            <w:tcMar>
              <w:top w:w="15" w:type="dxa"/>
              <w:left w:w="15" w:type="dxa"/>
              <w:right w:w="15" w:type="dxa"/>
            </w:tcMar>
            <w:vAlign w:val="center"/>
          </w:tcPr>
          <w:p w14:paraId="2364390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253</w:t>
            </w:r>
          </w:p>
        </w:tc>
      </w:tr>
      <w:tr w:rsidR="00C22F0A" w:rsidRPr="00EF0DFD" w14:paraId="21E56E61" w14:textId="77777777">
        <w:trPr>
          <w:trHeight w:val="315"/>
        </w:trPr>
        <w:tc>
          <w:tcPr>
            <w:tcW w:w="2226" w:type="dxa"/>
            <w:shd w:val="clear" w:color="auto" w:fill="auto"/>
            <w:tcMar>
              <w:top w:w="15" w:type="dxa"/>
              <w:left w:w="15" w:type="dxa"/>
              <w:right w:w="15" w:type="dxa"/>
            </w:tcMar>
            <w:vAlign w:val="center"/>
          </w:tcPr>
          <w:p w14:paraId="406D4D68"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1F004</w:t>
            </w:r>
          </w:p>
        </w:tc>
        <w:tc>
          <w:tcPr>
            <w:tcW w:w="3272" w:type="dxa"/>
            <w:shd w:val="clear" w:color="auto" w:fill="auto"/>
            <w:tcMar>
              <w:top w:w="15" w:type="dxa"/>
              <w:left w:w="15" w:type="dxa"/>
              <w:right w:w="15" w:type="dxa"/>
            </w:tcMar>
            <w:vAlign w:val="center"/>
          </w:tcPr>
          <w:p w14:paraId="3C3F55AA"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463</w:t>
            </w:r>
          </w:p>
        </w:tc>
        <w:tc>
          <w:tcPr>
            <w:tcW w:w="2833" w:type="dxa"/>
            <w:shd w:val="clear" w:color="auto" w:fill="auto"/>
            <w:tcMar>
              <w:top w:w="15" w:type="dxa"/>
              <w:left w:w="15" w:type="dxa"/>
              <w:right w:w="15" w:type="dxa"/>
            </w:tcMar>
            <w:vAlign w:val="center"/>
          </w:tcPr>
          <w:p w14:paraId="64C62E27"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271</w:t>
            </w:r>
          </w:p>
        </w:tc>
      </w:tr>
      <w:tr w:rsidR="00C22F0A" w:rsidRPr="00EF0DFD" w14:paraId="7E24486F" w14:textId="77777777">
        <w:trPr>
          <w:trHeight w:val="315"/>
        </w:trPr>
        <w:tc>
          <w:tcPr>
            <w:tcW w:w="2226" w:type="dxa"/>
            <w:shd w:val="clear" w:color="auto" w:fill="auto"/>
            <w:tcMar>
              <w:top w:w="15" w:type="dxa"/>
              <w:left w:w="15" w:type="dxa"/>
              <w:right w:w="15" w:type="dxa"/>
            </w:tcMar>
            <w:vAlign w:val="center"/>
          </w:tcPr>
          <w:p w14:paraId="79C83B67"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1M001</w:t>
            </w:r>
          </w:p>
        </w:tc>
        <w:tc>
          <w:tcPr>
            <w:tcW w:w="3272" w:type="dxa"/>
            <w:shd w:val="clear" w:color="auto" w:fill="auto"/>
            <w:tcMar>
              <w:top w:w="15" w:type="dxa"/>
              <w:left w:w="15" w:type="dxa"/>
              <w:right w:w="15" w:type="dxa"/>
            </w:tcMar>
            <w:vAlign w:val="center"/>
          </w:tcPr>
          <w:p w14:paraId="119BD927"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337</w:t>
            </w:r>
          </w:p>
        </w:tc>
        <w:tc>
          <w:tcPr>
            <w:tcW w:w="2833" w:type="dxa"/>
            <w:shd w:val="clear" w:color="auto" w:fill="auto"/>
            <w:tcMar>
              <w:top w:w="15" w:type="dxa"/>
              <w:left w:w="15" w:type="dxa"/>
              <w:right w:w="15" w:type="dxa"/>
            </w:tcMar>
            <w:vAlign w:val="center"/>
          </w:tcPr>
          <w:p w14:paraId="22E67507"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93.5</w:t>
            </w:r>
          </w:p>
        </w:tc>
      </w:tr>
      <w:tr w:rsidR="00C22F0A" w:rsidRPr="00EF0DFD" w14:paraId="4BB01A33" w14:textId="77777777">
        <w:trPr>
          <w:trHeight w:val="315"/>
        </w:trPr>
        <w:tc>
          <w:tcPr>
            <w:tcW w:w="2226" w:type="dxa"/>
            <w:shd w:val="clear" w:color="auto" w:fill="auto"/>
            <w:tcMar>
              <w:top w:w="15" w:type="dxa"/>
              <w:left w:w="15" w:type="dxa"/>
              <w:right w:w="15" w:type="dxa"/>
            </w:tcMar>
            <w:vAlign w:val="center"/>
          </w:tcPr>
          <w:p w14:paraId="50FBC1AF"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1M002</w:t>
            </w:r>
          </w:p>
        </w:tc>
        <w:tc>
          <w:tcPr>
            <w:tcW w:w="3272" w:type="dxa"/>
            <w:shd w:val="clear" w:color="auto" w:fill="auto"/>
            <w:tcMar>
              <w:top w:w="15" w:type="dxa"/>
              <w:left w:w="15" w:type="dxa"/>
              <w:right w:w="15" w:type="dxa"/>
            </w:tcMar>
            <w:vAlign w:val="center"/>
          </w:tcPr>
          <w:p w14:paraId="65423E0C"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175</w:t>
            </w:r>
          </w:p>
        </w:tc>
        <w:tc>
          <w:tcPr>
            <w:tcW w:w="2833" w:type="dxa"/>
            <w:shd w:val="clear" w:color="auto" w:fill="auto"/>
            <w:tcMar>
              <w:top w:w="15" w:type="dxa"/>
              <w:left w:w="15" w:type="dxa"/>
              <w:right w:w="15" w:type="dxa"/>
            </w:tcMar>
            <w:vAlign w:val="center"/>
          </w:tcPr>
          <w:p w14:paraId="39534CA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65.8</w:t>
            </w:r>
          </w:p>
        </w:tc>
      </w:tr>
      <w:tr w:rsidR="00C22F0A" w:rsidRPr="00EF0DFD" w14:paraId="76727EB5" w14:textId="77777777">
        <w:trPr>
          <w:trHeight w:val="315"/>
        </w:trPr>
        <w:tc>
          <w:tcPr>
            <w:tcW w:w="2226" w:type="dxa"/>
            <w:shd w:val="clear" w:color="auto" w:fill="auto"/>
            <w:tcMar>
              <w:top w:w="15" w:type="dxa"/>
              <w:left w:w="15" w:type="dxa"/>
              <w:right w:w="15" w:type="dxa"/>
            </w:tcMar>
            <w:vAlign w:val="center"/>
          </w:tcPr>
          <w:p w14:paraId="3DEA0293"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1M003</w:t>
            </w:r>
          </w:p>
        </w:tc>
        <w:tc>
          <w:tcPr>
            <w:tcW w:w="3272" w:type="dxa"/>
            <w:shd w:val="clear" w:color="auto" w:fill="auto"/>
            <w:tcMar>
              <w:top w:w="15" w:type="dxa"/>
              <w:left w:w="15" w:type="dxa"/>
              <w:right w:w="15" w:type="dxa"/>
            </w:tcMar>
            <w:vAlign w:val="center"/>
          </w:tcPr>
          <w:p w14:paraId="5571986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134</w:t>
            </w:r>
          </w:p>
        </w:tc>
        <w:tc>
          <w:tcPr>
            <w:tcW w:w="2833" w:type="dxa"/>
            <w:shd w:val="clear" w:color="auto" w:fill="auto"/>
            <w:tcMar>
              <w:top w:w="15" w:type="dxa"/>
              <w:left w:w="15" w:type="dxa"/>
              <w:right w:w="15" w:type="dxa"/>
            </w:tcMar>
            <w:vAlign w:val="center"/>
          </w:tcPr>
          <w:p w14:paraId="01F0301D"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52.6</w:t>
            </w:r>
          </w:p>
        </w:tc>
      </w:tr>
      <w:tr w:rsidR="00C22F0A" w:rsidRPr="00EF0DFD" w14:paraId="48E671C1" w14:textId="77777777">
        <w:trPr>
          <w:trHeight w:val="315"/>
        </w:trPr>
        <w:tc>
          <w:tcPr>
            <w:tcW w:w="2226" w:type="dxa"/>
            <w:tcBorders>
              <w:bottom w:val="single" w:sz="6" w:space="0" w:color="000000"/>
            </w:tcBorders>
            <w:shd w:val="clear" w:color="auto" w:fill="auto"/>
            <w:tcMar>
              <w:top w:w="15" w:type="dxa"/>
              <w:left w:w="15" w:type="dxa"/>
              <w:right w:w="15" w:type="dxa"/>
            </w:tcMar>
            <w:vAlign w:val="center"/>
          </w:tcPr>
          <w:p w14:paraId="2173CC1C"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1M004</w:t>
            </w:r>
          </w:p>
        </w:tc>
        <w:tc>
          <w:tcPr>
            <w:tcW w:w="3272" w:type="dxa"/>
            <w:tcBorders>
              <w:bottom w:val="single" w:sz="6" w:space="0" w:color="000000"/>
            </w:tcBorders>
            <w:shd w:val="clear" w:color="auto" w:fill="auto"/>
            <w:tcMar>
              <w:top w:w="15" w:type="dxa"/>
              <w:left w:w="15" w:type="dxa"/>
              <w:right w:w="15" w:type="dxa"/>
            </w:tcMar>
            <w:vAlign w:val="center"/>
          </w:tcPr>
          <w:p w14:paraId="726A1D5E"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421</w:t>
            </w:r>
          </w:p>
        </w:tc>
        <w:tc>
          <w:tcPr>
            <w:tcW w:w="2833" w:type="dxa"/>
            <w:tcBorders>
              <w:bottom w:val="single" w:sz="6" w:space="0" w:color="000000"/>
            </w:tcBorders>
            <w:shd w:val="clear" w:color="auto" w:fill="auto"/>
            <w:tcMar>
              <w:top w:w="15" w:type="dxa"/>
              <w:left w:w="15" w:type="dxa"/>
              <w:right w:w="15" w:type="dxa"/>
            </w:tcMar>
            <w:vAlign w:val="center"/>
          </w:tcPr>
          <w:p w14:paraId="6BF59F20"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115</w:t>
            </w:r>
          </w:p>
        </w:tc>
      </w:tr>
      <w:tr w:rsidR="00C22F0A" w:rsidRPr="00EF0DFD" w14:paraId="799C80F4" w14:textId="77777777">
        <w:trPr>
          <w:trHeight w:val="285"/>
        </w:trPr>
        <w:tc>
          <w:tcPr>
            <w:tcW w:w="2226" w:type="dxa"/>
            <w:vMerge w:val="restart"/>
            <w:tcBorders>
              <w:top w:val="single" w:sz="6" w:space="0" w:color="000000"/>
              <w:bottom w:val="single" w:sz="6" w:space="0" w:color="000000"/>
            </w:tcBorders>
            <w:shd w:val="clear" w:color="auto" w:fill="auto"/>
            <w:tcMar>
              <w:top w:w="15" w:type="dxa"/>
              <w:left w:w="15" w:type="dxa"/>
              <w:right w:w="15" w:type="dxa"/>
            </w:tcMar>
            <w:vAlign w:val="center"/>
          </w:tcPr>
          <w:p w14:paraId="4BA6DEF1" w14:textId="77777777" w:rsidR="00C22F0A" w:rsidRPr="00C958D7" w:rsidRDefault="007C2F79">
            <w:pPr>
              <w:spacing w:before="60" w:after="60"/>
              <w:jc w:val="center"/>
              <w:textAlignment w:val="center"/>
              <w:rPr>
                <w:color w:val="000000"/>
                <w:sz w:val="21"/>
                <w:szCs w:val="21"/>
              </w:rPr>
            </w:pPr>
            <w:r>
              <w:t>individual number</w:t>
            </w:r>
          </w:p>
        </w:tc>
        <w:tc>
          <w:tcPr>
            <w:tcW w:w="6105" w:type="dxa"/>
            <w:gridSpan w:val="2"/>
            <w:tcBorders>
              <w:top w:val="single" w:sz="6" w:space="0" w:color="000000"/>
              <w:bottom w:val="single" w:sz="6" w:space="0" w:color="000000"/>
            </w:tcBorders>
            <w:shd w:val="clear" w:color="auto" w:fill="auto"/>
            <w:tcMar>
              <w:top w:w="15" w:type="dxa"/>
              <w:left w:w="15" w:type="dxa"/>
              <w:right w:w="15" w:type="dxa"/>
            </w:tcMar>
          </w:tcPr>
          <w:p w14:paraId="5BC3979E" w14:textId="77777777" w:rsidR="00C22F0A" w:rsidRPr="00C958D7" w:rsidRDefault="007C2F79">
            <w:pPr>
              <w:spacing w:before="60" w:after="60"/>
              <w:jc w:val="center"/>
              <w:textAlignment w:val="bottom"/>
              <w:rPr>
                <w:color w:val="000000"/>
                <w:sz w:val="21"/>
                <w:szCs w:val="21"/>
                <w:lang w:eastAsia="zh-CN" w:bidi="ar"/>
              </w:rPr>
            </w:pPr>
            <w:r>
              <w:t>clodose group</w:t>
            </w:r>
          </w:p>
        </w:tc>
      </w:tr>
      <w:tr w:rsidR="00C22F0A" w:rsidRPr="00EF0DFD" w14:paraId="103FFACA" w14:textId="77777777">
        <w:trPr>
          <w:trHeight w:val="300"/>
        </w:trPr>
        <w:tc>
          <w:tcPr>
            <w:tcW w:w="2226" w:type="dxa"/>
            <w:vMerge/>
            <w:tcBorders>
              <w:top w:val="single" w:sz="6" w:space="0" w:color="000000"/>
              <w:bottom w:val="single" w:sz="6" w:space="0" w:color="000000"/>
            </w:tcBorders>
            <w:shd w:val="clear" w:color="auto" w:fill="auto"/>
            <w:tcMar>
              <w:top w:w="15" w:type="dxa"/>
              <w:left w:w="15" w:type="dxa"/>
              <w:right w:w="15" w:type="dxa"/>
            </w:tcMar>
            <w:vAlign w:val="center"/>
          </w:tcPr>
          <w:p w14:paraId="040C1AD0" w14:textId="77777777" w:rsidR="00C22F0A" w:rsidRPr="00C958D7" w:rsidRDefault="00C22F0A">
            <w:pPr>
              <w:jc w:val="center"/>
              <w:rPr>
                <w:color w:val="000000"/>
                <w:sz w:val="21"/>
                <w:szCs w:val="21"/>
              </w:rPr>
            </w:pPr>
          </w:p>
        </w:tc>
        <w:tc>
          <w:tcPr>
            <w:tcW w:w="3272" w:type="dxa"/>
            <w:tcBorders>
              <w:top w:val="single" w:sz="6" w:space="0" w:color="000000"/>
              <w:bottom w:val="single" w:sz="6" w:space="0" w:color="000000"/>
            </w:tcBorders>
            <w:shd w:val="clear" w:color="auto" w:fill="auto"/>
            <w:tcMar>
              <w:top w:w="15" w:type="dxa"/>
              <w:left w:w="15" w:type="dxa"/>
              <w:right w:w="15" w:type="dxa"/>
            </w:tcMar>
            <w:vAlign w:val="center"/>
          </w:tcPr>
          <w:p w14:paraId="5F6D4EF0" w14:textId="77777777" w:rsidR="00C22F0A" w:rsidRPr="00C958D7" w:rsidRDefault="007C2F79">
            <w:pPr>
              <w:spacing w:before="60" w:after="60"/>
              <w:jc w:val="center"/>
              <w:textAlignment w:val="center"/>
              <w:rPr>
                <w:color w:val="000000"/>
                <w:sz w:val="21"/>
                <w:szCs w:val="21"/>
              </w:rPr>
            </w:pPr>
            <w:r>
              <w:t>portal vein</w:t>
            </w:r>
          </w:p>
        </w:tc>
        <w:tc>
          <w:tcPr>
            <w:tcW w:w="2833" w:type="dxa"/>
            <w:tcBorders>
              <w:top w:val="single" w:sz="6" w:space="0" w:color="000000"/>
              <w:bottom w:val="single" w:sz="6" w:space="0" w:color="000000"/>
            </w:tcBorders>
            <w:shd w:val="clear" w:color="auto" w:fill="auto"/>
            <w:tcMar>
              <w:top w:w="15" w:type="dxa"/>
              <w:left w:w="15" w:type="dxa"/>
              <w:right w:w="15" w:type="dxa"/>
            </w:tcMar>
            <w:vAlign w:val="center"/>
          </w:tcPr>
          <w:p w14:paraId="7F7A41EC" w14:textId="77777777" w:rsidR="00C22F0A" w:rsidRPr="00C958D7" w:rsidRDefault="007C2F79">
            <w:pPr>
              <w:spacing w:before="60" w:after="60"/>
              <w:jc w:val="center"/>
              <w:textAlignment w:val="center"/>
              <w:rPr>
                <w:color w:val="000000"/>
                <w:sz w:val="21"/>
                <w:szCs w:val="21"/>
              </w:rPr>
            </w:pPr>
            <w:r>
              <w:t xml:space="preserve">jugular vein </w:t>
            </w:r>
          </w:p>
        </w:tc>
      </w:tr>
      <w:tr w:rsidR="00C22F0A" w:rsidRPr="00EF0DFD" w14:paraId="6E916990" w14:textId="77777777">
        <w:trPr>
          <w:trHeight w:val="315"/>
        </w:trPr>
        <w:tc>
          <w:tcPr>
            <w:tcW w:w="2226" w:type="dxa"/>
            <w:tcBorders>
              <w:top w:val="single" w:sz="6" w:space="0" w:color="000000"/>
            </w:tcBorders>
            <w:shd w:val="clear" w:color="auto" w:fill="auto"/>
            <w:tcMar>
              <w:top w:w="15" w:type="dxa"/>
              <w:left w:w="15" w:type="dxa"/>
              <w:right w:w="15" w:type="dxa"/>
            </w:tcMar>
            <w:vAlign w:val="center"/>
          </w:tcPr>
          <w:p w14:paraId="0184DB32"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2F001</w:t>
            </w:r>
          </w:p>
        </w:tc>
        <w:tc>
          <w:tcPr>
            <w:tcW w:w="3272" w:type="dxa"/>
            <w:tcBorders>
              <w:top w:val="single" w:sz="6" w:space="0" w:color="000000"/>
            </w:tcBorders>
            <w:shd w:val="clear" w:color="auto" w:fill="auto"/>
            <w:tcMar>
              <w:top w:w="15" w:type="dxa"/>
              <w:left w:w="15" w:type="dxa"/>
              <w:right w:w="15" w:type="dxa"/>
            </w:tcMar>
            <w:vAlign w:val="center"/>
          </w:tcPr>
          <w:p w14:paraId="60D9CF6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109</w:t>
            </w:r>
          </w:p>
        </w:tc>
        <w:tc>
          <w:tcPr>
            <w:tcW w:w="2833" w:type="dxa"/>
            <w:tcBorders>
              <w:top w:val="single" w:sz="6" w:space="0" w:color="000000"/>
            </w:tcBorders>
            <w:shd w:val="clear" w:color="auto" w:fill="auto"/>
            <w:tcMar>
              <w:top w:w="15" w:type="dxa"/>
              <w:left w:w="15" w:type="dxa"/>
              <w:right w:w="15" w:type="dxa"/>
            </w:tcMar>
            <w:vAlign w:val="center"/>
          </w:tcPr>
          <w:p w14:paraId="1EF66BC7"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73.4</w:t>
            </w:r>
          </w:p>
        </w:tc>
      </w:tr>
      <w:tr w:rsidR="00C22F0A" w:rsidRPr="00EF0DFD" w14:paraId="5C7581ED" w14:textId="77777777">
        <w:trPr>
          <w:trHeight w:val="315"/>
        </w:trPr>
        <w:tc>
          <w:tcPr>
            <w:tcW w:w="2226" w:type="dxa"/>
            <w:shd w:val="clear" w:color="auto" w:fill="auto"/>
            <w:tcMar>
              <w:top w:w="15" w:type="dxa"/>
              <w:left w:w="15" w:type="dxa"/>
              <w:right w:w="15" w:type="dxa"/>
            </w:tcMar>
            <w:vAlign w:val="center"/>
          </w:tcPr>
          <w:p w14:paraId="5B8BA2F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2F002</w:t>
            </w:r>
          </w:p>
        </w:tc>
        <w:tc>
          <w:tcPr>
            <w:tcW w:w="3272" w:type="dxa"/>
            <w:shd w:val="clear" w:color="auto" w:fill="auto"/>
            <w:tcMar>
              <w:top w:w="15" w:type="dxa"/>
              <w:left w:w="15" w:type="dxa"/>
              <w:right w:w="15" w:type="dxa"/>
            </w:tcMar>
            <w:vAlign w:val="center"/>
          </w:tcPr>
          <w:p w14:paraId="16F795B4"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222</w:t>
            </w:r>
          </w:p>
        </w:tc>
        <w:tc>
          <w:tcPr>
            <w:tcW w:w="2833" w:type="dxa"/>
            <w:shd w:val="clear" w:color="auto" w:fill="auto"/>
            <w:tcMar>
              <w:top w:w="15" w:type="dxa"/>
              <w:left w:w="15" w:type="dxa"/>
              <w:right w:w="15" w:type="dxa"/>
            </w:tcMar>
            <w:vAlign w:val="center"/>
          </w:tcPr>
          <w:p w14:paraId="3336E82B"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215</w:t>
            </w:r>
          </w:p>
        </w:tc>
      </w:tr>
      <w:tr w:rsidR="00C22F0A" w:rsidRPr="00EF0DFD" w14:paraId="15614FB1" w14:textId="77777777">
        <w:trPr>
          <w:trHeight w:val="315"/>
        </w:trPr>
        <w:tc>
          <w:tcPr>
            <w:tcW w:w="2226" w:type="dxa"/>
            <w:shd w:val="clear" w:color="auto" w:fill="auto"/>
            <w:tcMar>
              <w:top w:w="15" w:type="dxa"/>
              <w:left w:w="15" w:type="dxa"/>
              <w:right w:w="15" w:type="dxa"/>
            </w:tcMar>
            <w:vAlign w:val="center"/>
          </w:tcPr>
          <w:p w14:paraId="230645CE"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2F003</w:t>
            </w:r>
          </w:p>
        </w:tc>
        <w:tc>
          <w:tcPr>
            <w:tcW w:w="3272" w:type="dxa"/>
            <w:shd w:val="clear" w:color="auto" w:fill="auto"/>
            <w:tcMar>
              <w:top w:w="15" w:type="dxa"/>
              <w:left w:w="15" w:type="dxa"/>
              <w:right w:w="15" w:type="dxa"/>
            </w:tcMar>
            <w:vAlign w:val="center"/>
          </w:tcPr>
          <w:p w14:paraId="42B0A81B"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204</w:t>
            </w:r>
          </w:p>
        </w:tc>
        <w:tc>
          <w:tcPr>
            <w:tcW w:w="2833" w:type="dxa"/>
            <w:shd w:val="clear" w:color="auto" w:fill="auto"/>
            <w:tcMar>
              <w:top w:w="15" w:type="dxa"/>
              <w:left w:w="15" w:type="dxa"/>
              <w:right w:w="15" w:type="dxa"/>
            </w:tcMar>
            <w:vAlign w:val="center"/>
          </w:tcPr>
          <w:p w14:paraId="0E2DFD7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119</w:t>
            </w:r>
          </w:p>
        </w:tc>
      </w:tr>
      <w:tr w:rsidR="00C22F0A" w:rsidRPr="00EF0DFD" w14:paraId="118404F2" w14:textId="77777777">
        <w:trPr>
          <w:trHeight w:val="315"/>
        </w:trPr>
        <w:tc>
          <w:tcPr>
            <w:tcW w:w="2226" w:type="dxa"/>
            <w:shd w:val="clear" w:color="auto" w:fill="auto"/>
            <w:tcMar>
              <w:top w:w="15" w:type="dxa"/>
              <w:left w:w="15" w:type="dxa"/>
              <w:right w:w="15" w:type="dxa"/>
            </w:tcMar>
            <w:vAlign w:val="center"/>
          </w:tcPr>
          <w:p w14:paraId="513AF924"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2F004</w:t>
            </w:r>
          </w:p>
        </w:tc>
        <w:tc>
          <w:tcPr>
            <w:tcW w:w="3272" w:type="dxa"/>
            <w:shd w:val="clear" w:color="auto" w:fill="auto"/>
            <w:tcMar>
              <w:top w:w="15" w:type="dxa"/>
              <w:left w:w="15" w:type="dxa"/>
              <w:right w:w="15" w:type="dxa"/>
            </w:tcMar>
            <w:vAlign w:val="center"/>
          </w:tcPr>
          <w:p w14:paraId="5E74AAA0"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213</w:t>
            </w:r>
          </w:p>
        </w:tc>
        <w:tc>
          <w:tcPr>
            <w:tcW w:w="2833" w:type="dxa"/>
            <w:shd w:val="clear" w:color="auto" w:fill="auto"/>
            <w:tcMar>
              <w:top w:w="15" w:type="dxa"/>
              <w:left w:w="15" w:type="dxa"/>
              <w:right w:w="15" w:type="dxa"/>
            </w:tcMar>
            <w:vAlign w:val="center"/>
          </w:tcPr>
          <w:p w14:paraId="3CC2A014"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146</w:t>
            </w:r>
          </w:p>
        </w:tc>
      </w:tr>
      <w:tr w:rsidR="00C22F0A" w:rsidRPr="00EF0DFD" w14:paraId="56717731" w14:textId="77777777">
        <w:trPr>
          <w:trHeight w:val="315"/>
        </w:trPr>
        <w:tc>
          <w:tcPr>
            <w:tcW w:w="2226" w:type="dxa"/>
            <w:shd w:val="clear" w:color="auto" w:fill="auto"/>
            <w:tcMar>
              <w:top w:w="15" w:type="dxa"/>
              <w:left w:w="15" w:type="dxa"/>
              <w:right w:w="15" w:type="dxa"/>
            </w:tcMar>
            <w:vAlign w:val="center"/>
          </w:tcPr>
          <w:p w14:paraId="10BE7E0D"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2M001</w:t>
            </w:r>
          </w:p>
        </w:tc>
        <w:tc>
          <w:tcPr>
            <w:tcW w:w="3272" w:type="dxa"/>
            <w:shd w:val="clear" w:color="auto" w:fill="auto"/>
            <w:tcMar>
              <w:top w:w="15" w:type="dxa"/>
              <w:left w:w="15" w:type="dxa"/>
              <w:right w:w="15" w:type="dxa"/>
            </w:tcMar>
            <w:vAlign w:val="center"/>
          </w:tcPr>
          <w:p w14:paraId="76F66CCB"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28.3</w:t>
            </w:r>
          </w:p>
        </w:tc>
        <w:tc>
          <w:tcPr>
            <w:tcW w:w="2833" w:type="dxa"/>
            <w:shd w:val="clear" w:color="auto" w:fill="auto"/>
            <w:tcMar>
              <w:top w:w="15" w:type="dxa"/>
              <w:left w:w="15" w:type="dxa"/>
              <w:right w:w="15" w:type="dxa"/>
            </w:tcMar>
            <w:vAlign w:val="center"/>
          </w:tcPr>
          <w:p w14:paraId="66B8B12A"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17.6</w:t>
            </w:r>
          </w:p>
        </w:tc>
      </w:tr>
      <w:tr w:rsidR="00C22F0A" w:rsidRPr="00EF0DFD" w14:paraId="4233B933" w14:textId="77777777">
        <w:trPr>
          <w:trHeight w:val="315"/>
        </w:trPr>
        <w:tc>
          <w:tcPr>
            <w:tcW w:w="2226" w:type="dxa"/>
            <w:shd w:val="clear" w:color="auto" w:fill="auto"/>
            <w:tcMar>
              <w:top w:w="15" w:type="dxa"/>
              <w:left w:w="15" w:type="dxa"/>
              <w:right w:w="15" w:type="dxa"/>
            </w:tcMar>
            <w:vAlign w:val="center"/>
          </w:tcPr>
          <w:p w14:paraId="59F671F5"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2M002</w:t>
            </w:r>
          </w:p>
        </w:tc>
        <w:tc>
          <w:tcPr>
            <w:tcW w:w="3272" w:type="dxa"/>
            <w:shd w:val="clear" w:color="auto" w:fill="auto"/>
            <w:tcMar>
              <w:top w:w="15" w:type="dxa"/>
              <w:left w:w="15" w:type="dxa"/>
              <w:right w:w="15" w:type="dxa"/>
            </w:tcMar>
            <w:vAlign w:val="center"/>
          </w:tcPr>
          <w:p w14:paraId="5E7EB811"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48.3</w:t>
            </w:r>
          </w:p>
        </w:tc>
        <w:tc>
          <w:tcPr>
            <w:tcW w:w="2833" w:type="dxa"/>
            <w:shd w:val="clear" w:color="auto" w:fill="auto"/>
            <w:tcMar>
              <w:top w:w="15" w:type="dxa"/>
              <w:left w:w="15" w:type="dxa"/>
              <w:right w:w="15" w:type="dxa"/>
            </w:tcMar>
            <w:vAlign w:val="center"/>
          </w:tcPr>
          <w:p w14:paraId="3E684BE1"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24.6</w:t>
            </w:r>
          </w:p>
        </w:tc>
      </w:tr>
      <w:tr w:rsidR="00C22F0A" w:rsidRPr="00EF0DFD" w14:paraId="2E06A867" w14:textId="77777777">
        <w:trPr>
          <w:trHeight w:val="315"/>
        </w:trPr>
        <w:tc>
          <w:tcPr>
            <w:tcW w:w="2226" w:type="dxa"/>
            <w:shd w:val="clear" w:color="auto" w:fill="auto"/>
            <w:tcMar>
              <w:top w:w="15" w:type="dxa"/>
              <w:left w:w="15" w:type="dxa"/>
              <w:right w:w="15" w:type="dxa"/>
            </w:tcMar>
            <w:vAlign w:val="center"/>
          </w:tcPr>
          <w:p w14:paraId="5554B7C9"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2M003</w:t>
            </w:r>
          </w:p>
        </w:tc>
        <w:tc>
          <w:tcPr>
            <w:tcW w:w="3272" w:type="dxa"/>
            <w:shd w:val="clear" w:color="auto" w:fill="auto"/>
            <w:tcMar>
              <w:top w:w="15" w:type="dxa"/>
              <w:left w:w="15" w:type="dxa"/>
              <w:right w:w="15" w:type="dxa"/>
            </w:tcMar>
            <w:vAlign w:val="center"/>
          </w:tcPr>
          <w:p w14:paraId="2E1B8731"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20.9</w:t>
            </w:r>
          </w:p>
        </w:tc>
        <w:tc>
          <w:tcPr>
            <w:tcW w:w="2833" w:type="dxa"/>
            <w:shd w:val="clear" w:color="auto" w:fill="auto"/>
            <w:tcMar>
              <w:top w:w="15" w:type="dxa"/>
              <w:left w:w="15" w:type="dxa"/>
              <w:right w:w="15" w:type="dxa"/>
            </w:tcMar>
            <w:vAlign w:val="center"/>
          </w:tcPr>
          <w:p w14:paraId="711E2F3A"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10.1</w:t>
            </w:r>
          </w:p>
        </w:tc>
      </w:tr>
      <w:tr w:rsidR="00C22F0A" w:rsidRPr="00EF0DFD" w14:paraId="0A2610C9" w14:textId="77777777">
        <w:trPr>
          <w:trHeight w:val="315"/>
        </w:trPr>
        <w:tc>
          <w:tcPr>
            <w:tcW w:w="2226" w:type="dxa"/>
            <w:shd w:val="clear" w:color="auto" w:fill="auto"/>
            <w:tcMar>
              <w:top w:w="15" w:type="dxa"/>
              <w:left w:w="15" w:type="dxa"/>
              <w:right w:w="15" w:type="dxa"/>
            </w:tcMar>
            <w:vAlign w:val="center"/>
          </w:tcPr>
          <w:p w14:paraId="50773349"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2M004</w:t>
            </w:r>
          </w:p>
        </w:tc>
        <w:tc>
          <w:tcPr>
            <w:tcW w:w="3272" w:type="dxa"/>
            <w:shd w:val="clear" w:color="auto" w:fill="auto"/>
            <w:tcMar>
              <w:top w:w="15" w:type="dxa"/>
              <w:left w:w="15" w:type="dxa"/>
              <w:right w:w="15" w:type="dxa"/>
            </w:tcMar>
            <w:vAlign w:val="center"/>
          </w:tcPr>
          <w:p w14:paraId="07F75662"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10.7</w:t>
            </w:r>
          </w:p>
        </w:tc>
        <w:tc>
          <w:tcPr>
            <w:tcW w:w="2833" w:type="dxa"/>
            <w:shd w:val="clear" w:color="auto" w:fill="auto"/>
            <w:tcMar>
              <w:top w:w="15" w:type="dxa"/>
              <w:left w:w="15" w:type="dxa"/>
              <w:right w:w="15" w:type="dxa"/>
            </w:tcMar>
            <w:vAlign w:val="center"/>
          </w:tcPr>
          <w:p w14:paraId="36B99F6E"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8.02</w:t>
            </w:r>
          </w:p>
        </w:tc>
      </w:tr>
    </w:tbl>
    <w:p w14:paraId="715EAFFB" w14:textId="77777777" w:rsidR="00C22F0A" w:rsidRDefault="00C22F0A">
      <w:pPr>
        <w:pStyle w:val="WXBodyText"/>
        <w:spacing w:before="0" w:after="0" w:line="360" w:lineRule="auto"/>
        <w:ind w:left="0"/>
        <w:rPr>
          <w:rFonts w:cs="Times New Roman"/>
          <w:kern w:val="2"/>
          <w:szCs w:val="20"/>
        </w:rPr>
      </w:pPr>
    </w:p>
    <w:tbl>
      <w:tblPr>
        <w:tblW w:w="8330" w:type="dxa"/>
        <w:tblBorders>
          <w:top w:val="single" w:sz="8" w:space="0" w:color="000000"/>
          <w:bottom w:val="single" w:sz="8" w:space="0" w:color="000000"/>
        </w:tblBorders>
        <w:tblLayout w:type="fixed"/>
        <w:tblCellMar>
          <w:left w:w="0" w:type="dxa"/>
          <w:right w:w="0" w:type="dxa"/>
        </w:tblCellMar>
        <w:tblLook w:val="04A0" w:firstRow="1" w:lastRow="0" w:firstColumn="1" w:lastColumn="0" w:noHBand="0" w:noVBand="1"/>
      </w:tblPr>
      <w:tblGrid>
        <w:gridCol w:w="1433"/>
        <w:gridCol w:w="992"/>
        <w:gridCol w:w="851"/>
        <w:gridCol w:w="425"/>
        <w:gridCol w:w="992"/>
        <w:gridCol w:w="851"/>
        <w:gridCol w:w="283"/>
        <w:gridCol w:w="898"/>
        <w:gridCol w:w="1605"/>
      </w:tblGrid>
      <w:tr w:rsidR="00C22F0A" w:rsidRPr="00CA3871" w14:paraId="785D5A0E" w14:textId="77777777" w:rsidTr="00C958D7">
        <w:trPr>
          <w:trHeight w:val="285"/>
        </w:trPr>
        <w:tc>
          <w:tcPr>
            <w:tcW w:w="8330" w:type="dxa"/>
            <w:gridSpan w:val="9"/>
            <w:tcBorders>
              <w:top w:val="nil"/>
              <w:bottom w:val="single" w:sz="12" w:space="0" w:color="auto"/>
            </w:tcBorders>
            <w:shd w:val="clear" w:color="auto" w:fill="auto"/>
            <w:tcMar>
              <w:top w:w="15" w:type="dxa"/>
              <w:left w:w="15" w:type="dxa"/>
              <w:right w:w="15" w:type="dxa"/>
            </w:tcMar>
            <w:vAlign w:val="center"/>
          </w:tcPr>
          <w:p w14:paraId="58921C87" w14:textId="18AFF7E4" w:rsidR="00C22F0A" w:rsidRPr="00C958D7" w:rsidRDefault="007C2F79">
            <w:pPr>
              <w:spacing w:before="60" w:after="60"/>
              <w:jc w:val="center"/>
              <w:textAlignment w:val="center"/>
              <w:rPr>
                <w:sz w:val="21"/>
                <w:szCs w:val="21"/>
                <w:lang w:eastAsia="zh-CN"/>
              </w:rPr>
            </w:pPr>
            <w:r>
              <w:t xml:space="preserve"> Table 1-2 shows the mean blood drug concentrations of sbk002 in plasma (ng/mL, n = 8) after SD rats were gavage-administered with sbk002 and clo. </w:t>
            </w:r>
          </w:p>
        </w:tc>
      </w:tr>
      <w:tr w:rsidR="00C22F0A" w:rsidRPr="00CA3871" w14:paraId="1790C0D3" w14:textId="77777777" w:rsidTr="00C958D7">
        <w:trPr>
          <w:trHeight w:val="258"/>
        </w:trPr>
        <w:tc>
          <w:tcPr>
            <w:tcW w:w="1433" w:type="dxa"/>
            <w:vMerge w:val="restart"/>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3054C452" w14:textId="77777777" w:rsidR="00C22F0A" w:rsidRPr="00C958D7" w:rsidRDefault="007C2F79">
            <w:pPr>
              <w:jc w:val="center"/>
              <w:textAlignment w:val="center"/>
              <w:rPr>
                <w:color w:val="000000"/>
                <w:sz w:val="21"/>
                <w:szCs w:val="21"/>
              </w:rPr>
            </w:pPr>
            <w:r>
              <w:t>Group</w:t>
            </w:r>
          </w:p>
        </w:tc>
        <w:tc>
          <w:tcPr>
            <w:tcW w:w="992" w:type="dxa"/>
            <w:vMerge w:val="restart"/>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3EFC53BB" w14:textId="77777777" w:rsidR="00C22F0A" w:rsidRPr="00C958D7" w:rsidRDefault="007C2F79">
            <w:pPr>
              <w:spacing w:before="60" w:after="60"/>
              <w:jc w:val="center"/>
              <w:textAlignment w:val="center"/>
              <w:rPr>
                <w:color w:val="000000"/>
                <w:sz w:val="21"/>
                <w:szCs w:val="21"/>
              </w:rPr>
            </w:pPr>
            <w:r>
              <w:t>dose</w:t>
            </w:r>
          </w:p>
        </w:tc>
        <w:tc>
          <w:tcPr>
            <w:tcW w:w="2268" w:type="dxa"/>
            <w:gridSpan w:val="3"/>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712513E2" w14:textId="77777777" w:rsidR="00C22F0A" w:rsidRPr="00C958D7" w:rsidRDefault="007C2F79">
            <w:pPr>
              <w:jc w:val="center"/>
              <w:textAlignment w:val="center"/>
              <w:rPr>
                <w:color w:val="000000"/>
                <w:sz w:val="21"/>
                <w:szCs w:val="21"/>
                <w:lang w:eastAsia="zh-CN"/>
              </w:rPr>
            </w:pPr>
            <w:r>
              <w:t>portal vein</w:t>
            </w:r>
          </w:p>
        </w:tc>
        <w:tc>
          <w:tcPr>
            <w:tcW w:w="2032" w:type="dxa"/>
            <w:gridSpan w:val="3"/>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3678B4F8" w14:textId="77777777" w:rsidR="00C22F0A" w:rsidRPr="00C958D7" w:rsidRDefault="007C2F79">
            <w:pPr>
              <w:jc w:val="center"/>
              <w:textAlignment w:val="center"/>
              <w:rPr>
                <w:color w:val="000000"/>
                <w:sz w:val="21"/>
                <w:szCs w:val="21"/>
                <w:lang w:eastAsia="zh-CN"/>
              </w:rPr>
            </w:pPr>
            <w:r>
              <w:t xml:space="preserve">jugular vein </w:t>
            </w:r>
          </w:p>
        </w:tc>
        <w:tc>
          <w:tcPr>
            <w:tcW w:w="1605" w:type="dxa"/>
            <w:vMerge w:val="restart"/>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4FC36F46" w14:textId="77777777" w:rsidR="00C22F0A" w:rsidRPr="00C958D7" w:rsidRDefault="007C2F79">
            <w:pPr>
              <w:jc w:val="center"/>
              <w:textAlignment w:val="center"/>
              <w:rPr>
                <w:color w:val="000000"/>
                <w:sz w:val="21"/>
                <w:szCs w:val="21"/>
                <w:lang w:eastAsia="zh-CN" w:bidi="ar"/>
              </w:rPr>
            </w:pPr>
            <w:r>
              <w:t xml:space="preserve">portal vein/jugular vein </w:t>
            </w:r>
          </w:p>
        </w:tc>
      </w:tr>
      <w:tr w:rsidR="00C22F0A" w:rsidRPr="00CA3871" w14:paraId="5BF046FD" w14:textId="77777777" w:rsidTr="00F8146E">
        <w:trPr>
          <w:trHeight w:val="258"/>
        </w:trPr>
        <w:tc>
          <w:tcPr>
            <w:tcW w:w="1433" w:type="dxa"/>
            <w:vMerge/>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274223D0" w14:textId="77777777" w:rsidR="00C22F0A" w:rsidRPr="00C958D7" w:rsidRDefault="00C22F0A">
            <w:pPr>
              <w:jc w:val="center"/>
              <w:textAlignment w:val="center"/>
              <w:rPr>
                <w:color w:val="000000"/>
                <w:sz w:val="21"/>
                <w:szCs w:val="21"/>
                <w:lang w:eastAsia="zh-CN" w:bidi="ar"/>
              </w:rPr>
            </w:pPr>
          </w:p>
        </w:tc>
        <w:tc>
          <w:tcPr>
            <w:tcW w:w="992" w:type="dxa"/>
            <w:vMerge/>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2F64AF24" w14:textId="77777777" w:rsidR="00C22F0A" w:rsidRPr="00C958D7" w:rsidRDefault="00C22F0A">
            <w:pPr>
              <w:jc w:val="center"/>
              <w:textAlignment w:val="center"/>
              <w:rPr>
                <w:color w:val="000000"/>
                <w:sz w:val="21"/>
                <w:szCs w:val="21"/>
                <w:lang w:eastAsia="zh-CN" w:bidi="ar"/>
              </w:rPr>
            </w:pPr>
          </w:p>
        </w:tc>
        <w:tc>
          <w:tcPr>
            <w:tcW w:w="851" w:type="dxa"/>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449FC3FB"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Mean</w:t>
            </w:r>
          </w:p>
        </w:tc>
        <w:tc>
          <w:tcPr>
            <w:tcW w:w="425" w:type="dxa"/>
            <w:tcBorders>
              <w:top w:val="single" w:sz="6" w:space="0" w:color="000000"/>
              <w:left w:val="nil"/>
              <w:bottom w:val="single" w:sz="6" w:space="0" w:color="000000"/>
              <w:right w:val="nil"/>
            </w:tcBorders>
            <w:shd w:val="clear" w:color="auto" w:fill="auto"/>
            <w:vAlign w:val="center"/>
          </w:tcPr>
          <w:p w14:paraId="402E4E19"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992" w:type="dxa"/>
            <w:tcBorders>
              <w:top w:val="single" w:sz="6" w:space="0" w:color="000000"/>
              <w:left w:val="nil"/>
              <w:bottom w:val="single" w:sz="6" w:space="0" w:color="000000"/>
              <w:right w:val="nil"/>
            </w:tcBorders>
            <w:shd w:val="clear" w:color="auto" w:fill="auto"/>
            <w:vAlign w:val="center"/>
          </w:tcPr>
          <w:p w14:paraId="4B76EDB9" w14:textId="77777777" w:rsidR="00C22F0A" w:rsidRPr="00C958D7" w:rsidRDefault="007C2F79" w:rsidP="00F8146E">
            <w:pPr>
              <w:spacing w:before="60" w:after="60"/>
              <w:rPr>
                <w:bCs/>
                <w:kern w:val="32"/>
                <w:sz w:val="21"/>
                <w:szCs w:val="21"/>
                <w:lang w:eastAsia="zh-CN"/>
              </w:rPr>
            </w:pPr>
            <w:r w:rsidRPr="00C958D7">
              <w:rPr>
                <w:sz w:val="21"/>
                <w:szCs w:val="21"/>
                <w:lang w:eastAsia="zh-CN"/>
              </w:rPr>
              <w:t>SD</w:t>
            </w:r>
          </w:p>
        </w:tc>
        <w:tc>
          <w:tcPr>
            <w:tcW w:w="851" w:type="dxa"/>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2C8AA77A"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Mean</w:t>
            </w:r>
          </w:p>
        </w:tc>
        <w:tc>
          <w:tcPr>
            <w:tcW w:w="283" w:type="dxa"/>
            <w:tcBorders>
              <w:top w:val="single" w:sz="6" w:space="0" w:color="000000"/>
              <w:left w:val="nil"/>
              <w:bottom w:val="single" w:sz="6" w:space="0" w:color="000000"/>
              <w:right w:val="nil"/>
            </w:tcBorders>
            <w:shd w:val="clear" w:color="auto" w:fill="auto"/>
            <w:vAlign w:val="center"/>
          </w:tcPr>
          <w:p w14:paraId="5E47C1EB" w14:textId="77777777" w:rsidR="00C22F0A" w:rsidRPr="00C958D7" w:rsidRDefault="007C2F79">
            <w:pPr>
              <w:jc w:val="center"/>
              <w:rPr>
                <w:sz w:val="21"/>
                <w:szCs w:val="21"/>
                <w:lang w:eastAsia="zh-CN"/>
              </w:rPr>
            </w:pPr>
            <w:r w:rsidRPr="00C958D7">
              <w:rPr>
                <w:rFonts w:hint="eastAsia"/>
                <w:sz w:val="21"/>
                <w:szCs w:val="21"/>
                <w:lang w:eastAsia="zh-CN"/>
              </w:rPr>
              <w:t>±</w:t>
            </w:r>
          </w:p>
        </w:tc>
        <w:tc>
          <w:tcPr>
            <w:tcW w:w="898" w:type="dxa"/>
            <w:tcBorders>
              <w:top w:val="single" w:sz="6" w:space="0" w:color="000000"/>
              <w:left w:val="nil"/>
              <w:bottom w:val="single" w:sz="6" w:space="0" w:color="000000"/>
              <w:right w:val="nil"/>
            </w:tcBorders>
            <w:shd w:val="clear" w:color="auto" w:fill="auto"/>
            <w:vAlign w:val="center"/>
          </w:tcPr>
          <w:p w14:paraId="01E742F8" w14:textId="77777777" w:rsidR="00C22F0A" w:rsidRPr="00C958D7" w:rsidRDefault="007C2F79" w:rsidP="00F8146E">
            <w:pPr>
              <w:rPr>
                <w:sz w:val="21"/>
                <w:szCs w:val="21"/>
                <w:lang w:eastAsia="zh-CN"/>
              </w:rPr>
            </w:pPr>
            <w:r w:rsidRPr="00C958D7">
              <w:rPr>
                <w:sz w:val="21"/>
                <w:szCs w:val="21"/>
                <w:lang w:eastAsia="zh-CN"/>
              </w:rPr>
              <w:t>SD</w:t>
            </w:r>
          </w:p>
        </w:tc>
        <w:tc>
          <w:tcPr>
            <w:tcW w:w="1605" w:type="dxa"/>
            <w:vMerge/>
            <w:tcBorders>
              <w:top w:val="single" w:sz="6" w:space="0" w:color="000000"/>
              <w:left w:val="nil"/>
              <w:bottom w:val="single" w:sz="6" w:space="0" w:color="000000"/>
              <w:right w:val="nil"/>
            </w:tcBorders>
            <w:shd w:val="clear" w:color="auto" w:fill="auto"/>
            <w:vAlign w:val="center"/>
          </w:tcPr>
          <w:p w14:paraId="2000DB78" w14:textId="77777777" w:rsidR="00C22F0A" w:rsidRPr="00C958D7" w:rsidRDefault="00C22F0A">
            <w:pPr>
              <w:jc w:val="center"/>
              <w:rPr>
                <w:sz w:val="21"/>
                <w:szCs w:val="21"/>
                <w:lang w:eastAsia="zh-CN"/>
              </w:rPr>
            </w:pPr>
          </w:p>
        </w:tc>
      </w:tr>
      <w:tr w:rsidR="00C22F0A" w:rsidRPr="00CA3871" w14:paraId="6BCC1F8D" w14:textId="77777777" w:rsidTr="00F8146E">
        <w:trPr>
          <w:trHeight w:val="258"/>
        </w:trPr>
        <w:tc>
          <w:tcPr>
            <w:tcW w:w="1433" w:type="dxa"/>
            <w:tcBorders>
              <w:top w:val="single" w:sz="6" w:space="0" w:color="000000"/>
              <w:left w:val="nil"/>
              <w:bottom w:val="nil"/>
              <w:right w:val="nil"/>
            </w:tcBorders>
            <w:shd w:val="clear" w:color="auto" w:fill="auto"/>
            <w:tcMar>
              <w:top w:w="15" w:type="dxa"/>
              <w:left w:w="15" w:type="dxa"/>
              <w:right w:w="15" w:type="dxa"/>
            </w:tcMar>
            <w:vAlign w:val="center"/>
          </w:tcPr>
          <w:p w14:paraId="2BE031D3" w14:textId="77777777" w:rsidR="00C22F0A" w:rsidRPr="00C958D7" w:rsidRDefault="007C2F79">
            <w:pPr>
              <w:jc w:val="center"/>
              <w:textAlignment w:val="center"/>
              <w:rPr>
                <w:color w:val="000000"/>
                <w:sz w:val="21"/>
                <w:szCs w:val="21"/>
                <w:lang w:eastAsia="zh-CN" w:bidi="ar"/>
              </w:rPr>
            </w:pPr>
            <w:r>
              <w:t xml:space="preserve"> sbk002 dose group </w:t>
            </w:r>
          </w:p>
        </w:tc>
        <w:tc>
          <w:tcPr>
            <w:tcW w:w="992" w:type="dxa"/>
            <w:tcBorders>
              <w:top w:val="single" w:sz="6" w:space="0" w:color="000000"/>
              <w:left w:val="nil"/>
              <w:bottom w:val="nil"/>
              <w:right w:val="nil"/>
            </w:tcBorders>
            <w:shd w:val="clear" w:color="auto" w:fill="auto"/>
            <w:tcMar>
              <w:top w:w="15" w:type="dxa"/>
              <w:left w:w="15" w:type="dxa"/>
              <w:right w:w="15" w:type="dxa"/>
            </w:tcMar>
            <w:vAlign w:val="center"/>
          </w:tcPr>
          <w:p w14:paraId="52E4444B" w14:textId="77777777" w:rsidR="00C22F0A" w:rsidRPr="00C958D7" w:rsidRDefault="007C2F79">
            <w:pPr>
              <w:spacing w:before="60" w:after="60"/>
              <w:jc w:val="center"/>
              <w:rPr>
                <w:sz w:val="21"/>
                <w:szCs w:val="21"/>
                <w:lang w:eastAsia="zh-CN"/>
              </w:rPr>
            </w:pPr>
            <w:r w:rsidRPr="00C958D7">
              <w:rPr>
                <w:sz w:val="21"/>
                <w:szCs w:val="21"/>
                <w:lang w:eastAsia="zh-CN"/>
              </w:rPr>
              <w:t>10</w:t>
            </w:r>
            <w:r w:rsidR="00192F9B">
              <w:rPr>
                <w:rFonts w:hint="eastAsia"/>
                <w:sz w:val="21"/>
                <w:szCs w:val="21"/>
                <w:lang w:eastAsia="zh-CN"/>
              </w:rPr>
              <w:t xml:space="preserve"> </w:t>
            </w:r>
            <w:r w:rsidRPr="00C958D7">
              <w:rPr>
                <w:sz w:val="21"/>
                <w:szCs w:val="21"/>
                <w:lang w:eastAsia="zh-CN"/>
              </w:rPr>
              <w:t>mg/kg</w:t>
            </w:r>
          </w:p>
        </w:tc>
        <w:tc>
          <w:tcPr>
            <w:tcW w:w="851" w:type="dxa"/>
            <w:tcBorders>
              <w:top w:val="single" w:sz="6" w:space="0" w:color="000000"/>
              <w:left w:val="nil"/>
              <w:bottom w:val="nil"/>
              <w:right w:val="nil"/>
            </w:tcBorders>
            <w:shd w:val="clear" w:color="auto" w:fill="auto"/>
            <w:tcMar>
              <w:top w:w="15" w:type="dxa"/>
              <w:left w:w="15" w:type="dxa"/>
              <w:right w:w="15" w:type="dxa"/>
            </w:tcMar>
            <w:vAlign w:val="center"/>
          </w:tcPr>
          <w:p w14:paraId="1A1CC684"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348.1</w:t>
            </w:r>
          </w:p>
        </w:tc>
        <w:tc>
          <w:tcPr>
            <w:tcW w:w="425" w:type="dxa"/>
            <w:tcBorders>
              <w:top w:val="single" w:sz="6" w:space="0" w:color="000000"/>
              <w:left w:val="nil"/>
              <w:bottom w:val="nil"/>
              <w:right w:val="nil"/>
            </w:tcBorders>
            <w:shd w:val="clear" w:color="auto" w:fill="auto"/>
            <w:vAlign w:val="center"/>
          </w:tcPr>
          <w:p w14:paraId="5CF8848D"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992" w:type="dxa"/>
            <w:tcBorders>
              <w:top w:val="single" w:sz="6" w:space="0" w:color="000000"/>
              <w:left w:val="nil"/>
              <w:bottom w:val="nil"/>
              <w:right w:val="nil"/>
            </w:tcBorders>
            <w:shd w:val="clear" w:color="auto" w:fill="auto"/>
            <w:vAlign w:val="center"/>
          </w:tcPr>
          <w:p w14:paraId="450203D1" w14:textId="77777777" w:rsidR="00C22F0A" w:rsidRPr="00C958D7" w:rsidRDefault="007C2F79" w:rsidP="00F8146E">
            <w:pPr>
              <w:spacing w:before="60" w:after="60"/>
              <w:rPr>
                <w:bCs/>
                <w:kern w:val="32"/>
                <w:sz w:val="21"/>
                <w:szCs w:val="21"/>
                <w:lang w:eastAsia="zh-CN"/>
              </w:rPr>
            </w:pPr>
            <w:r w:rsidRPr="00C958D7">
              <w:rPr>
                <w:sz w:val="21"/>
                <w:szCs w:val="21"/>
                <w:lang w:eastAsia="zh-CN"/>
              </w:rPr>
              <w:t>169.4</w:t>
            </w:r>
          </w:p>
        </w:tc>
        <w:tc>
          <w:tcPr>
            <w:tcW w:w="851" w:type="dxa"/>
            <w:tcBorders>
              <w:top w:val="single" w:sz="6" w:space="0" w:color="000000"/>
              <w:left w:val="nil"/>
              <w:bottom w:val="nil"/>
              <w:right w:val="nil"/>
            </w:tcBorders>
            <w:shd w:val="clear" w:color="auto" w:fill="auto"/>
            <w:tcMar>
              <w:top w:w="15" w:type="dxa"/>
              <w:left w:w="15" w:type="dxa"/>
              <w:right w:w="15" w:type="dxa"/>
            </w:tcMar>
            <w:vAlign w:val="center"/>
          </w:tcPr>
          <w:p w14:paraId="795946A8"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191.7</w:t>
            </w:r>
          </w:p>
        </w:tc>
        <w:tc>
          <w:tcPr>
            <w:tcW w:w="283" w:type="dxa"/>
            <w:tcBorders>
              <w:top w:val="single" w:sz="6" w:space="0" w:color="000000"/>
              <w:left w:val="nil"/>
              <w:bottom w:val="nil"/>
              <w:right w:val="nil"/>
            </w:tcBorders>
            <w:shd w:val="clear" w:color="auto" w:fill="auto"/>
            <w:vAlign w:val="center"/>
          </w:tcPr>
          <w:p w14:paraId="70F8A426"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898" w:type="dxa"/>
            <w:tcBorders>
              <w:top w:val="single" w:sz="6" w:space="0" w:color="000000"/>
              <w:left w:val="nil"/>
              <w:bottom w:val="nil"/>
              <w:right w:val="nil"/>
            </w:tcBorders>
            <w:shd w:val="clear" w:color="auto" w:fill="auto"/>
            <w:vAlign w:val="center"/>
          </w:tcPr>
          <w:p w14:paraId="0DBE2F3B" w14:textId="77777777" w:rsidR="00C22F0A" w:rsidRPr="00C958D7" w:rsidRDefault="007C2F79" w:rsidP="00F8146E">
            <w:pPr>
              <w:spacing w:before="60" w:after="60"/>
              <w:rPr>
                <w:bCs/>
                <w:kern w:val="32"/>
                <w:sz w:val="21"/>
                <w:szCs w:val="21"/>
                <w:lang w:eastAsia="zh-CN"/>
              </w:rPr>
            </w:pPr>
            <w:r w:rsidRPr="00C958D7">
              <w:rPr>
                <w:sz w:val="21"/>
                <w:szCs w:val="21"/>
                <w:lang w:eastAsia="zh-CN"/>
              </w:rPr>
              <w:t>131.5</w:t>
            </w:r>
          </w:p>
        </w:tc>
        <w:tc>
          <w:tcPr>
            <w:tcW w:w="1605" w:type="dxa"/>
            <w:tcBorders>
              <w:top w:val="single" w:sz="6" w:space="0" w:color="000000"/>
              <w:left w:val="nil"/>
              <w:bottom w:val="nil"/>
              <w:right w:val="nil"/>
            </w:tcBorders>
            <w:shd w:val="clear" w:color="auto" w:fill="auto"/>
            <w:vAlign w:val="center"/>
          </w:tcPr>
          <w:p w14:paraId="5426B3CA" w14:textId="77777777" w:rsidR="00C22F0A" w:rsidRPr="00C958D7" w:rsidRDefault="007C2F79">
            <w:pPr>
              <w:spacing w:before="60" w:after="60"/>
              <w:jc w:val="center"/>
              <w:rPr>
                <w:sz w:val="21"/>
                <w:szCs w:val="21"/>
                <w:lang w:eastAsia="zh-CN"/>
              </w:rPr>
            </w:pPr>
            <w:r w:rsidRPr="00C958D7">
              <w:rPr>
                <w:sz w:val="21"/>
                <w:szCs w:val="21"/>
                <w:lang w:eastAsia="zh-CN"/>
              </w:rPr>
              <w:t>1.82</w:t>
            </w:r>
          </w:p>
        </w:tc>
      </w:tr>
      <w:tr w:rsidR="00C22F0A" w:rsidRPr="00CA3871" w14:paraId="0C684A60" w14:textId="77777777" w:rsidTr="00F8146E">
        <w:trPr>
          <w:trHeight w:val="258"/>
        </w:trPr>
        <w:tc>
          <w:tcPr>
            <w:tcW w:w="1433" w:type="dxa"/>
            <w:tcBorders>
              <w:top w:val="nil"/>
              <w:left w:val="nil"/>
              <w:bottom w:val="single" w:sz="12" w:space="0" w:color="000000"/>
              <w:right w:val="nil"/>
            </w:tcBorders>
            <w:shd w:val="clear" w:color="auto" w:fill="auto"/>
            <w:tcMar>
              <w:top w:w="15" w:type="dxa"/>
              <w:left w:w="15" w:type="dxa"/>
              <w:right w:w="15" w:type="dxa"/>
            </w:tcMar>
            <w:vAlign w:val="center"/>
          </w:tcPr>
          <w:p w14:paraId="10E355E4" w14:textId="77777777" w:rsidR="00C22F0A" w:rsidRPr="00C958D7" w:rsidRDefault="007C2F79">
            <w:pPr>
              <w:spacing w:before="60" w:after="60"/>
              <w:jc w:val="center"/>
              <w:textAlignment w:val="center"/>
              <w:rPr>
                <w:color w:val="000000"/>
                <w:sz w:val="21"/>
                <w:szCs w:val="21"/>
                <w:lang w:eastAsia="zh-CN" w:bidi="ar"/>
              </w:rPr>
            </w:pPr>
            <w:r>
              <w:t>clodose group</w:t>
            </w:r>
          </w:p>
        </w:tc>
        <w:tc>
          <w:tcPr>
            <w:tcW w:w="992" w:type="dxa"/>
            <w:tcBorders>
              <w:top w:val="nil"/>
              <w:left w:val="nil"/>
              <w:bottom w:val="single" w:sz="12" w:space="0" w:color="000000"/>
              <w:right w:val="nil"/>
            </w:tcBorders>
            <w:shd w:val="clear" w:color="auto" w:fill="auto"/>
            <w:tcMar>
              <w:top w:w="15" w:type="dxa"/>
              <w:left w:w="15" w:type="dxa"/>
              <w:right w:w="15" w:type="dxa"/>
            </w:tcMar>
            <w:vAlign w:val="center"/>
          </w:tcPr>
          <w:p w14:paraId="7C62D46E" w14:textId="77777777" w:rsidR="00C22F0A" w:rsidRPr="00C958D7" w:rsidRDefault="007C2F79">
            <w:pPr>
              <w:spacing w:before="60" w:after="60"/>
              <w:jc w:val="center"/>
              <w:rPr>
                <w:sz w:val="21"/>
                <w:szCs w:val="21"/>
                <w:lang w:eastAsia="zh-CN"/>
              </w:rPr>
            </w:pPr>
            <w:r w:rsidRPr="00C958D7">
              <w:rPr>
                <w:sz w:val="21"/>
                <w:szCs w:val="21"/>
                <w:lang w:eastAsia="zh-CN"/>
              </w:rPr>
              <w:t>30</w:t>
            </w:r>
            <w:r w:rsidR="00192F9B">
              <w:rPr>
                <w:rFonts w:hint="eastAsia"/>
                <w:sz w:val="21"/>
                <w:szCs w:val="21"/>
                <w:lang w:eastAsia="zh-CN"/>
              </w:rPr>
              <w:t xml:space="preserve"> </w:t>
            </w:r>
            <w:r w:rsidRPr="00C958D7">
              <w:rPr>
                <w:sz w:val="21"/>
                <w:szCs w:val="21"/>
                <w:lang w:eastAsia="zh-CN"/>
              </w:rPr>
              <w:t>mg/kg</w:t>
            </w:r>
          </w:p>
        </w:tc>
        <w:tc>
          <w:tcPr>
            <w:tcW w:w="851" w:type="dxa"/>
            <w:tcBorders>
              <w:top w:val="nil"/>
              <w:left w:val="nil"/>
              <w:bottom w:val="single" w:sz="12" w:space="0" w:color="000000"/>
              <w:right w:val="nil"/>
            </w:tcBorders>
            <w:shd w:val="clear" w:color="auto" w:fill="auto"/>
            <w:tcMar>
              <w:top w:w="15" w:type="dxa"/>
              <w:left w:w="15" w:type="dxa"/>
              <w:right w:w="15" w:type="dxa"/>
            </w:tcMar>
            <w:vAlign w:val="center"/>
          </w:tcPr>
          <w:p w14:paraId="767C8089"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107.0</w:t>
            </w:r>
          </w:p>
        </w:tc>
        <w:tc>
          <w:tcPr>
            <w:tcW w:w="425" w:type="dxa"/>
            <w:tcBorders>
              <w:top w:val="nil"/>
              <w:left w:val="nil"/>
              <w:bottom w:val="single" w:sz="12" w:space="0" w:color="000000"/>
              <w:right w:val="nil"/>
            </w:tcBorders>
            <w:shd w:val="clear" w:color="auto" w:fill="auto"/>
            <w:vAlign w:val="center"/>
          </w:tcPr>
          <w:p w14:paraId="215BFC49"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992" w:type="dxa"/>
            <w:tcBorders>
              <w:top w:val="nil"/>
              <w:left w:val="nil"/>
              <w:bottom w:val="single" w:sz="12" w:space="0" w:color="000000"/>
              <w:right w:val="nil"/>
            </w:tcBorders>
            <w:shd w:val="clear" w:color="auto" w:fill="auto"/>
            <w:vAlign w:val="center"/>
          </w:tcPr>
          <w:p w14:paraId="60EA4160" w14:textId="77777777" w:rsidR="00C22F0A" w:rsidRPr="00C958D7" w:rsidRDefault="007C2F79" w:rsidP="00F8146E">
            <w:pPr>
              <w:spacing w:before="60" w:after="60"/>
              <w:rPr>
                <w:bCs/>
                <w:kern w:val="32"/>
                <w:sz w:val="21"/>
                <w:szCs w:val="21"/>
                <w:lang w:eastAsia="zh-CN"/>
              </w:rPr>
            </w:pPr>
            <w:r w:rsidRPr="00C958D7">
              <w:rPr>
                <w:sz w:val="21"/>
                <w:szCs w:val="21"/>
                <w:lang w:eastAsia="zh-CN"/>
              </w:rPr>
              <w:t>92.7</w:t>
            </w:r>
          </w:p>
        </w:tc>
        <w:tc>
          <w:tcPr>
            <w:tcW w:w="851" w:type="dxa"/>
            <w:tcBorders>
              <w:top w:val="nil"/>
              <w:left w:val="nil"/>
              <w:bottom w:val="single" w:sz="12" w:space="0" w:color="000000"/>
              <w:right w:val="nil"/>
            </w:tcBorders>
            <w:shd w:val="clear" w:color="auto" w:fill="auto"/>
            <w:tcMar>
              <w:top w:w="15" w:type="dxa"/>
              <w:left w:w="15" w:type="dxa"/>
              <w:right w:w="15" w:type="dxa"/>
            </w:tcMar>
            <w:vAlign w:val="center"/>
          </w:tcPr>
          <w:p w14:paraId="15DAFD4F"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76.7</w:t>
            </w:r>
          </w:p>
        </w:tc>
        <w:tc>
          <w:tcPr>
            <w:tcW w:w="283" w:type="dxa"/>
            <w:tcBorders>
              <w:top w:val="nil"/>
              <w:left w:val="nil"/>
              <w:bottom w:val="single" w:sz="12" w:space="0" w:color="000000"/>
              <w:right w:val="nil"/>
            </w:tcBorders>
            <w:shd w:val="clear" w:color="auto" w:fill="auto"/>
            <w:vAlign w:val="center"/>
          </w:tcPr>
          <w:p w14:paraId="0D3475BA"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898" w:type="dxa"/>
            <w:tcBorders>
              <w:top w:val="nil"/>
              <w:left w:val="nil"/>
              <w:bottom w:val="single" w:sz="12" w:space="0" w:color="000000"/>
              <w:right w:val="nil"/>
            </w:tcBorders>
            <w:shd w:val="clear" w:color="auto" w:fill="auto"/>
            <w:vAlign w:val="center"/>
          </w:tcPr>
          <w:p w14:paraId="309512A0" w14:textId="77777777" w:rsidR="00C22F0A" w:rsidRPr="00C958D7" w:rsidRDefault="007C2F79" w:rsidP="00F8146E">
            <w:pPr>
              <w:spacing w:before="60" w:after="60"/>
              <w:rPr>
                <w:bCs/>
                <w:kern w:val="32"/>
                <w:sz w:val="21"/>
                <w:szCs w:val="21"/>
                <w:lang w:eastAsia="zh-CN"/>
              </w:rPr>
            </w:pPr>
            <w:r w:rsidRPr="00C958D7">
              <w:rPr>
                <w:sz w:val="21"/>
                <w:szCs w:val="21"/>
                <w:lang w:eastAsia="zh-CN"/>
              </w:rPr>
              <w:t>76.6</w:t>
            </w:r>
          </w:p>
        </w:tc>
        <w:tc>
          <w:tcPr>
            <w:tcW w:w="1605" w:type="dxa"/>
            <w:tcBorders>
              <w:top w:val="nil"/>
              <w:left w:val="nil"/>
              <w:bottom w:val="single" w:sz="12" w:space="0" w:color="000000"/>
              <w:right w:val="nil"/>
            </w:tcBorders>
            <w:shd w:val="clear" w:color="auto" w:fill="auto"/>
            <w:vAlign w:val="center"/>
          </w:tcPr>
          <w:p w14:paraId="61F8447D" w14:textId="77777777" w:rsidR="00C22F0A" w:rsidRPr="00C958D7" w:rsidRDefault="007C2F79">
            <w:pPr>
              <w:spacing w:before="60" w:after="60"/>
              <w:jc w:val="center"/>
              <w:rPr>
                <w:sz w:val="21"/>
                <w:szCs w:val="21"/>
                <w:lang w:eastAsia="zh-CN"/>
              </w:rPr>
            </w:pPr>
            <w:r w:rsidRPr="00C958D7">
              <w:rPr>
                <w:sz w:val="21"/>
                <w:szCs w:val="21"/>
                <w:lang w:eastAsia="zh-CN"/>
              </w:rPr>
              <w:t>1.40</w:t>
            </w:r>
          </w:p>
        </w:tc>
      </w:tr>
    </w:tbl>
    <w:p w14:paraId="76183CCA" w14:textId="77777777" w:rsidR="00A30E8C" w:rsidRDefault="007C2F79">
      <w:pPr>
        <w:pStyle w:val="WXBodyText"/>
        <w:spacing w:before="0" w:after="0" w:line="360" w:lineRule="auto"/>
        <w:ind w:left="0" w:firstLine="420"/>
        <w:rPr>
          <w:rFonts w:eastAsiaTheme="minorEastAsia" w:cs="Times New Roman"/>
          <w:kern w:val="2"/>
        </w:rPr>
      </w:pPr>
      <w:r>
        <w:t>After rats were gavaged with sbk002, the mean blood concentration ratio of sbk002 in the portal vein to the mean blood concentration in the jugular vein was 1.82; after rats were gavaged with clo, the mean blood concentration ratio of sbk002 in the portal vein to the mean blood concentration in the jugular vein was 1.40.</w:t>
      </w:r>
    </w:p>
    <w:p w14:paraId="6164B63A" w14:textId="77777777" w:rsidR="00021E95" w:rsidRPr="00021E95" w:rsidRDefault="00654C4B">
      <w:pPr>
        <w:pStyle w:val="WXBodyText"/>
        <w:spacing w:before="0" w:after="0" w:line="360" w:lineRule="auto"/>
        <w:ind w:left="0" w:firstLine="420"/>
        <w:rPr>
          <w:rFonts w:eastAsiaTheme="minorEastAsia" w:cs="Times New Roman"/>
          <w:b/>
          <w:kern w:val="2"/>
        </w:rPr>
      </w:pPr>
      <w:r>
        <w:t>The results showed that:</w:t>
      </w:r>
    </w:p>
    <w:p w14:paraId="1EA95CE5" w14:textId="6FAFAC47" w:rsidR="00C22F0A" w:rsidRPr="007C2F79" w:rsidRDefault="00654C4B">
      <w:pPr>
        <w:pStyle w:val="WXBodyText"/>
        <w:spacing w:before="0" w:after="0" w:line="360" w:lineRule="auto"/>
        <w:ind w:left="0" w:firstLine="420"/>
        <w:rPr>
          <w:rFonts w:eastAsiaTheme="minorEastAsia" w:cs="Times New Roman"/>
          <w:kern w:val="2"/>
        </w:rPr>
      </w:pPr>
      <w:r>
        <w:t xml:space="preserve"> (1) After gavage with sbk002, it is absorbed through the intestines, and there is no significant difference in the blood concentration between the portal vein and the cervical vein.</w:t>
      </w:r>
    </w:p>
    <w:p w14:paraId="625D7A8E" w14:textId="1113B2F5" w:rsidR="00C22F0A" w:rsidRPr="007C2F79" w:rsidRDefault="003059D3">
      <w:pPr>
        <w:pStyle w:val="WXBodyText"/>
        <w:spacing w:before="0" w:after="0" w:line="360" w:lineRule="auto"/>
        <w:ind w:left="0" w:firstLine="420"/>
        <w:rPr>
          <w:rFonts w:eastAsiaTheme="minorEastAsia" w:cs="Times New Roman"/>
          <w:kern w:val="2"/>
        </w:rPr>
      </w:pPr>
      <w:r>
        <w:t>(2) After oral administration of clo, sbk002 could be generated in the portal vein (speculated to be metabolized in the intestines). Comparing the blood concentration in the portal vein and cervical vein, there was no significant difference.</w:t>
      </w:r>
    </w:p>
    <w:p w14:paraId="373390B9" w14:textId="766477C4" w:rsidR="00C22F0A" w:rsidRDefault="003059D3">
      <w:pPr>
        <w:pStyle w:val="WXBodyText"/>
        <w:spacing w:before="0" w:after="0" w:line="360" w:lineRule="auto"/>
        <w:ind w:left="0" w:firstLine="420"/>
        <w:rPr>
          <w:rFonts w:eastAsiaTheme="minorEastAsia" w:cs="Times New Roman"/>
          <w:kern w:val="2"/>
        </w:rPr>
      </w:pPr>
      <w:r>
        <w:t xml:space="preserve"> (3) The mean blood drug concentration ratio of portal vein/cervical vein for the sbk002 dose group was 1.82, and for the clo group, it was 1.40. The comparison between the two showed no significant difference. </w:t>
      </w:r>
    </w:p>
    <w:p w14:paraId="565061B4" w14:textId="4AFF9EEB" w:rsidR="00C22F0A" w:rsidRDefault="001C15B9">
      <w:pPr>
        <w:pStyle w:val="WXBodyText"/>
        <w:spacing w:before="0" w:after="0" w:line="360" w:lineRule="auto"/>
        <w:ind w:left="0" w:firstLine="420"/>
        <w:rPr>
          <w:rFonts w:cs="Times New Roman"/>
          <w:kern w:val="2"/>
          <w:szCs w:val="20"/>
        </w:rPr>
      </w:pPr>
      <w:r>
        <w:t>(4) Three hours after oral administration of sbk002 (10 mg/kg), the mean blood concentration of sbk002 in the portal vein and cervical vein was significantly higher than that of the clo group (30 mg/kg), indicating that the conversion rate of clo to sbk002 in the intestines or liver is relatively low, consistent with literature reports. Since sbk002 itself is absorbed through the intestines, it is normal for the blood concentration of sbk002 in the portal vein of the sbk002 group to be higher.</w:t>
      </w:r>
    </w:p>
    <w:p w14:paraId="64C12402" w14:textId="07538ECC" w:rsidR="00C22F0A" w:rsidRPr="007C2F79" w:rsidRDefault="007C2F79" w:rsidP="00021E95">
      <w:pPr>
        <w:keepNext/>
        <w:widowControl w:val="0"/>
        <w:numPr>
          <w:ilvl w:val="1"/>
          <w:numId w:val="4"/>
        </w:numPr>
        <w:spacing w:line="360" w:lineRule="auto"/>
        <w:jc w:val="both"/>
        <w:outlineLvl w:val="1"/>
        <w:rPr>
          <w:rFonts w:eastAsiaTheme="minorEastAsia"/>
          <w:b/>
          <w:bCs/>
          <w:lang w:eastAsia="zh-CN"/>
        </w:rPr>
      </w:pPr>
      <w:r>
        <w:t>Study of metabolism products in the portal vein and jugular vein of rats gavaged with sbk002 and clo</w:t>
      </w:r>
    </w:p>
    <w:p w14:paraId="76080D55" w14:textId="0FEBC4CA" w:rsidR="00C22F0A" w:rsidRPr="007C2F79" w:rsidRDefault="007C2F79">
      <w:pPr>
        <w:spacing w:line="360" w:lineRule="auto"/>
        <w:ind w:firstLine="480"/>
        <w:jc w:val="both"/>
        <w:rPr>
          <w:rFonts w:eastAsiaTheme="minorEastAsia"/>
          <w:color w:val="000000" w:themeColor="text1"/>
          <w:lang w:eastAsia="zh-CN"/>
        </w:rPr>
      </w:pPr>
      <w:r>
        <w:t>After oral administration of sbk002 and clo to SD rats: the mass spectrometry responses of sbk002 and H4 in plasma are shown in 1-3, the mean mass spectrometry response ratio of H4 and sbk002 is shown in 1-4; the mass spectrometry response of sbk002 and SM3 is shown in 1-5, the mean mass spectrometry response ratio of SM3 and sbk002 is shown in 1-6.</w:t>
      </w:r>
    </w:p>
    <w:tbl>
      <w:tblPr>
        <w:tblStyle w:val="af0"/>
        <w:tblW w:w="851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1"/>
        <w:gridCol w:w="1777"/>
        <w:gridCol w:w="1671"/>
        <w:gridCol w:w="31"/>
        <w:gridCol w:w="1702"/>
        <w:gridCol w:w="1715"/>
      </w:tblGrid>
      <w:tr w:rsidR="00C22F0A" w:rsidRPr="00CA3871" w14:paraId="12386549" w14:textId="77777777" w:rsidTr="00C958D7">
        <w:tc>
          <w:tcPr>
            <w:tcW w:w="8517" w:type="dxa"/>
            <w:gridSpan w:val="6"/>
            <w:tcBorders>
              <w:top w:val="nil"/>
              <w:bottom w:val="single" w:sz="12" w:space="0" w:color="000000"/>
            </w:tcBorders>
          </w:tcPr>
          <w:p w14:paraId="2DF45A49" w14:textId="62E94489" w:rsidR="00C22F0A" w:rsidRPr="00C958D7" w:rsidRDefault="007C2F79">
            <w:pPr>
              <w:jc w:val="center"/>
              <w:rPr>
                <w:sz w:val="21"/>
                <w:szCs w:val="21"/>
                <w:lang w:eastAsia="zh-CN"/>
              </w:rPr>
            </w:pPr>
            <w:r>
              <w:t>Table 1-3 SD rats gavaged with sbk002 and clo plasma sbk002 and H4 mass spectrometry signals</w:t>
            </w:r>
          </w:p>
        </w:tc>
      </w:tr>
      <w:tr w:rsidR="00C22F0A" w:rsidRPr="00CA3871" w14:paraId="2A730AF2" w14:textId="77777777" w:rsidTr="00C958D7">
        <w:tc>
          <w:tcPr>
            <w:tcW w:w="1621" w:type="dxa"/>
            <w:vMerge w:val="restart"/>
            <w:tcBorders>
              <w:top w:val="single" w:sz="12" w:space="0" w:color="000000"/>
            </w:tcBorders>
            <w:vAlign w:val="center"/>
          </w:tcPr>
          <w:p w14:paraId="18924EEE" w14:textId="77777777" w:rsidR="00C22F0A" w:rsidRPr="00C958D7" w:rsidRDefault="007C2F79">
            <w:pPr>
              <w:jc w:val="center"/>
              <w:rPr>
                <w:sz w:val="21"/>
                <w:szCs w:val="21"/>
                <w:lang w:eastAsia="zh-CN"/>
              </w:rPr>
            </w:pPr>
            <w:r>
              <w:t>individual number</w:t>
            </w:r>
          </w:p>
        </w:tc>
        <w:tc>
          <w:tcPr>
            <w:tcW w:w="6896" w:type="dxa"/>
            <w:gridSpan w:val="5"/>
            <w:tcBorders>
              <w:top w:val="single" w:sz="12" w:space="0" w:color="000000"/>
              <w:bottom w:val="single" w:sz="4" w:space="0" w:color="auto"/>
            </w:tcBorders>
          </w:tcPr>
          <w:p w14:paraId="3FEAB6C9" w14:textId="77777777" w:rsidR="00C22F0A" w:rsidRPr="00C958D7" w:rsidRDefault="007C2F79">
            <w:pPr>
              <w:spacing w:before="60" w:after="60"/>
              <w:jc w:val="center"/>
              <w:rPr>
                <w:sz w:val="21"/>
                <w:szCs w:val="21"/>
                <w:lang w:eastAsia="zh-CN"/>
              </w:rPr>
            </w:pPr>
            <w:r>
              <w:t xml:space="preserve"> sbk002 dose group </w:t>
            </w:r>
          </w:p>
        </w:tc>
      </w:tr>
      <w:tr w:rsidR="00C22F0A" w:rsidRPr="00CA3871" w14:paraId="6216B8B6" w14:textId="77777777">
        <w:tc>
          <w:tcPr>
            <w:tcW w:w="1621" w:type="dxa"/>
            <w:vMerge/>
            <w:vAlign w:val="center"/>
          </w:tcPr>
          <w:p w14:paraId="1A77BC29" w14:textId="77777777" w:rsidR="00C22F0A" w:rsidRPr="00C958D7" w:rsidRDefault="00C22F0A">
            <w:pPr>
              <w:jc w:val="center"/>
              <w:rPr>
                <w:sz w:val="21"/>
                <w:szCs w:val="21"/>
                <w:lang w:eastAsia="zh-CN"/>
              </w:rPr>
            </w:pPr>
          </w:p>
        </w:tc>
        <w:tc>
          <w:tcPr>
            <w:tcW w:w="3479" w:type="dxa"/>
            <w:gridSpan w:val="3"/>
            <w:tcBorders>
              <w:top w:val="single" w:sz="4" w:space="0" w:color="auto"/>
              <w:bottom w:val="single" w:sz="4" w:space="0" w:color="auto"/>
            </w:tcBorders>
          </w:tcPr>
          <w:p w14:paraId="7E7A26FD" w14:textId="77777777" w:rsidR="00C22F0A" w:rsidRPr="00C958D7" w:rsidRDefault="007C2F79">
            <w:pPr>
              <w:spacing w:before="60" w:after="60"/>
              <w:jc w:val="center"/>
              <w:rPr>
                <w:sz w:val="21"/>
                <w:szCs w:val="21"/>
                <w:lang w:eastAsia="zh-CN"/>
              </w:rPr>
            </w:pPr>
            <w:r>
              <w:t>portal vein</w:t>
            </w:r>
          </w:p>
        </w:tc>
        <w:tc>
          <w:tcPr>
            <w:tcW w:w="3417" w:type="dxa"/>
            <w:gridSpan w:val="2"/>
            <w:tcBorders>
              <w:top w:val="single" w:sz="4" w:space="0" w:color="auto"/>
              <w:bottom w:val="single" w:sz="4" w:space="0" w:color="auto"/>
            </w:tcBorders>
          </w:tcPr>
          <w:p w14:paraId="2F36BDA9" w14:textId="77777777" w:rsidR="00C22F0A" w:rsidRPr="00C958D7" w:rsidRDefault="007C2F79">
            <w:pPr>
              <w:spacing w:before="60" w:after="60"/>
              <w:jc w:val="center"/>
              <w:rPr>
                <w:sz w:val="21"/>
                <w:szCs w:val="21"/>
              </w:rPr>
            </w:pPr>
            <w:r>
              <w:t xml:space="preserve">jugular vein </w:t>
            </w:r>
          </w:p>
        </w:tc>
      </w:tr>
      <w:tr w:rsidR="00C22F0A" w:rsidRPr="00CA3871" w14:paraId="7F82DE6A" w14:textId="77777777">
        <w:tc>
          <w:tcPr>
            <w:tcW w:w="1621" w:type="dxa"/>
            <w:vMerge/>
            <w:tcBorders>
              <w:bottom w:val="single" w:sz="4" w:space="0" w:color="auto"/>
            </w:tcBorders>
            <w:vAlign w:val="center"/>
          </w:tcPr>
          <w:p w14:paraId="1CB9006D" w14:textId="77777777" w:rsidR="00C22F0A" w:rsidRPr="00C958D7" w:rsidRDefault="00C22F0A">
            <w:pPr>
              <w:jc w:val="center"/>
              <w:rPr>
                <w:sz w:val="21"/>
                <w:szCs w:val="21"/>
                <w:lang w:eastAsia="zh-CN"/>
              </w:rPr>
            </w:pPr>
          </w:p>
        </w:tc>
        <w:tc>
          <w:tcPr>
            <w:tcW w:w="1777" w:type="dxa"/>
            <w:tcBorders>
              <w:top w:val="nil"/>
              <w:bottom w:val="single" w:sz="4" w:space="0" w:color="auto"/>
            </w:tcBorders>
            <w:vAlign w:val="center"/>
          </w:tcPr>
          <w:p w14:paraId="00521511" w14:textId="77777777" w:rsidR="00C22F0A" w:rsidRPr="00C958D7" w:rsidRDefault="007C2F79">
            <w:pPr>
              <w:spacing w:before="60" w:after="60"/>
              <w:jc w:val="center"/>
              <w:rPr>
                <w:sz w:val="21"/>
                <w:szCs w:val="21"/>
                <w:lang w:eastAsia="zh-CN"/>
              </w:rPr>
            </w:pPr>
            <w:r w:rsidRPr="00C958D7">
              <w:rPr>
                <w:sz w:val="21"/>
                <w:szCs w:val="21"/>
                <w:lang w:eastAsia="zh-CN"/>
              </w:rPr>
              <w:t>sbk002</w:t>
            </w:r>
          </w:p>
        </w:tc>
        <w:tc>
          <w:tcPr>
            <w:tcW w:w="1702" w:type="dxa"/>
            <w:gridSpan w:val="2"/>
            <w:tcBorders>
              <w:top w:val="nil"/>
              <w:bottom w:val="single" w:sz="4" w:space="0" w:color="auto"/>
            </w:tcBorders>
            <w:vAlign w:val="center"/>
          </w:tcPr>
          <w:p w14:paraId="67FEDAE1" w14:textId="77777777" w:rsidR="00C22F0A" w:rsidRPr="00C958D7" w:rsidRDefault="007C2F79">
            <w:pPr>
              <w:spacing w:before="60" w:after="60"/>
              <w:jc w:val="center"/>
              <w:rPr>
                <w:sz w:val="21"/>
                <w:szCs w:val="21"/>
                <w:lang w:eastAsia="zh-CN"/>
              </w:rPr>
            </w:pPr>
            <w:r w:rsidRPr="00C958D7">
              <w:rPr>
                <w:sz w:val="21"/>
                <w:szCs w:val="21"/>
                <w:lang w:eastAsia="zh-CN"/>
              </w:rPr>
              <w:t>H4</w:t>
            </w:r>
          </w:p>
        </w:tc>
        <w:tc>
          <w:tcPr>
            <w:tcW w:w="1702" w:type="dxa"/>
            <w:tcBorders>
              <w:top w:val="nil"/>
              <w:bottom w:val="single" w:sz="4" w:space="0" w:color="auto"/>
            </w:tcBorders>
            <w:vAlign w:val="center"/>
          </w:tcPr>
          <w:p w14:paraId="371FE24D" w14:textId="77777777" w:rsidR="00C22F0A" w:rsidRPr="00C958D7" w:rsidRDefault="007C2F79">
            <w:pPr>
              <w:spacing w:before="60" w:after="60"/>
              <w:jc w:val="center"/>
              <w:rPr>
                <w:sz w:val="21"/>
                <w:szCs w:val="21"/>
                <w:lang w:eastAsia="zh-CN"/>
              </w:rPr>
            </w:pPr>
            <w:r w:rsidRPr="00C958D7">
              <w:rPr>
                <w:sz w:val="21"/>
                <w:szCs w:val="21"/>
                <w:lang w:eastAsia="zh-CN"/>
              </w:rPr>
              <w:t>sbk002</w:t>
            </w:r>
          </w:p>
        </w:tc>
        <w:tc>
          <w:tcPr>
            <w:tcW w:w="1715" w:type="dxa"/>
            <w:tcBorders>
              <w:top w:val="nil"/>
              <w:bottom w:val="single" w:sz="4" w:space="0" w:color="auto"/>
            </w:tcBorders>
            <w:vAlign w:val="center"/>
          </w:tcPr>
          <w:p w14:paraId="5D396FCC" w14:textId="77777777" w:rsidR="00C22F0A" w:rsidRPr="00C958D7" w:rsidRDefault="007C2F79">
            <w:pPr>
              <w:jc w:val="center"/>
              <w:rPr>
                <w:sz w:val="21"/>
                <w:szCs w:val="21"/>
              </w:rPr>
            </w:pPr>
            <w:r w:rsidRPr="00C958D7">
              <w:rPr>
                <w:sz w:val="21"/>
                <w:szCs w:val="21"/>
                <w:lang w:eastAsia="zh-CN"/>
              </w:rPr>
              <w:t>H4</w:t>
            </w:r>
          </w:p>
        </w:tc>
      </w:tr>
      <w:tr w:rsidR="00C22F0A" w:rsidRPr="00CA3871" w14:paraId="2E490D96" w14:textId="77777777">
        <w:tc>
          <w:tcPr>
            <w:tcW w:w="1621" w:type="dxa"/>
            <w:tcBorders>
              <w:top w:val="single" w:sz="4" w:space="0" w:color="auto"/>
            </w:tcBorders>
            <w:vAlign w:val="center"/>
          </w:tcPr>
          <w:p w14:paraId="5A9B8BA2" w14:textId="77777777" w:rsidR="00C22F0A" w:rsidRPr="00C958D7" w:rsidRDefault="007C2F79">
            <w:pPr>
              <w:jc w:val="center"/>
              <w:rPr>
                <w:color w:val="000000"/>
                <w:sz w:val="21"/>
                <w:szCs w:val="21"/>
              </w:rPr>
            </w:pPr>
            <w:r w:rsidRPr="00C958D7">
              <w:rPr>
                <w:color w:val="000000"/>
                <w:sz w:val="21"/>
                <w:szCs w:val="21"/>
              </w:rPr>
              <w:t>1F001</w:t>
            </w:r>
          </w:p>
        </w:tc>
        <w:tc>
          <w:tcPr>
            <w:tcW w:w="1777" w:type="dxa"/>
            <w:tcBorders>
              <w:top w:val="single" w:sz="4" w:space="0" w:color="auto"/>
            </w:tcBorders>
            <w:vAlign w:val="bottom"/>
          </w:tcPr>
          <w:p w14:paraId="1C489AE6" w14:textId="77777777" w:rsidR="00C22F0A" w:rsidRPr="00C958D7" w:rsidRDefault="007C2F79">
            <w:pPr>
              <w:spacing w:before="60" w:after="60"/>
              <w:jc w:val="center"/>
              <w:rPr>
                <w:color w:val="000000"/>
                <w:sz w:val="21"/>
                <w:szCs w:val="21"/>
              </w:rPr>
            </w:pPr>
            <w:r w:rsidRPr="00C958D7">
              <w:rPr>
                <w:color w:val="000000"/>
                <w:sz w:val="21"/>
                <w:szCs w:val="21"/>
              </w:rPr>
              <w:t>2764330</w:t>
            </w:r>
          </w:p>
        </w:tc>
        <w:tc>
          <w:tcPr>
            <w:tcW w:w="1702" w:type="dxa"/>
            <w:gridSpan w:val="2"/>
            <w:tcBorders>
              <w:top w:val="single" w:sz="4" w:space="0" w:color="auto"/>
            </w:tcBorders>
            <w:vAlign w:val="bottom"/>
          </w:tcPr>
          <w:p w14:paraId="286B2340" w14:textId="77777777" w:rsidR="00C22F0A" w:rsidRPr="00C958D7" w:rsidRDefault="007C2F79">
            <w:pPr>
              <w:spacing w:before="60" w:after="60"/>
              <w:jc w:val="center"/>
              <w:rPr>
                <w:color w:val="000000"/>
                <w:sz w:val="21"/>
                <w:szCs w:val="21"/>
                <w:lang w:eastAsia="zh-CN"/>
              </w:rPr>
            </w:pPr>
            <w:r w:rsidRPr="00C958D7">
              <w:rPr>
                <w:color w:val="000000"/>
                <w:sz w:val="21"/>
                <w:szCs w:val="21"/>
              </w:rPr>
              <w:t>25367500</w:t>
            </w:r>
          </w:p>
        </w:tc>
        <w:tc>
          <w:tcPr>
            <w:tcW w:w="1702" w:type="dxa"/>
            <w:tcBorders>
              <w:top w:val="single" w:sz="4" w:space="0" w:color="auto"/>
            </w:tcBorders>
            <w:vAlign w:val="bottom"/>
          </w:tcPr>
          <w:p w14:paraId="313422D8" w14:textId="77777777" w:rsidR="00C22F0A" w:rsidRPr="00C958D7" w:rsidRDefault="007C2F79">
            <w:pPr>
              <w:spacing w:before="60" w:after="60"/>
              <w:jc w:val="center"/>
              <w:rPr>
                <w:sz w:val="21"/>
                <w:szCs w:val="21"/>
                <w:lang w:eastAsia="zh-CN"/>
              </w:rPr>
            </w:pPr>
            <w:r w:rsidRPr="00C958D7">
              <w:rPr>
                <w:color w:val="000000"/>
                <w:sz w:val="21"/>
                <w:szCs w:val="21"/>
              </w:rPr>
              <w:t>1687950</w:t>
            </w:r>
          </w:p>
        </w:tc>
        <w:tc>
          <w:tcPr>
            <w:tcW w:w="1715" w:type="dxa"/>
            <w:tcBorders>
              <w:top w:val="single" w:sz="4" w:space="0" w:color="auto"/>
            </w:tcBorders>
            <w:vAlign w:val="bottom"/>
          </w:tcPr>
          <w:p w14:paraId="38299515" w14:textId="77777777" w:rsidR="00C22F0A" w:rsidRPr="00C958D7" w:rsidRDefault="007C2F79">
            <w:pPr>
              <w:spacing w:before="60" w:after="60"/>
              <w:jc w:val="center"/>
              <w:rPr>
                <w:sz w:val="21"/>
                <w:szCs w:val="21"/>
                <w:lang w:eastAsia="zh-CN"/>
              </w:rPr>
            </w:pPr>
            <w:r w:rsidRPr="00C958D7">
              <w:rPr>
                <w:color w:val="000000"/>
                <w:sz w:val="21"/>
                <w:szCs w:val="21"/>
              </w:rPr>
              <w:t>2282012</w:t>
            </w:r>
            <w:r w:rsidRPr="00C958D7">
              <w:rPr>
                <w:color w:val="000000"/>
                <w:sz w:val="21"/>
                <w:szCs w:val="21"/>
                <w:lang w:eastAsia="zh-CN"/>
              </w:rPr>
              <w:t>0</w:t>
            </w:r>
          </w:p>
        </w:tc>
      </w:tr>
      <w:tr w:rsidR="00C22F0A" w:rsidRPr="00CA3871" w14:paraId="7143A40B" w14:textId="77777777">
        <w:tc>
          <w:tcPr>
            <w:tcW w:w="1621" w:type="dxa"/>
            <w:vAlign w:val="center"/>
          </w:tcPr>
          <w:p w14:paraId="439B0DDB" w14:textId="77777777" w:rsidR="00C22F0A" w:rsidRPr="00C958D7" w:rsidRDefault="007C2F79">
            <w:pPr>
              <w:spacing w:before="60" w:after="60"/>
              <w:jc w:val="center"/>
              <w:rPr>
                <w:color w:val="000000"/>
                <w:sz w:val="21"/>
                <w:szCs w:val="21"/>
              </w:rPr>
            </w:pPr>
            <w:r w:rsidRPr="00C958D7">
              <w:rPr>
                <w:color w:val="000000"/>
                <w:sz w:val="21"/>
                <w:szCs w:val="21"/>
              </w:rPr>
              <w:t>1F002</w:t>
            </w:r>
          </w:p>
        </w:tc>
        <w:tc>
          <w:tcPr>
            <w:tcW w:w="1777" w:type="dxa"/>
            <w:vAlign w:val="bottom"/>
          </w:tcPr>
          <w:p w14:paraId="2E6F66A6" w14:textId="77777777" w:rsidR="00C22F0A" w:rsidRPr="00C958D7" w:rsidRDefault="007C2F79">
            <w:pPr>
              <w:spacing w:before="60" w:after="60"/>
              <w:jc w:val="center"/>
              <w:rPr>
                <w:color w:val="000000"/>
                <w:sz w:val="21"/>
                <w:szCs w:val="21"/>
              </w:rPr>
            </w:pPr>
            <w:r w:rsidRPr="00C958D7">
              <w:rPr>
                <w:color w:val="000000"/>
                <w:sz w:val="21"/>
                <w:szCs w:val="21"/>
              </w:rPr>
              <w:t>1370810</w:t>
            </w:r>
          </w:p>
        </w:tc>
        <w:tc>
          <w:tcPr>
            <w:tcW w:w="1702" w:type="dxa"/>
            <w:gridSpan w:val="2"/>
            <w:vAlign w:val="bottom"/>
          </w:tcPr>
          <w:p w14:paraId="02C1AADA" w14:textId="77777777" w:rsidR="00C22F0A" w:rsidRPr="00C958D7" w:rsidRDefault="007C2F79">
            <w:pPr>
              <w:spacing w:before="60" w:after="60"/>
              <w:jc w:val="center"/>
              <w:rPr>
                <w:color w:val="000000"/>
                <w:sz w:val="21"/>
                <w:szCs w:val="21"/>
                <w:lang w:eastAsia="zh-CN"/>
              </w:rPr>
            </w:pPr>
            <w:r w:rsidRPr="00C958D7">
              <w:rPr>
                <w:color w:val="000000"/>
                <w:sz w:val="21"/>
                <w:szCs w:val="21"/>
              </w:rPr>
              <w:t>13551380</w:t>
            </w:r>
          </w:p>
        </w:tc>
        <w:tc>
          <w:tcPr>
            <w:tcW w:w="1702" w:type="dxa"/>
            <w:vAlign w:val="bottom"/>
          </w:tcPr>
          <w:p w14:paraId="5AC417AE" w14:textId="77777777" w:rsidR="00C22F0A" w:rsidRPr="00C958D7" w:rsidRDefault="007C2F79">
            <w:pPr>
              <w:spacing w:before="60" w:after="60"/>
              <w:jc w:val="center"/>
              <w:rPr>
                <w:sz w:val="21"/>
                <w:szCs w:val="21"/>
                <w:lang w:eastAsia="zh-CN"/>
              </w:rPr>
            </w:pPr>
            <w:r w:rsidRPr="00C958D7">
              <w:rPr>
                <w:color w:val="000000"/>
                <w:sz w:val="21"/>
                <w:szCs w:val="21"/>
              </w:rPr>
              <w:t>2860073</w:t>
            </w:r>
          </w:p>
        </w:tc>
        <w:tc>
          <w:tcPr>
            <w:tcW w:w="1715" w:type="dxa"/>
            <w:vAlign w:val="bottom"/>
          </w:tcPr>
          <w:p w14:paraId="2FCD47AE" w14:textId="77777777" w:rsidR="00C22F0A" w:rsidRPr="00C958D7" w:rsidRDefault="007C2F79">
            <w:pPr>
              <w:spacing w:before="60" w:after="60"/>
              <w:jc w:val="center"/>
              <w:rPr>
                <w:sz w:val="21"/>
                <w:szCs w:val="21"/>
                <w:lang w:eastAsia="zh-CN"/>
              </w:rPr>
            </w:pPr>
            <w:r w:rsidRPr="00C958D7">
              <w:rPr>
                <w:color w:val="000000"/>
                <w:sz w:val="21"/>
                <w:szCs w:val="21"/>
              </w:rPr>
              <w:t>11354032</w:t>
            </w:r>
          </w:p>
        </w:tc>
      </w:tr>
      <w:tr w:rsidR="00C22F0A" w:rsidRPr="00CA3871" w14:paraId="63B7FFA4" w14:textId="77777777">
        <w:tc>
          <w:tcPr>
            <w:tcW w:w="1621" w:type="dxa"/>
            <w:vAlign w:val="center"/>
          </w:tcPr>
          <w:p w14:paraId="4AF91EED" w14:textId="77777777" w:rsidR="00C22F0A" w:rsidRPr="00C958D7" w:rsidRDefault="007C2F79">
            <w:pPr>
              <w:spacing w:before="60" w:after="60"/>
              <w:jc w:val="center"/>
              <w:rPr>
                <w:sz w:val="21"/>
                <w:szCs w:val="21"/>
                <w:lang w:eastAsia="zh-CN"/>
              </w:rPr>
            </w:pPr>
            <w:r w:rsidRPr="00C958D7">
              <w:rPr>
                <w:sz w:val="21"/>
                <w:szCs w:val="21"/>
                <w:lang w:eastAsia="zh-CN"/>
              </w:rPr>
              <w:t>1F003</w:t>
            </w:r>
          </w:p>
        </w:tc>
        <w:tc>
          <w:tcPr>
            <w:tcW w:w="1777" w:type="dxa"/>
            <w:vAlign w:val="bottom"/>
          </w:tcPr>
          <w:p w14:paraId="52243759" w14:textId="77777777" w:rsidR="00C22F0A" w:rsidRPr="00C958D7" w:rsidRDefault="007C2F79">
            <w:pPr>
              <w:spacing w:before="60" w:after="60"/>
              <w:jc w:val="center"/>
              <w:rPr>
                <w:sz w:val="21"/>
                <w:szCs w:val="21"/>
                <w:lang w:eastAsia="zh-CN"/>
              </w:rPr>
            </w:pPr>
            <w:r w:rsidRPr="00C958D7">
              <w:rPr>
                <w:color w:val="000000"/>
                <w:sz w:val="21"/>
                <w:szCs w:val="21"/>
              </w:rPr>
              <w:t>4225010</w:t>
            </w:r>
          </w:p>
        </w:tc>
        <w:tc>
          <w:tcPr>
            <w:tcW w:w="1702" w:type="dxa"/>
            <w:gridSpan w:val="2"/>
            <w:vAlign w:val="bottom"/>
          </w:tcPr>
          <w:p w14:paraId="526C3596" w14:textId="77777777" w:rsidR="00C22F0A" w:rsidRPr="00C958D7" w:rsidRDefault="007C2F79">
            <w:pPr>
              <w:spacing w:before="60" w:after="60"/>
              <w:jc w:val="center"/>
              <w:rPr>
                <w:sz w:val="21"/>
                <w:szCs w:val="21"/>
                <w:lang w:eastAsia="zh-CN"/>
              </w:rPr>
            </w:pPr>
            <w:r w:rsidRPr="00C958D7">
              <w:rPr>
                <w:color w:val="000000"/>
                <w:sz w:val="21"/>
                <w:szCs w:val="21"/>
              </w:rPr>
              <w:t>47412870</w:t>
            </w:r>
          </w:p>
        </w:tc>
        <w:tc>
          <w:tcPr>
            <w:tcW w:w="1702" w:type="dxa"/>
            <w:vAlign w:val="bottom"/>
          </w:tcPr>
          <w:p w14:paraId="1C5096AF" w14:textId="77777777" w:rsidR="00C22F0A" w:rsidRPr="00C958D7" w:rsidRDefault="007C2F79">
            <w:pPr>
              <w:spacing w:before="60" w:after="60"/>
              <w:jc w:val="center"/>
              <w:rPr>
                <w:sz w:val="21"/>
                <w:szCs w:val="21"/>
                <w:lang w:eastAsia="zh-CN"/>
              </w:rPr>
            </w:pPr>
            <w:r w:rsidRPr="00C958D7">
              <w:rPr>
                <w:color w:val="000000"/>
                <w:sz w:val="21"/>
                <w:szCs w:val="21"/>
              </w:rPr>
              <w:t>1684690</w:t>
            </w:r>
          </w:p>
        </w:tc>
        <w:tc>
          <w:tcPr>
            <w:tcW w:w="1715" w:type="dxa"/>
            <w:vAlign w:val="bottom"/>
          </w:tcPr>
          <w:p w14:paraId="5AB16D39" w14:textId="77777777" w:rsidR="00C22F0A" w:rsidRPr="00C958D7" w:rsidRDefault="007C2F79">
            <w:pPr>
              <w:spacing w:before="60" w:after="60"/>
              <w:jc w:val="center"/>
              <w:rPr>
                <w:sz w:val="21"/>
                <w:szCs w:val="21"/>
                <w:lang w:eastAsia="zh-CN"/>
              </w:rPr>
            </w:pPr>
            <w:r w:rsidRPr="00C958D7">
              <w:rPr>
                <w:color w:val="000000"/>
                <w:sz w:val="21"/>
                <w:szCs w:val="21"/>
              </w:rPr>
              <w:t>1878732</w:t>
            </w:r>
            <w:r w:rsidRPr="00C958D7">
              <w:rPr>
                <w:color w:val="000000"/>
                <w:sz w:val="21"/>
                <w:szCs w:val="21"/>
                <w:lang w:eastAsia="zh-CN"/>
              </w:rPr>
              <w:t>0</w:t>
            </w:r>
          </w:p>
        </w:tc>
      </w:tr>
      <w:tr w:rsidR="00C22F0A" w:rsidRPr="00CA3871" w14:paraId="26D06F1D" w14:textId="77777777">
        <w:tc>
          <w:tcPr>
            <w:tcW w:w="1621" w:type="dxa"/>
            <w:vAlign w:val="center"/>
          </w:tcPr>
          <w:p w14:paraId="24D731E9" w14:textId="77777777" w:rsidR="00C22F0A" w:rsidRPr="00C958D7" w:rsidRDefault="007C2F79">
            <w:pPr>
              <w:spacing w:before="60" w:after="60"/>
              <w:jc w:val="center"/>
              <w:rPr>
                <w:sz w:val="21"/>
                <w:szCs w:val="21"/>
                <w:lang w:eastAsia="zh-CN"/>
              </w:rPr>
            </w:pPr>
            <w:r w:rsidRPr="00C958D7">
              <w:rPr>
                <w:sz w:val="21"/>
                <w:szCs w:val="21"/>
                <w:lang w:eastAsia="zh-CN"/>
              </w:rPr>
              <w:t>1F004</w:t>
            </w:r>
          </w:p>
        </w:tc>
        <w:tc>
          <w:tcPr>
            <w:tcW w:w="1777" w:type="dxa"/>
            <w:vAlign w:val="bottom"/>
          </w:tcPr>
          <w:p w14:paraId="6EA290BB" w14:textId="77777777" w:rsidR="00C22F0A" w:rsidRPr="00C958D7" w:rsidRDefault="007C2F79">
            <w:pPr>
              <w:spacing w:before="60" w:after="60"/>
              <w:jc w:val="center"/>
              <w:rPr>
                <w:sz w:val="21"/>
                <w:szCs w:val="21"/>
                <w:lang w:eastAsia="zh-CN"/>
              </w:rPr>
            </w:pPr>
            <w:r w:rsidRPr="00C958D7">
              <w:rPr>
                <w:color w:val="000000"/>
                <w:sz w:val="21"/>
                <w:szCs w:val="21"/>
              </w:rPr>
              <w:t>3082500</w:t>
            </w:r>
          </w:p>
        </w:tc>
        <w:tc>
          <w:tcPr>
            <w:tcW w:w="1702" w:type="dxa"/>
            <w:gridSpan w:val="2"/>
            <w:vAlign w:val="bottom"/>
          </w:tcPr>
          <w:p w14:paraId="6D975502" w14:textId="77777777" w:rsidR="00C22F0A" w:rsidRPr="00C958D7" w:rsidRDefault="007C2F79">
            <w:pPr>
              <w:spacing w:before="60" w:after="60"/>
              <w:jc w:val="center"/>
              <w:rPr>
                <w:sz w:val="21"/>
                <w:szCs w:val="21"/>
                <w:lang w:eastAsia="zh-CN"/>
              </w:rPr>
            </w:pPr>
            <w:r w:rsidRPr="00C958D7">
              <w:rPr>
                <w:color w:val="000000"/>
                <w:sz w:val="21"/>
                <w:szCs w:val="21"/>
              </w:rPr>
              <w:t>37506400</w:t>
            </w:r>
          </w:p>
        </w:tc>
        <w:tc>
          <w:tcPr>
            <w:tcW w:w="1702" w:type="dxa"/>
            <w:vAlign w:val="bottom"/>
          </w:tcPr>
          <w:p w14:paraId="61A53053" w14:textId="77777777" w:rsidR="00C22F0A" w:rsidRPr="00C958D7" w:rsidRDefault="007C2F79">
            <w:pPr>
              <w:spacing w:before="60" w:after="60"/>
              <w:jc w:val="center"/>
              <w:rPr>
                <w:sz w:val="21"/>
                <w:szCs w:val="21"/>
                <w:lang w:eastAsia="zh-CN"/>
              </w:rPr>
            </w:pPr>
            <w:r w:rsidRPr="00C958D7">
              <w:rPr>
                <w:color w:val="000000"/>
                <w:sz w:val="21"/>
                <w:szCs w:val="21"/>
              </w:rPr>
              <w:t>1805310</w:t>
            </w:r>
          </w:p>
        </w:tc>
        <w:tc>
          <w:tcPr>
            <w:tcW w:w="1715" w:type="dxa"/>
            <w:vAlign w:val="bottom"/>
          </w:tcPr>
          <w:p w14:paraId="193BD112" w14:textId="77777777" w:rsidR="00C22F0A" w:rsidRPr="00C958D7" w:rsidRDefault="007C2F79">
            <w:pPr>
              <w:spacing w:before="60" w:after="60"/>
              <w:jc w:val="center"/>
              <w:rPr>
                <w:sz w:val="21"/>
                <w:szCs w:val="21"/>
                <w:lang w:eastAsia="zh-CN"/>
              </w:rPr>
            </w:pPr>
            <w:r w:rsidRPr="00C958D7">
              <w:rPr>
                <w:color w:val="000000"/>
                <w:sz w:val="21"/>
                <w:szCs w:val="21"/>
              </w:rPr>
              <w:t>2374829</w:t>
            </w:r>
            <w:r w:rsidRPr="00C958D7">
              <w:rPr>
                <w:color w:val="000000"/>
                <w:sz w:val="21"/>
                <w:szCs w:val="21"/>
                <w:lang w:eastAsia="zh-CN"/>
              </w:rPr>
              <w:t>0</w:t>
            </w:r>
          </w:p>
        </w:tc>
      </w:tr>
      <w:tr w:rsidR="00C22F0A" w:rsidRPr="00CA3871" w14:paraId="5617DD8E" w14:textId="77777777">
        <w:tc>
          <w:tcPr>
            <w:tcW w:w="1621" w:type="dxa"/>
            <w:vAlign w:val="center"/>
          </w:tcPr>
          <w:p w14:paraId="254381A1" w14:textId="77777777" w:rsidR="00C22F0A" w:rsidRPr="00C958D7" w:rsidRDefault="007C2F79">
            <w:pPr>
              <w:spacing w:before="60" w:after="60"/>
              <w:jc w:val="center"/>
              <w:rPr>
                <w:sz w:val="21"/>
                <w:szCs w:val="21"/>
                <w:lang w:eastAsia="zh-CN"/>
              </w:rPr>
            </w:pPr>
            <w:r w:rsidRPr="00C958D7">
              <w:rPr>
                <w:sz w:val="21"/>
                <w:szCs w:val="21"/>
                <w:lang w:eastAsia="zh-CN"/>
              </w:rPr>
              <w:t>1M001</w:t>
            </w:r>
          </w:p>
        </w:tc>
        <w:tc>
          <w:tcPr>
            <w:tcW w:w="1777" w:type="dxa"/>
            <w:vAlign w:val="bottom"/>
          </w:tcPr>
          <w:p w14:paraId="29D0CC04" w14:textId="77777777" w:rsidR="00C22F0A" w:rsidRPr="00C958D7" w:rsidRDefault="007C2F79">
            <w:pPr>
              <w:spacing w:before="60" w:after="60"/>
              <w:jc w:val="center"/>
              <w:rPr>
                <w:sz w:val="21"/>
                <w:szCs w:val="21"/>
                <w:lang w:eastAsia="zh-CN"/>
              </w:rPr>
            </w:pPr>
            <w:r w:rsidRPr="00C958D7">
              <w:rPr>
                <w:color w:val="000000"/>
                <w:sz w:val="21"/>
                <w:szCs w:val="21"/>
              </w:rPr>
              <w:t>2245539</w:t>
            </w:r>
          </w:p>
        </w:tc>
        <w:tc>
          <w:tcPr>
            <w:tcW w:w="1702" w:type="dxa"/>
            <w:gridSpan w:val="2"/>
            <w:vAlign w:val="bottom"/>
          </w:tcPr>
          <w:p w14:paraId="4A2F76B7" w14:textId="77777777" w:rsidR="00C22F0A" w:rsidRPr="00C958D7" w:rsidRDefault="007C2F79">
            <w:pPr>
              <w:spacing w:before="60" w:after="60"/>
              <w:jc w:val="center"/>
              <w:rPr>
                <w:sz w:val="21"/>
                <w:szCs w:val="21"/>
                <w:lang w:eastAsia="zh-CN"/>
              </w:rPr>
            </w:pPr>
            <w:r w:rsidRPr="00C958D7">
              <w:rPr>
                <w:color w:val="000000"/>
                <w:sz w:val="21"/>
                <w:szCs w:val="21"/>
              </w:rPr>
              <w:t>4247194</w:t>
            </w:r>
          </w:p>
        </w:tc>
        <w:tc>
          <w:tcPr>
            <w:tcW w:w="1702" w:type="dxa"/>
            <w:vAlign w:val="bottom"/>
          </w:tcPr>
          <w:p w14:paraId="19EA2C57" w14:textId="77777777" w:rsidR="00C22F0A" w:rsidRPr="00C958D7" w:rsidRDefault="007C2F79">
            <w:pPr>
              <w:spacing w:before="60" w:after="60"/>
              <w:jc w:val="center"/>
              <w:rPr>
                <w:sz w:val="21"/>
                <w:szCs w:val="21"/>
                <w:lang w:eastAsia="zh-CN"/>
              </w:rPr>
            </w:pPr>
            <w:r w:rsidRPr="00C958D7">
              <w:rPr>
                <w:color w:val="000000"/>
                <w:sz w:val="21"/>
                <w:szCs w:val="21"/>
              </w:rPr>
              <w:t>623569</w:t>
            </w:r>
          </w:p>
        </w:tc>
        <w:tc>
          <w:tcPr>
            <w:tcW w:w="1715" w:type="dxa"/>
            <w:vAlign w:val="bottom"/>
          </w:tcPr>
          <w:p w14:paraId="47B3C19F" w14:textId="77777777" w:rsidR="00C22F0A" w:rsidRPr="00C958D7" w:rsidRDefault="007C2F79">
            <w:pPr>
              <w:spacing w:before="60" w:after="60"/>
              <w:jc w:val="center"/>
              <w:rPr>
                <w:sz w:val="21"/>
                <w:szCs w:val="21"/>
                <w:lang w:eastAsia="zh-CN"/>
              </w:rPr>
            </w:pPr>
            <w:r w:rsidRPr="00C958D7">
              <w:rPr>
                <w:color w:val="000000"/>
                <w:sz w:val="21"/>
                <w:szCs w:val="21"/>
              </w:rPr>
              <w:t>2057838</w:t>
            </w:r>
          </w:p>
        </w:tc>
      </w:tr>
      <w:tr w:rsidR="00C22F0A" w:rsidRPr="00CA3871" w14:paraId="0CDF78C5" w14:textId="77777777">
        <w:tc>
          <w:tcPr>
            <w:tcW w:w="1621" w:type="dxa"/>
            <w:vAlign w:val="center"/>
          </w:tcPr>
          <w:p w14:paraId="6C9B86E5" w14:textId="77777777" w:rsidR="00C22F0A" w:rsidRPr="00C958D7" w:rsidRDefault="007C2F79">
            <w:pPr>
              <w:spacing w:before="60" w:after="60"/>
              <w:jc w:val="center"/>
              <w:rPr>
                <w:sz w:val="21"/>
                <w:szCs w:val="21"/>
                <w:lang w:eastAsia="zh-CN"/>
              </w:rPr>
            </w:pPr>
            <w:r w:rsidRPr="00C958D7">
              <w:rPr>
                <w:sz w:val="21"/>
                <w:szCs w:val="21"/>
                <w:lang w:eastAsia="zh-CN"/>
              </w:rPr>
              <w:t>1M002</w:t>
            </w:r>
          </w:p>
        </w:tc>
        <w:tc>
          <w:tcPr>
            <w:tcW w:w="1777" w:type="dxa"/>
            <w:vAlign w:val="bottom"/>
          </w:tcPr>
          <w:p w14:paraId="2592F821" w14:textId="77777777" w:rsidR="00C22F0A" w:rsidRPr="00C958D7" w:rsidRDefault="007C2F79">
            <w:pPr>
              <w:spacing w:before="60" w:after="60"/>
              <w:jc w:val="center"/>
              <w:rPr>
                <w:sz w:val="21"/>
                <w:szCs w:val="21"/>
                <w:lang w:eastAsia="zh-CN"/>
              </w:rPr>
            </w:pPr>
            <w:r w:rsidRPr="00C958D7">
              <w:rPr>
                <w:color w:val="000000"/>
                <w:sz w:val="21"/>
                <w:szCs w:val="21"/>
              </w:rPr>
              <w:t>1168508</w:t>
            </w:r>
          </w:p>
        </w:tc>
        <w:tc>
          <w:tcPr>
            <w:tcW w:w="1702" w:type="dxa"/>
            <w:gridSpan w:val="2"/>
            <w:vAlign w:val="bottom"/>
          </w:tcPr>
          <w:p w14:paraId="1245C410" w14:textId="77777777" w:rsidR="00C22F0A" w:rsidRPr="00C958D7" w:rsidRDefault="007C2F79">
            <w:pPr>
              <w:spacing w:before="60" w:after="60"/>
              <w:jc w:val="center"/>
              <w:rPr>
                <w:sz w:val="21"/>
                <w:szCs w:val="21"/>
                <w:lang w:eastAsia="zh-CN"/>
              </w:rPr>
            </w:pPr>
            <w:r w:rsidRPr="00C958D7">
              <w:rPr>
                <w:color w:val="000000"/>
                <w:sz w:val="21"/>
                <w:szCs w:val="21"/>
              </w:rPr>
              <w:t>3001930</w:t>
            </w:r>
          </w:p>
        </w:tc>
        <w:tc>
          <w:tcPr>
            <w:tcW w:w="1702" w:type="dxa"/>
            <w:vAlign w:val="bottom"/>
          </w:tcPr>
          <w:p w14:paraId="197F4486" w14:textId="77777777" w:rsidR="00C22F0A" w:rsidRPr="00C958D7" w:rsidRDefault="007C2F79">
            <w:pPr>
              <w:spacing w:before="60" w:after="60"/>
              <w:jc w:val="center"/>
              <w:rPr>
                <w:sz w:val="21"/>
                <w:szCs w:val="21"/>
                <w:lang w:eastAsia="zh-CN"/>
              </w:rPr>
            </w:pPr>
            <w:r w:rsidRPr="00C958D7">
              <w:rPr>
                <w:color w:val="000000"/>
                <w:sz w:val="21"/>
                <w:szCs w:val="21"/>
              </w:rPr>
              <w:t>438758</w:t>
            </w:r>
          </w:p>
        </w:tc>
        <w:tc>
          <w:tcPr>
            <w:tcW w:w="1715" w:type="dxa"/>
            <w:vAlign w:val="bottom"/>
          </w:tcPr>
          <w:p w14:paraId="427490B0" w14:textId="77777777" w:rsidR="00C22F0A" w:rsidRPr="00C958D7" w:rsidRDefault="007C2F79">
            <w:pPr>
              <w:spacing w:before="60" w:after="60"/>
              <w:jc w:val="center"/>
              <w:rPr>
                <w:sz w:val="21"/>
                <w:szCs w:val="21"/>
                <w:lang w:eastAsia="zh-CN"/>
              </w:rPr>
            </w:pPr>
            <w:r w:rsidRPr="00C958D7">
              <w:rPr>
                <w:color w:val="000000"/>
                <w:sz w:val="21"/>
                <w:szCs w:val="21"/>
              </w:rPr>
              <w:t>1652197</w:t>
            </w:r>
          </w:p>
        </w:tc>
      </w:tr>
      <w:tr w:rsidR="00C22F0A" w:rsidRPr="00CA3871" w14:paraId="192E6A1A" w14:textId="77777777">
        <w:tc>
          <w:tcPr>
            <w:tcW w:w="1621" w:type="dxa"/>
            <w:vAlign w:val="center"/>
          </w:tcPr>
          <w:p w14:paraId="7428E652" w14:textId="77777777" w:rsidR="00C22F0A" w:rsidRPr="00C958D7" w:rsidRDefault="007C2F79">
            <w:pPr>
              <w:spacing w:before="60" w:after="60"/>
              <w:jc w:val="center"/>
              <w:rPr>
                <w:sz w:val="21"/>
                <w:szCs w:val="21"/>
                <w:lang w:eastAsia="zh-CN"/>
              </w:rPr>
            </w:pPr>
            <w:r w:rsidRPr="00C958D7">
              <w:rPr>
                <w:sz w:val="21"/>
                <w:szCs w:val="21"/>
                <w:lang w:eastAsia="zh-CN"/>
              </w:rPr>
              <w:t>1M003</w:t>
            </w:r>
          </w:p>
        </w:tc>
        <w:tc>
          <w:tcPr>
            <w:tcW w:w="1777" w:type="dxa"/>
            <w:vAlign w:val="bottom"/>
          </w:tcPr>
          <w:p w14:paraId="6018BFF0" w14:textId="77777777" w:rsidR="00C22F0A" w:rsidRPr="00C958D7" w:rsidRDefault="007C2F79">
            <w:pPr>
              <w:spacing w:before="60" w:after="60"/>
              <w:jc w:val="center"/>
              <w:rPr>
                <w:sz w:val="21"/>
                <w:szCs w:val="21"/>
                <w:lang w:eastAsia="zh-CN"/>
              </w:rPr>
            </w:pPr>
            <w:r w:rsidRPr="00C958D7">
              <w:rPr>
                <w:color w:val="000000"/>
                <w:sz w:val="21"/>
                <w:szCs w:val="21"/>
              </w:rPr>
              <w:t>896708</w:t>
            </w:r>
          </w:p>
        </w:tc>
        <w:tc>
          <w:tcPr>
            <w:tcW w:w="1702" w:type="dxa"/>
            <w:gridSpan w:val="2"/>
            <w:vAlign w:val="bottom"/>
          </w:tcPr>
          <w:p w14:paraId="3088469C" w14:textId="77777777" w:rsidR="00C22F0A" w:rsidRPr="00C958D7" w:rsidRDefault="007C2F79">
            <w:pPr>
              <w:spacing w:before="60" w:after="60"/>
              <w:jc w:val="center"/>
              <w:rPr>
                <w:sz w:val="21"/>
                <w:szCs w:val="21"/>
                <w:lang w:eastAsia="zh-CN"/>
              </w:rPr>
            </w:pPr>
            <w:r w:rsidRPr="00C958D7">
              <w:rPr>
                <w:color w:val="000000"/>
                <w:sz w:val="21"/>
                <w:szCs w:val="21"/>
              </w:rPr>
              <w:t>2100957</w:t>
            </w:r>
          </w:p>
        </w:tc>
        <w:tc>
          <w:tcPr>
            <w:tcW w:w="1702" w:type="dxa"/>
            <w:vAlign w:val="bottom"/>
          </w:tcPr>
          <w:p w14:paraId="7709A224" w14:textId="77777777" w:rsidR="00C22F0A" w:rsidRPr="00C958D7" w:rsidRDefault="007C2F79">
            <w:pPr>
              <w:spacing w:before="60" w:after="60"/>
              <w:jc w:val="center"/>
              <w:rPr>
                <w:sz w:val="21"/>
                <w:szCs w:val="21"/>
                <w:lang w:eastAsia="zh-CN"/>
              </w:rPr>
            </w:pPr>
            <w:r w:rsidRPr="00C958D7">
              <w:rPr>
                <w:color w:val="000000"/>
                <w:sz w:val="21"/>
                <w:szCs w:val="21"/>
              </w:rPr>
              <w:t>350297</w:t>
            </w:r>
          </w:p>
        </w:tc>
        <w:tc>
          <w:tcPr>
            <w:tcW w:w="1715" w:type="dxa"/>
            <w:vAlign w:val="bottom"/>
          </w:tcPr>
          <w:p w14:paraId="479E2641" w14:textId="77777777" w:rsidR="00C22F0A" w:rsidRPr="00C958D7" w:rsidRDefault="007C2F79">
            <w:pPr>
              <w:spacing w:before="60" w:after="60"/>
              <w:jc w:val="center"/>
              <w:rPr>
                <w:sz w:val="21"/>
                <w:szCs w:val="21"/>
                <w:lang w:eastAsia="zh-CN"/>
              </w:rPr>
            </w:pPr>
            <w:r w:rsidRPr="00C958D7">
              <w:rPr>
                <w:color w:val="000000"/>
                <w:sz w:val="21"/>
                <w:szCs w:val="21"/>
              </w:rPr>
              <w:t>1270865</w:t>
            </w:r>
          </w:p>
        </w:tc>
      </w:tr>
      <w:tr w:rsidR="00C22F0A" w:rsidRPr="00CA3871" w14:paraId="48169A05" w14:textId="77777777">
        <w:tc>
          <w:tcPr>
            <w:tcW w:w="1621" w:type="dxa"/>
            <w:tcBorders>
              <w:bottom w:val="single" w:sz="6" w:space="0" w:color="000000"/>
            </w:tcBorders>
            <w:vAlign w:val="center"/>
          </w:tcPr>
          <w:p w14:paraId="24A91CCC" w14:textId="77777777" w:rsidR="00C22F0A" w:rsidRPr="00C958D7" w:rsidRDefault="007C2F79">
            <w:pPr>
              <w:spacing w:before="60" w:after="60"/>
              <w:jc w:val="center"/>
              <w:rPr>
                <w:sz w:val="21"/>
                <w:szCs w:val="21"/>
                <w:lang w:eastAsia="zh-CN"/>
              </w:rPr>
            </w:pPr>
            <w:r w:rsidRPr="00C958D7">
              <w:rPr>
                <w:sz w:val="21"/>
                <w:szCs w:val="21"/>
                <w:lang w:eastAsia="zh-CN"/>
              </w:rPr>
              <w:t>1M004</w:t>
            </w:r>
          </w:p>
        </w:tc>
        <w:tc>
          <w:tcPr>
            <w:tcW w:w="1777" w:type="dxa"/>
            <w:tcBorders>
              <w:bottom w:val="single" w:sz="6" w:space="0" w:color="000000"/>
            </w:tcBorders>
            <w:vAlign w:val="bottom"/>
          </w:tcPr>
          <w:p w14:paraId="06C27E2D" w14:textId="77777777" w:rsidR="00C22F0A" w:rsidRPr="00C958D7" w:rsidRDefault="007C2F79">
            <w:pPr>
              <w:spacing w:before="60" w:after="60"/>
              <w:jc w:val="center"/>
              <w:rPr>
                <w:sz w:val="21"/>
                <w:szCs w:val="21"/>
                <w:lang w:eastAsia="zh-CN"/>
              </w:rPr>
            </w:pPr>
            <w:r w:rsidRPr="00C958D7">
              <w:rPr>
                <w:color w:val="000000"/>
                <w:sz w:val="21"/>
                <w:szCs w:val="21"/>
              </w:rPr>
              <w:t>2806316</w:t>
            </w:r>
          </w:p>
        </w:tc>
        <w:tc>
          <w:tcPr>
            <w:tcW w:w="1702" w:type="dxa"/>
            <w:gridSpan w:val="2"/>
            <w:tcBorders>
              <w:bottom w:val="single" w:sz="6" w:space="0" w:color="000000"/>
            </w:tcBorders>
            <w:vAlign w:val="bottom"/>
          </w:tcPr>
          <w:p w14:paraId="6E6F436F" w14:textId="77777777" w:rsidR="00C22F0A" w:rsidRPr="00C958D7" w:rsidRDefault="007C2F79">
            <w:pPr>
              <w:spacing w:before="60" w:after="60"/>
              <w:jc w:val="center"/>
              <w:rPr>
                <w:sz w:val="21"/>
                <w:szCs w:val="21"/>
                <w:lang w:eastAsia="zh-CN"/>
              </w:rPr>
            </w:pPr>
            <w:r w:rsidRPr="00C958D7">
              <w:rPr>
                <w:color w:val="000000"/>
                <w:sz w:val="21"/>
                <w:szCs w:val="21"/>
              </w:rPr>
              <w:t>5902774</w:t>
            </w:r>
          </w:p>
        </w:tc>
        <w:tc>
          <w:tcPr>
            <w:tcW w:w="1702" w:type="dxa"/>
            <w:tcBorders>
              <w:bottom w:val="single" w:sz="6" w:space="0" w:color="000000"/>
            </w:tcBorders>
            <w:vAlign w:val="bottom"/>
          </w:tcPr>
          <w:p w14:paraId="3D7AF747" w14:textId="77777777" w:rsidR="00C22F0A" w:rsidRPr="00C958D7" w:rsidRDefault="007C2F79">
            <w:pPr>
              <w:spacing w:before="60" w:after="60"/>
              <w:jc w:val="center"/>
              <w:rPr>
                <w:sz w:val="21"/>
                <w:szCs w:val="21"/>
                <w:lang w:eastAsia="zh-CN"/>
              </w:rPr>
            </w:pPr>
            <w:r w:rsidRPr="00C958D7">
              <w:rPr>
                <w:color w:val="000000"/>
                <w:sz w:val="21"/>
                <w:szCs w:val="21"/>
              </w:rPr>
              <w:t>768691</w:t>
            </w:r>
          </w:p>
        </w:tc>
        <w:tc>
          <w:tcPr>
            <w:tcW w:w="1715" w:type="dxa"/>
            <w:tcBorders>
              <w:bottom w:val="single" w:sz="6" w:space="0" w:color="000000"/>
            </w:tcBorders>
            <w:vAlign w:val="bottom"/>
          </w:tcPr>
          <w:p w14:paraId="316D45AC" w14:textId="77777777" w:rsidR="00C22F0A" w:rsidRPr="00C958D7" w:rsidRDefault="007C2F79">
            <w:pPr>
              <w:spacing w:before="60" w:after="60"/>
              <w:jc w:val="center"/>
              <w:rPr>
                <w:sz w:val="21"/>
                <w:szCs w:val="21"/>
                <w:lang w:eastAsia="zh-CN"/>
              </w:rPr>
            </w:pPr>
            <w:r w:rsidRPr="00C958D7">
              <w:rPr>
                <w:color w:val="000000"/>
                <w:sz w:val="21"/>
                <w:szCs w:val="21"/>
              </w:rPr>
              <w:t>2667137</w:t>
            </w:r>
          </w:p>
        </w:tc>
      </w:tr>
      <w:tr w:rsidR="00C22F0A" w:rsidRPr="00CA3871" w14:paraId="02DB1B2A" w14:textId="77777777">
        <w:trPr>
          <w:trHeight w:val="238"/>
        </w:trPr>
        <w:tc>
          <w:tcPr>
            <w:tcW w:w="1621" w:type="dxa"/>
            <w:vMerge w:val="restart"/>
            <w:tcBorders>
              <w:top w:val="single" w:sz="6" w:space="0" w:color="000000"/>
              <w:left w:val="nil"/>
              <w:bottom w:val="single" w:sz="6" w:space="0" w:color="000000"/>
              <w:right w:val="nil"/>
            </w:tcBorders>
            <w:vAlign w:val="center"/>
          </w:tcPr>
          <w:p w14:paraId="261F970C" w14:textId="77777777" w:rsidR="00C22F0A" w:rsidRPr="00C958D7" w:rsidRDefault="007C2F79">
            <w:pPr>
              <w:spacing w:before="60" w:after="60"/>
              <w:jc w:val="center"/>
              <w:rPr>
                <w:sz w:val="21"/>
                <w:szCs w:val="21"/>
                <w:lang w:eastAsia="zh-CN"/>
              </w:rPr>
            </w:pPr>
            <w:r>
              <w:t>individual number</w:t>
            </w:r>
          </w:p>
        </w:tc>
        <w:tc>
          <w:tcPr>
            <w:tcW w:w="6896" w:type="dxa"/>
            <w:gridSpan w:val="5"/>
            <w:tcBorders>
              <w:top w:val="single" w:sz="6" w:space="0" w:color="000000"/>
              <w:left w:val="nil"/>
              <w:bottom w:val="single" w:sz="6" w:space="0" w:color="000000"/>
              <w:right w:val="nil"/>
            </w:tcBorders>
          </w:tcPr>
          <w:p w14:paraId="24F26A0C" w14:textId="77777777" w:rsidR="00C22F0A" w:rsidRPr="00C958D7" w:rsidRDefault="007C2F79">
            <w:pPr>
              <w:spacing w:before="60" w:after="60"/>
              <w:jc w:val="center"/>
              <w:rPr>
                <w:sz w:val="21"/>
                <w:szCs w:val="21"/>
                <w:lang w:eastAsia="zh-CN"/>
              </w:rPr>
            </w:pPr>
            <w:r>
              <w:t>clodose group</w:t>
            </w:r>
          </w:p>
        </w:tc>
      </w:tr>
      <w:tr w:rsidR="00C22F0A" w:rsidRPr="00CA3871" w14:paraId="0C6CBB6E" w14:textId="77777777">
        <w:trPr>
          <w:trHeight w:val="238"/>
        </w:trPr>
        <w:tc>
          <w:tcPr>
            <w:tcW w:w="1621" w:type="dxa"/>
            <w:vMerge/>
            <w:tcBorders>
              <w:top w:val="single" w:sz="6" w:space="0" w:color="000000"/>
              <w:left w:val="nil"/>
              <w:bottom w:val="single" w:sz="6" w:space="0" w:color="000000"/>
              <w:right w:val="nil"/>
            </w:tcBorders>
            <w:vAlign w:val="center"/>
          </w:tcPr>
          <w:p w14:paraId="2AADD4B4" w14:textId="77777777" w:rsidR="00C22F0A" w:rsidRPr="00C958D7" w:rsidRDefault="00C22F0A">
            <w:pPr>
              <w:jc w:val="center"/>
              <w:rPr>
                <w:sz w:val="21"/>
                <w:szCs w:val="21"/>
                <w:lang w:eastAsia="zh-CN"/>
              </w:rPr>
            </w:pPr>
          </w:p>
        </w:tc>
        <w:tc>
          <w:tcPr>
            <w:tcW w:w="3448" w:type="dxa"/>
            <w:gridSpan w:val="2"/>
            <w:tcBorders>
              <w:top w:val="single" w:sz="6" w:space="0" w:color="000000"/>
              <w:left w:val="nil"/>
              <w:bottom w:val="single" w:sz="6" w:space="0" w:color="000000"/>
              <w:right w:val="nil"/>
            </w:tcBorders>
            <w:vAlign w:val="center"/>
          </w:tcPr>
          <w:p w14:paraId="69C5CAF1" w14:textId="77777777" w:rsidR="00C22F0A" w:rsidRPr="00C958D7" w:rsidRDefault="007C2F79">
            <w:pPr>
              <w:spacing w:before="60" w:after="60"/>
              <w:jc w:val="center"/>
              <w:rPr>
                <w:sz w:val="21"/>
                <w:szCs w:val="21"/>
                <w:lang w:eastAsia="zh-CN"/>
              </w:rPr>
            </w:pPr>
            <w:r>
              <w:t>portal vein</w:t>
            </w:r>
          </w:p>
        </w:tc>
        <w:tc>
          <w:tcPr>
            <w:tcW w:w="3448" w:type="dxa"/>
            <w:gridSpan w:val="3"/>
            <w:tcBorders>
              <w:top w:val="single" w:sz="6" w:space="0" w:color="000000"/>
              <w:left w:val="nil"/>
              <w:bottom w:val="single" w:sz="6" w:space="0" w:color="000000"/>
              <w:right w:val="nil"/>
            </w:tcBorders>
            <w:vAlign w:val="center"/>
          </w:tcPr>
          <w:p w14:paraId="64077051" w14:textId="77777777" w:rsidR="00C22F0A" w:rsidRPr="00C958D7" w:rsidRDefault="007C2F79">
            <w:pPr>
              <w:spacing w:before="60" w:after="60"/>
              <w:jc w:val="center"/>
              <w:rPr>
                <w:sz w:val="21"/>
                <w:szCs w:val="21"/>
                <w:lang w:eastAsia="zh-CN"/>
              </w:rPr>
            </w:pPr>
            <w:r>
              <w:t>portal vein</w:t>
            </w:r>
          </w:p>
        </w:tc>
      </w:tr>
      <w:tr w:rsidR="00C22F0A" w:rsidRPr="00CA3871" w14:paraId="41DD1114" w14:textId="77777777">
        <w:tc>
          <w:tcPr>
            <w:tcW w:w="1621" w:type="dxa"/>
            <w:tcBorders>
              <w:top w:val="single" w:sz="6" w:space="0" w:color="000000"/>
            </w:tcBorders>
            <w:vAlign w:val="center"/>
          </w:tcPr>
          <w:p w14:paraId="425F22EF" w14:textId="77777777" w:rsidR="00C22F0A" w:rsidRPr="00C958D7" w:rsidRDefault="007C2F79">
            <w:pPr>
              <w:spacing w:before="60" w:after="60"/>
              <w:jc w:val="center"/>
              <w:rPr>
                <w:sz w:val="21"/>
                <w:szCs w:val="21"/>
                <w:lang w:eastAsia="zh-CN"/>
              </w:rPr>
            </w:pPr>
            <w:r w:rsidRPr="00C958D7">
              <w:rPr>
                <w:sz w:val="21"/>
                <w:szCs w:val="21"/>
                <w:lang w:eastAsia="zh-CN"/>
              </w:rPr>
              <w:lastRenderedPageBreak/>
              <w:t>2F001</w:t>
            </w:r>
          </w:p>
        </w:tc>
        <w:tc>
          <w:tcPr>
            <w:tcW w:w="1777" w:type="dxa"/>
            <w:tcBorders>
              <w:top w:val="single" w:sz="6" w:space="0" w:color="000000"/>
            </w:tcBorders>
            <w:vAlign w:val="bottom"/>
          </w:tcPr>
          <w:p w14:paraId="56CBF899" w14:textId="77777777" w:rsidR="00C22F0A" w:rsidRPr="00C958D7" w:rsidRDefault="007C2F79">
            <w:pPr>
              <w:spacing w:before="60" w:after="60"/>
              <w:jc w:val="center"/>
              <w:rPr>
                <w:sz w:val="21"/>
                <w:szCs w:val="21"/>
                <w:lang w:eastAsia="zh-CN"/>
              </w:rPr>
            </w:pPr>
            <w:r w:rsidRPr="00C958D7">
              <w:rPr>
                <w:color w:val="000000"/>
                <w:sz w:val="21"/>
                <w:szCs w:val="21"/>
              </w:rPr>
              <w:t>726974</w:t>
            </w:r>
          </w:p>
        </w:tc>
        <w:tc>
          <w:tcPr>
            <w:tcW w:w="1702" w:type="dxa"/>
            <w:gridSpan w:val="2"/>
            <w:tcBorders>
              <w:top w:val="single" w:sz="6" w:space="0" w:color="000000"/>
            </w:tcBorders>
            <w:vAlign w:val="bottom"/>
          </w:tcPr>
          <w:p w14:paraId="6A0CF440" w14:textId="77777777" w:rsidR="00C22F0A" w:rsidRPr="00C958D7" w:rsidRDefault="007C2F79">
            <w:pPr>
              <w:spacing w:before="60" w:after="60"/>
              <w:jc w:val="center"/>
              <w:rPr>
                <w:sz w:val="21"/>
                <w:szCs w:val="21"/>
                <w:lang w:eastAsia="zh-CN"/>
              </w:rPr>
            </w:pPr>
            <w:r w:rsidRPr="00C958D7">
              <w:rPr>
                <w:color w:val="000000"/>
                <w:sz w:val="21"/>
                <w:szCs w:val="21"/>
              </w:rPr>
              <w:t>3264148</w:t>
            </w:r>
          </w:p>
        </w:tc>
        <w:tc>
          <w:tcPr>
            <w:tcW w:w="1702" w:type="dxa"/>
            <w:tcBorders>
              <w:top w:val="single" w:sz="6" w:space="0" w:color="000000"/>
            </w:tcBorders>
            <w:vAlign w:val="bottom"/>
          </w:tcPr>
          <w:p w14:paraId="0E031FF5" w14:textId="77777777" w:rsidR="00C22F0A" w:rsidRPr="00C958D7" w:rsidRDefault="007C2F79">
            <w:pPr>
              <w:spacing w:before="60" w:after="60"/>
              <w:jc w:val="center"/>
              <w:rPr>
                <w:sz w:val="21"/>
                <w:szCs w:val="21"/>
                <w:lang w:eastAsia="zh-CN"/>
              </w:rPr>
            </w:pPr>
            <w:r w:rsidRPr="00C958D7">
              <w:rPr>
                <w:color w:val="000000"/>
                <w:sz w:val="21"/>
                <w:szCs w:val="21"/>
              </w:rPr>
              <w:t>489129</w:t>
            </w:r>
          </w:p>
        </w:tc>
        <w:tc>
          <w:tcPr>
            <w:tcW w:w="1715" w:type="dxa"/>
            <w:tcBorders>
              <w:top w:val="single" w:sz="6" w:space="0" w:color="000000"/>
            </w:tcBorders>
            <w:vAlign w:val="bottom"/>
          </w:tcPr>
          <w:p w14:paraId="28EDB247" w14:textId="77777777" w:rsidR="00C22F0A" w:rsidRPr="00C958D7" w:rsidRDefault="007C2F79">
            <w:pPr>
              <w:spacing w:before="60" w:after="60"/>
              <w:jc w:val="center"/>
              <w:rPr>
                <w:sz w:val="21"/>
                <w:szCs w:val="21"/>
                <w:lang w:eastAsia="zh-CN"/>
              </w:rPr>
            </w:pPr>
            <w:r w:rsidRPr="00C958D7">
              <w:rPr>
                <w:color w:val="000000"/>
                <w:sz w:val="21"/>
                <w:szCs w:val="21"/>
              </w:rPr>
              <w:t>1822264</w:t>
            </w:r>
          </w:p>
        </w:tc>
      </w:tr>
      <w:tr w:rsidR="00C22F0A" w:rsidRPr="00CA3871" w14:paraId="42639893" w14:textId="77777777">
        <w:tc>
          <w:tcPr>
            <w:tcW w:w="1621" w:type="dxa"/>
            <w:vAlign w:val="center"/>
          </w:tcPr>
          <w:p w14:paraId="58E50A73" w14:textId="77777777" w:rsidR="00C22F0A" w:rsidRPr="00C958D7" w:rsidRDefault="007C2F79">
            <w:pPr>
              <w:spacing w:before="60" w:after="60"/>
              <w:jc w:val="center"/>
              <w:rPr>
                <w:sz w:val="21"/>
                <w:szCs w:val="21"/>
                <w:lang w:eastAsia="zh-CN"/>
              </w:rPr>
            </w:pPr>
            <w:r w:rsidRPr="00C958D7">
              <w:rPr>
                <w:sz w:val="21"/>
                <w:szCs w:val="21"/>
                <w:lang w:eastAsia="zh-CN"/>
              </w:rPr>
              <w:t>2F002</w:t>
            </w:r>
          </w:p>
        </w:tc>
        <w:tc>
          <w:tcPr>
            <w:tcW w:w="1777" w:type="dxa"/>
            <w:vAlign w:val="bottom"/>
          </w:tcPr>
          <w:p w14:paraId="65CEC3FA" w14:textId="77777777" w:rsidR="00C22F0A" w:rsidRPr="00C958D7" w:rsidRDefault="007C2F79">
            <w:pPr>
              <w:spacing w:before="60" w:after="60"/>
              <w:jc w:val="center"/>
              <w:rPr>
                <w:sz w:val="21"/>
                <w:szCs w:val="21"/>
                <w:lang w:eastAsia="zh-CN"/>
              </w:rPr>
            </w:pPr>
            <w:r w:rsidRPr="00C958D7">
              <w:rPr>
                <w:color w:val="000000"/>
                <w:sz w:val="21"/>
                <w:szCs w:val="21"/>
              </w:rPr>
              <w:t>1478260</w:t>
            </w:r>
          </w:p>
        </w:tc>
        <w:tc>
          <w:tcPr>
            <w:tcW w:w="1702" w:type="dxa"/>
            <w:gridSpan w:val="2"/>
            <w:vAlign w:val="bottom"/>
          </w:tcPr>
          <w:p w14:paraId="484144BB" w14:textId="77777777" w:rsidR="00C22F0A" w:rsidRPr="00C958D7" w:rsidRDefault="007C2F79">
            <w:pPr>
              <w:spacing w:before="60" w:after="60"/>
              <w:jc w:val="center"/>
              <w:rPr>
                <w:sz w:val="21"/>
                <w:szCs w:val="21"/>
                <w:lang w:eastAsia="zh-CN"/>
              </w:rPr>
            </w:pPr>
            <w:r w:rsidRPr="00C958D7">
              <w:rPr>
                <w:color w:val="000000"/>
                <w:sz w:val="21"/>
                <w:szCs w:val="21"/>
              </w:rPr>
              <w:t>5462231</w:t>
            </w:r>
          </w:p>
        </w:tc>
        <w:tc>
          <w:tcPr>
            <w:tcW w:w="1702" w:type="dxa"/>
            <w:vAlign w:val="bottom"/>
          </w:tcPr>
          <w:p w14:paraId="0AF69DE4" w14:textId="77777777" w:rsidR="00C22F0A" w:rsidRPr="00C958D7" w:rsidRDefault="007C2F79">
            <w:pPr>
              <w:spacing w:before="60" w:after="60"/>
              <w:jc w:val="center"/>
              <w:rPr>
                <w:sz w:val="21"/>
                <w:szCs w:val="21"/>
                <w:lang w:eastAsia="zh-CN"/>
              </w:rPr>
            </w:pPr>
            <w:r w:rsidRPr="00C958D7">
              <w:rPr>
                <w:color w:val="000000"/>
                <w:sz w:val="21"/>
                <w:szCs w:val="21"/>
              </w:rPr>
              <w:t>1431319</w:t>
            </w:r>
          </w:p>
        </w:tc>
        <w:tc>
          <w:tcPr>
            <w:tcW w:w="1715" w:type="dxa"/>
            <w:vAlign w:val="bottom"/>
          </w:tcPr>
          <w:p w14:paraId="3213F325" w14:textId="77777777" w:rsidR="00C22F0A" w:rsidRPr="00C958D7" w:rsidRDefault="007C2F79">
            <w:pPr>
              <w:spacing w:before="60" w:after="60"/>
              <w:jc w:val="center"/>
              <w:rPr>
                <w:sz w:val="21"/>
                <w:szCs w:val="21"/>
                <w:lang w:eastAsia="zh-CN"/>
              </w:rPr>
            </w:pPr>
            <w:r w:rsidRPr="00C958D7">
              <w:rPr>
                <w:color w:val="000000"/>
                <w:sz w:val="21"/>
                <w:szCs w:val="21"/>
              </w:rPr>
              <w:t>4426443</w:t>
            </w:r>
          </w:p>
        </w:tc>
      </w:tr>
      <w:tr w:rsidR="00C22F0A" w:rsidRPr="00CA3871" w14:paraId="5113CEF5" w14:textId="77777777">
        <w:tc>
          <w:tcPr>
            <w:tcW w:w="1621" w:type="dxa"/>
            <w:vAlign w:val="center"/>
          </w:tcPr>
          <w:p w14:paraId="01E119D8" w14:textId="77777777" w:rsidR="00C22F0A" w:rsidRPr="00C958D7" w:rsidRDefault="007C2F79">
            <w:pPr>
              <w:spacing w:before="60" w:after="60"/>
              <w:jc w:val="center"/>
              <w:rPr>
                <w:sz w:val="21"/>
                <w:szCs w:val="21"/>
                <w:lang w:eastAsia="zh-CN"/>
              </w:rPr>
            </w:pPr>
            <w:r w:rsidRPr="00C958D7">
              <w:rPr>
                <w:sz w:val="21"/>
                <w:szCs w:val="21"/>
                <w:lang w:eastAsia="zh-CN"/>
              </w:rPr>
              <w:t>2F003</w:t>
            </w:r>
          </w:p>
        </w:tc>
        <w:tc>
          <w:tcPr>
            <w:tcW w:w="1777" w:type="dxa"/>
            <w:vAlign w:val="bottom"/>
          </w:tcPr>
          <w:p w14:paraId="33A93029" w14:textId="77777777" w:rsidR="00C22F0A" w:rsidRPr="00C958D7" w:rsidRDefault="007C2F79">
            <w:pPr>
              <w:spacing w:before="60" w:after="60"/>
              <w:jc w:val="center"/>
              <w:rPr>
                <w:sz w:val="21"/>
                <w:szCs w:val="21"/>
                <w:lang w:eastAsia="zh-CN"/>
              </w:rPr>
            </w:pPr>
            <w:r w:rsidRPr="00C958D7">
              <w:rPr>
                <w:color w:val="000000"/>
                <w:sz w:val="21"/>
                <w:szCs w:val="21"/>
              </w:rPr>
              <w:t>1360586</w:t>
            </w:r>
          </w:p>
        </w:tc>
        <w:tc>
          <w:tcPr>
            <w:tcW w:w="1702" w:type="dxa"/>
            <w:gridSpan w:val="2"/>
            <w:vAlign w:val="bottom"/>
          </w:tcPr>
          <w:p w14:paraId="7CA973AE" w14:textId="77777777" w:rsidR="00C22F0A" w:rsidRPr="00C958D7" w:rsidRDefault="007C2F79">
            <w:pPr>
              <w:spacing w:before="60" w:after="60"/>
              <w:jc w:val="center"/>
              <w:rPr>
                <w:sz w:val="21"/>
                <w:szCs w:val="21"/>
                <w:lang w:eastAsia="zh-CN"/>
              </w:rPr>
            </w:pPr>
            <w:r w:rsidRPr="00C958D7">
              <w:rPr>
                <w:color w:val="000000"/>
                <w:sz w:val="21"/>
                <w:szCs w:val="21"/>
              </w:rPr>
              <w:t>5517268</w:t>
            </w:r>
          </w:p>
        </w:tc>
        <w:tc>
          <w:tcPr>
            <w:tcW w:w="1702" w:type="dxa"/>
            <w:vAlign w:val="bottom"/>
          </w:tcPr>
          <w:p w14:paraId="0BC7C271" w14:textId="77777777" w:rsidR="00C22F0A" w:rsidRPr="00C958D7" w:rsidRDefault="007C2F79">
            <w:pPr>
              <w:spacing w:before="60" w:after="60"/>
              <w:jc w:val="center"/>
              <w:rPr>
                <w:sz w:val="21"/>
                <w:szCs w:val="21"/>
                <w:lang w:eastAsia="zh-CN"/>
              </w:rPr>
            </w:pPr>
            <w:r w:rsidRPr="00C958D7">
              <w:rPr>
                <w:color w:val="000000"/>
                <w:sz w:val="21"/>
                <w:szCs w:val="21"/>
              </w:rPr>
              <w:t>794657</w:t>
            </w:r>
          </w:p>
        </w:tc>
        <w:tc>
          <w:tcPr>
            <w:tcW w:w="1715" w:type="dxa"/>
            <w:vAlign w:val="bottom"/>
          </w:tcPr>
          <w:p w14:paraId="097B0FA4" w14:textId="77777777" w:rsidR="00C22F0A" w:rsidRPr="00C958D7" w:rsidRDefault="007C2F79">
            <w:pPr>
              <w:spacing w:before="60" w:after="60"/>
              <w:jc w:val="center"/>
              <w:rPr>
                <w:sz w:val="21"/>
                <w:szCs w:val="21"/>
                <w:lang w:eastAsia="zh-CN"/>
              </w:rPr>
            </w:pPr>
            <w:r w:rsidRPr="00C958D7">
              <w:rPr>
                <w:color w:val="000000"/>
                <w:sz w:val="21"/>
                <w:szCs w:val="21"/>
              </w:rPr>
              <w:t>2827213</w:t>
            </w:r>
          </w:p>
        </w:tc>
      </w:tr>
      <w:tr w:rsidR="00C22F0A" w:rsidRPr="00CA3871" w14:paraId="12D4BE73" w14:textId="77777777">
        <w:tc>
          <w:tcPr>
            <w:tcW w:w="1621" w:type="dxa"/>
            <w:vAlign w:val="center"/>
          </w:tcPr>
          <w:p w14:paraId="7FF778AC" w14:textId="77777777" w:rsidR="00C22F0A" w:rsidRPr="00C958D7" w:rsidRDefault="007C2F79">
            <w:pPr>
              <w:spacing w:before="60" w:after="60"/>
              <w:jc w:val="center"/>
              <w:rPr>
                <w:sz w:val="21"/>
                <w:szCs w:val="21"/>
                <w:lang w:eastAsia="zh-CN"/>
              </w:rPr>
            </w:pPr>
            <w:r w:rsidRPr="00C958D7">
              <w:rPr>
                <w:sz w:val="21"/>
                <w:szCs w:val="21"/>
                <w:lang w:eastAsia="zh-CN"/>
              </w:rPr>
              <w:t>2F004</w:t>
            </w:r>
          </w:p>
        </w:tc>
        <w:tc>
          <w:tcPr>
            <w:tcW w:w="1777" w:type="dxa"/>
            <w:vAlign w:val="bottom"/>
          </w:tcPr>
          <w:p w14:paraId="53DD5F5C" w14:textId="77777777" w:rsidR="00C22F0A" w:rsidRPr="00C958D7" w:rsidRDefault="007C2F79">
            <w:pPr>
              <w:spacing w:before="60" w:after="60"/>
              <w:jc w:val="center"/>
              <w:rPr>
                <w:sz w:val="21"/>
                <w:szCs w:val="21"/>
                <w:lang w:eastAsia="zh-CN"/>
              </w:rPr>
            </w:pPr>
            <w:r w:rsidRPr="00C958D7">
              <w:rPr>
                <w:color w:val="000000"/>
                <w:sz w:val="21"/>
                <w:szCs w:val="21"/>
              </w:rPr>
              <w:t>1423888</w:t>
            </w:r>
          </w:p>
        </w:tc>
        <w:tc>
          <w:tcPr>
            <w:tcW w:w="1702" w:type="dxa"/>
            <w:gridSpan w:val="2"/>
            <w:vAlign w:val="bottom"/>
          </w:tcPr>
          <w:p w14:paraId="6EA03671" w14:textId="77777777" w:rsidR="00C22F0A" w:rsidRPr="00C958D7" w:rsidRDefault="007C2F79">
            <w:pPr>
              <w:spacing w:before="60" w:after="60"/>
              <w:jc w:val="center"/>
              <w:rPr>
                <w:sz w:val="21"/>
                <w:szCs w:val="21"/>
                <w:lang w:eastAsia="zh-CN"/>
              </w:rPr>
            </w:pPr>
            <w:r w:rsidRPr="00C958D7">
              <w:rPr>
                <w:color w:val="000000"/>
                <w:sz w:val="21"/>
                <w:szCs w:val="21"/>
              </w:rPr>
              <w:t>5933182</w:t>
            </w:r>
          </w:p>
        </w:tc>
        <w:tc>
          <w:tcPr>
            <w:tcW w:w="1702" w:type="dxa"/>
            <w:vAlign w:val="bottom"/>
          </w:tcPr>
          <w:p w14:paraId="13558E15" w14:textId="77777777" w:rsidR="00C22F0A" w:rsidRPr="00C958D7" w:rsidRDefault="007C2F79">
            <w:pPr>
              <w:spacing w:before="60" w:after="60"/>
              <w:jc w:val="center"/>
              <w:rPr>
                <w:sz w:val="21"/>
                <w:szCs w:val="21"/>
                <w:lang w:eastAsia="zh-CN"/>
              </w:rPr>
            </w:pPr>
            <w:r w:rsidRPr="00C958D7">
              <w:rPr>
                <w:color w:val="000000"/>
                <w:sz w:val="21"/>
                <w:szCs w:val="21"/>
              </w:rPr>
              <w:t>973840</w:t>
            </w:r>
          </w:p>
        </w:tc>
        <w:tc>
          <w:tcPr>
            <w:tcW w:w="1715" w:type="dxa"/>
            <w:vAlign w:val="bottom"/>
          </w:tcPr>
          <w:p w14:paraId="54386703" w14:textId="77777777" w:rsidR="00C22F0A" w:rsidRPr="00C958D7" w:rsidRDefault="007C2F79">
            <w:pPr>
              <w:spacing w:before="60" w:after="60"/>
              <w:jc w:val="center"/>
              <w:rPr>
                <w:sz w:val="21"/>
                <w:szCs w:val="21"/>
                <w:lang w:eastAsia="zh-CN"/>
              </w:rPr>
            </w:pPr>
            <w:r w:rsidRPr="00C958D7">
              <w:rPr>
                <w:color w:val="000000"/>
                <w:sz w:val="21"/>
                <w:szCs w:val="21"/>
              </w:rPr>
              <w:t>3511848</w:t>
            </w:r>
          </w:p>
        </w:tc>
      </w:tr>
      <w:tr w:rsidR="00C22F0A" w:rsidRPr="00CA3871" w14:paraId="62BDABEC" w14:textId="77777777">
        <w:tc>
          <w:tcPr>
            <w:tcW w:w="1621" w:type="dxa"/>
            <w:vAlign w:val="center"/>
          </w:tcPr>
          <w:p w14:paraId="069B0BE3" w14:textId="77777777" w:rsidR="00C22F0A" w:rsidRPr="00C958D7" w:rsidRDefault="007C2F79">
            <w:pPr>
              <w:spacing w:before="60" w:after="60"/>
              <w:jc w:val="center"/>
              <w:rPr>
                <w:sz w:val="21"/>
                <w:szCs w:val="21"/>
                <w:lang w:eastAsia="zh-CN"/>
              </w:rPr>
            </w:pPr>
            <w:r w:rsidRPr="00C958D7">
              <w:rPr>
                <w:sz w:val="21"/>
                <w:szCs w:val="21"/>
                <w:lang w:eastAsia="zh-CN"/>
              </w:rPr>
              <w:t>2M001</w:t>
            </w:r>
          </w:p>
        </w:tc>
        <w:tc>
          <w:tcPr>
            <w:tcW w:w="1777" w:type="dxa"/>
            <w:vAlign w:val="bottom"/>
          </w:tcPr>
          <w:p w14:paraId="0523A93C" w14:textId="77777777" w:rsidR="00C22F0A" w:rsidRPr="00C958D7" w:rsidRDefault="007C2F79">
            <w:pPr>
              <w:spacing w:before="60" w:after="60"/>
              <w:jc w:val="center"/>
              <w:rPr>
                <w:sz w:val="21"/>
                <w:szCs w:val="21"/>
                <w:lang w:eastAsia="zh-CN"/>
              </w:rPr>
            </w:pPr>
            <w:r w:rsidRPr="00C958D7">
              <w:rPr>
                <w:color w:val="000000"/>
                <w:sz w:val="21"/>
                <w:szCs w:val="21"/>
              </w:rPr>
              <w:t>188518</w:t>
            </w:r>
          </w:p>
        </w:tc>
        <w:tc>
          <w:tcPr>
            <w:tcW w:w="1702" w:type="dxa"/>
            <w:gridSpan w:val="2"/>
            <w:vAlign w:val="bottom"/>
          </w:tcPr>
          <w:p w14:paraId="442004E4" w14:textId="77777777" w:rsidR="00C22F0A" w:rsidRPr="00C958D7" w:rsidRDefault="007C2F79">
            <w:pPr>
              <w:spacing w:before="60" w:after="60"/>
              <w:jc w:val="center"/>
              <w:rPr>
                <w:sz w:val="21"/>
                <w:szCs w:val="21"/>
                <w:lang w:eastAsia="zh-CN"/>
              </w:rPr>
            </w:pPr>
            <w:r w:rsidRPr="00C958D7">
              <w:rPr>
                <w:color w:val="000000"/>
                <w:sz w:val="21"/>
                <w:szCs w:val="21"/>
              </w:rPr>
              <w:t>555877</w:t>
            </w:r>
          </w:p>
        </w:tc>
        <w:tc>
          <w:tcPr>
            <w:tcW w:w="1702" w:type="dxa"/>
            <w:vAlign w:val="bottom"/>
          </w:tcPr>
          <w:p w14:paraId="1B686B1C" w14:textId="77777777" w:rsidR="00C22F0A" w:rsidRPr="00C958D7" w:rsidRDefault="007C2F79">
            <w:pPr>
              <w:spacing w:before="60" w:after="60"/>
              <w:jc w:val="center"/>
              <w:rPr>
                <w:sz w:val="21"/>
                <w:szCs w:val="21"/>
                <w:lang w:eastAsia="zh-CN"/>
              </w:rPr>
            </w:pPr>
            <w:r w:rsidRPr="00C958D7">
              <w:rPr>
                <w:color w:val="000000"/>
                <w:sz w:val="21"/>
                <w:szCs w:val="21"/>
              </w:rPr>
              <w:t>117205</w:t>
            </w:r>
          </w:p>
        </w:tc>
        <w:tc>
          <w:tcPr>
            <w:tcW w:w="1715" w:type="dxa"/>
            <w:vAlign w:val="bottom"/>
          </w:tcPr>
          <w:p w14:paraId="0FE1C134" w14:textId="77777777" w:rsidR="00C22F0A" w:rsidRPr="00C958D7" w:rsidRDefault="007C2F79">
            <w:pPr>
              <w:spacing w:before="60" w:after="60"/>
              <w:jc w:val="center"/>
              <w:rPr>
                <w:sz w:val="21"/>
                <w:szCs w:val="21"/>
                <w:lang w:eastAsia="zh-CN"/>
              </w:rPr>
            </w:pPr>
            <w:r w:rsidRPr="00C958D7">
              <w:rPr>
                <w:color w:val="000000"/>
                <w:sz w:val="21"/>
                <w:szCs w:val="21"/>
              </w:rPr>
              <w:t>358258</w:t>
            </w:r>
          </w:p>
        </w:tc>
      </w:tr>
      <w:tr w:rsidR="00C22F0A" w:rsidRPr="00CA3871" w14:paraId="3F537690" w14:textId="77777777">
        <w:tc>
          <w:tcPr>
            <w:tcW w:w="1621" w:type="dxa"/>
            <w:vAlign w:val="center"/>
          </w:tcPr>
          <w:p w14:paraId="21797A3E" w14:textId="77777777" w:rsidR="00C22F0A" w:rsidRPr="00C958D7" w:rsidRDefault="007C2F79">
            <w:pPr>
              <w:spacing w:before="60" w:after="60"/>
              <w:jc w:val="center"/>
              <w:rPr>
                <w:sz w:val="21"/>
                <w:szCs w:val="21"/>
                <w:lang w:eastAsia="zh-CN"/>
              </w:rPr>
            </w:pPr>
            <w:r w:rsidRPr="00C958D7">
              <w:rPr>
                <w:sz w:val="21"/>
                <w:szCs w:val="21"/>
                <w:lang w:eastAsia="zh-CN"/>
              </w:rPr>
              <w:t>2M002</w:t>
            </w:r>
          </w:p>
        </w:tc>
        <w:tc>
          <w:tcPr>
            <w:tcW w:w="1777" w:type="dxa"/>
            <w:vAlign w:val="bottom"/>
          </w:tcPr>
          <w:p w14:paraId="4C535984" w14:textId="77777777" w:rsidR="00C22F0A" w:rsidRPr="00C958D7" w:rsidRDefault="007C2F79">
            <w:pPr>
              <w:spacing w:before="60" w:after="60"/>
              <w:jc w:val="center"/>
              <w:rPr>
                <w:sz w:val="21"/>
                <w:szCs w:val="21"/>
                <w:lang w:eastAsia="zh-CN"/>
              </w:rPr>
            </w:pPr>
            <w:r w:rsidRPr="00C958D7">
              <w:rPr>
                <w:color w:val="000000"/>
                <w:sz w:val="21"/>
                <w:szCs w:val="21"/>
              </w:rPr>
              <w:t>321739</w:t>
            </w:r>
          </w:p>
        </w:tc>
        <w:tc>
          <w:tcPr>
            <w:tcW w:w="1702" w:type="dxa"/>
            <w:gridSpan w:val="2"/>
            <w:vAlign w:val="bottom"/>
          </w:tcPr>
          <w:p w14:paraId="349DF140" w14:textId="77777777" w:rsidR="00C22F0A" w:rsidRPr="00C958D7" w:rsidRDefault="007C2F79">
            <w:pPr>
              <w:spacing w:before="60" w:after="60"/>
              <w:jc w:val="center"/>
              <w:rPr>
                <w:sz w:val="21"/>
                <w:szCs w:val="21"/>
                <w:lang w:eastAsia="zh-CN"/>
              </w:rPr>
            </w:pPr>
            <w:r w:rsidRPr="00C958D7">
              <w:rPr>
                <w:color w:val="000000"/>
                <w:sz w:val="21"/>
                <w:szCs w:val="21"/>
              </w:rPr>
              <w:t>968640</w:t>
            </w:r>
          </w:p>
        </w:tc>
        <w:tc>
          <w:tcPr>
            <w:tcW w:w="1702" w:type="dxa"/>
            <w:vAlign w:val="bottom"/>
          </w:tcPr>
          <w:p w14:paraId="2A3CE4FD" w14:textId="77777777" w:rsidR="00C22F0A" w:rsidRPr="00C958D7" w:rsidRDefault="007C2F79">
            <w:pPr>
              <w:spacing w:before="60" w:after="60"/>
              <w:jc w:val="center"/>
              <w:rPr>
                <w:sz w:val="21"/>
                <w:szCs w:val="21"/>
                <w:lang w:eastAsia="zh-CN"/>
              </w:rPr>
            </w:pPr>
            <w:r w:rsidRPr="00C958D7">
              <w:rPr>
                <w:color w:val="000000"/>
                <w:sz w:val="21"/>
                <w:szCs w:val="21"/>
              </w:rPr>
              <w:t>163897</w:t>
            </w:r>
          </w:p>
        </w:tc>
        <w:tc>
          <w:tcPr>
            <w:tcW w:w="1715" w:type="dxa"/>
            <w:vAlign w:val="bottom"/>
          </w:tcPr>
          <w:p w14:paraId="7D299559" w14:textId="77777777" w:rsidR="00C22F0A" w:rsidRPr="00C958D7" w:rsidRDefault="007C2F79">
            <w:pPr>
              <w:spacing w:before="60" w:after="60"/>
              <w:jc w:val="center"/>
              <w:rPr>
                <w:sz w:val="21"/>
                <w:szCs w:val="21"/>
                <w:lang w:eastAsia="zh-CN"/>
              </w:rPr>
            </w:pPr>
            <w:r w:rsidRPr="00C958D7">
              <w:rPr>
                <w:color w:val="000000"/>
                <w:sz w:val="21"/>
                <w:szCs w:val="21"/>
              </w:rPr>
              <w:t>502557</w:t>
            </w:r>
          </w:p>
        </w:tc>
      </w:tr>
      <w:tr w:rsidR="00C22F0A" w:rsidRPr="00CA3871" w14:paraId="37E6B299" w14:textId="77777777">
        <w:tc>
          <w:tcPr>
            <w:tcW w:w="1621" w:type="dxa"/>
            <w:vAlign w:val="center"/>
          </w:tcPr>
          <w:p w14:paraId="7FF83645" w14:textId="77777777" w:rsidR="00C22F0A" w:rsidRPr="00C958D7" w:rsidRDefault="007C2F79">
            <w:pPr>
              <w:spacing w:before="60" w:after="60"/>
              <w:jc w:val="center"/>
              <w:rPr>
                <w:sz w:val="21"/>
                <w:szCs w:val="21"/>
                <w:lang w:eastAsia="zh-CN"/>
              </w:rPr>
            </w:pPr>
            <w:r w:rsidRPr="00C958D7">
              <w:rPr>
                <w:sz w:val="21"/>
                <w:szCs w:val="21"/>
                <w:lang w:eastAsia="zh-CN"/>
              </w:rPr>
              <w:t>2M003</w:t>
            </w:r>
          </w:p>
        </w:tc>
        <w:tc>
          <w:tcPr>
            <w:tcW w:w="1777" w:type="dxa"/>
            <w:vAlign w:val="bottom"/>
          </w:tcPr>
          <w:p w14:paraId="7046EB9A" w14:textId="77777777" w:rsidR="00C22F0A" w:rsidRPr="00C958D7" w:rsidRDefault="007C2F79">
            <w:pPr>
              <w:spacing w:before="60" w:after="60"/>
              <w:jc w:val="center"/>
              <w:rPr>
                <w:sz w:val="21"/>
                <w:szCs w:val="21"/>
                <w:lang w:eastAsia="zh-CN"/>
              </w:rPr>
            </w:pPr>
            <w:r w:rsidRPr="00C958D7">
              <w:rPr>
                <w:color w:val="000000"/>
                <w:sz w:val="21"/>
                <w:szCs w:val="21"/>
              </w:rPr>
              <w:t>138872</w:t>
            </w:r>
          </w:p>
        </w:tc>
        <w:tc>
          <w:tcPr>
            <w:tcW w:w="1702" w:type="dxa"/>
            <w:gridSpan w:val="2"/>
            <w:vAlign w:val="bottom"/>
          </w:tcPr>
          <w:p w14:paraId="6BC95A92" w14:textId="77777777" w:rsidR="00C22F0A" w:rsidRPr="00C958D7" w:rsidRDefault="007C2F79">
            <w:pPr>
              <w:spacing w:before="60" w:after="60"/>
              <w:jc w:val="center"/>
              <w:rPr>
                <w:sz w:val="21"/>
                <w:szCs w:val="21"/>
                <w:lang w:eastAsia="zh-CN"/>
              </w:rPr>
            </w:pPr>
            <w:r w:rsidRPr="00C958D7">
              <w:rPr>
                <w:color w:val="000000"/>
                <w:sz w:val="21"/>
                <w:szCs w:val="21"/>
              </w:rPr>
              <w:t>440477</w:t>
            </w:r>
          </w:p>
        </w:tc>
        <w:tc>
          <w:tcPr>
            <w:tcW w:w="1702" w:type="dxa"/>
            <w:vAlign w:val="bottom"/>
          </w:tcPr>
          <w:p w14:paraId="26A474F9" w14:textId="77777777" w:rsidR="00C22F0A" w:rsidRPr="00C958D7" w:rsidRDefault="007C2F79">
            <w:pPr>
              <w:spacing w:before="60" w:after="60"/>
              <w:jc w:val="center"/>
              <w:rPr>
                <w:sz w:val="21"/>
                <w:szCs w:val="21"/>
                <w:lang w:eastAsia="zh-CN"/>
              </w:rPr>
            </w:pPr>
            <w:r w:rsidRPr="00C958D7">
              <w:rPr>
                <w:color w:val="000000"/>
                <w:sz w:val="21"/>
                <w:szCs w:val="21"/>
              </w:rPr>
              <w:t>67261</w:t>
            </w:r>
          </w:p>
        </w:tc>
        <w:tc>
          <w:tcPr>
            <w:tcW w:w="1715" w:type="dxa"/>
            <w:vAlign w:val="bottom"/>
          </w:tcPr>
          <w:p w14:paraId="0E283785" w14:textId="77777777" w:rsidR="00C22F0A" w:rsidRPr="00C958D7" w:rsidRDefault="007C2F79">
            <w:pPr>
              <w:spacing w:before="60" w:after="60"/>
              <w:jc w:val="center"/>
              <w:rPr>
                <w:sz w:val="21"/>
                <w:szCs w:val="21"/>
                <w:lang w:eastAsia="zh-CN"/>
              </w:rPr>
            </w:pPr>
            <w:r w:rsidRPr="00C958D7">
              <w:rPr>
                <w:color w:val="000000"/>
                <w:sz w:val="21"/>
                <w:szCs w:val="21"/>
              </w:rPr>
              <w:t>211396</w:t>
            </w:r>
          </w:p>
        </w:tc>
      </w:tr>
      <w:tr w:rsidR="00C22F0A" w:rsidRPr="00CA3871" w14:paraId="22CAB505" w14:textId="77777777" w:rsidTr="00C958D7">
        <w:tc>
          <w:tcPr>
            <w:tcW w:w="1621" w:type="dxa"/>
            <w:tcBorders>
              <w:bottom w:val="single" w:sz="12" w:space="0" w:color="auto"/>
            </w:tcBorders>
            <w:vAlign w:val="center"/>
          </w:tcPr>
          <w:p w14:paraId="285E63C9" w14:textId="77777777" w:rsidR="00C22F0A" w:rsidRPr="00C958D7" w:rsidRDefault="007C2F79">
            <w:pPr>
              <w:spacing w:before="60" w:after="60"/>
              <w:jc w:val="center"/>
              <w:rPr>
                <w:sz w:val="21"/>
                <w:szCs w:val="21"/>
                <w:lang w:eastAsia="zh-CN"/>
              </w:rPr>
            </w:pPr>
            <w:r w:rsidRPr="00C958D7">
              <w:rPr>
                <w:sz w:val="21"/>
                <w:szCs w:val="21"/>
                <w:lang w:eastAsia="zh-CN"/>
              </w:rPr>
              <w:t>2M004</w:t>
            </w:r>
          </w:p>
        </w:tc>
        <w:tc>
          <w:tcPr>
            <w:tcW w:w="1777" w:type="dxa"/>
            <w:tcBorders>
              <w:bottom w:val="single" w:sz="12" w:space="0" w:color="auto"/>
            </w:tcBorders>
            <w:vAlign w:val="bottom"/>
          </w:tcPr>
          <w:p w14:paraId="4826E571" w14:textId="77777777" w:rsidR="00C22F0A" w:rsidRPr="00C958D7" w:rsidRDefault="007C2F79">
            <w:pPr>
              <w:spacing w:before="60" w:after="60"/>
              <w:jc w:val="center"/>
              <w:rPr>
                <w:sz w:val="21"/>
                <w:szCs w:val="21"/>
                <w:lang w:eastAsia="zh-CN"/>
              </w:rPr>
            </w:pPr>
            <w:r w:rsidRPr="00C958D7">
              <w:rPr>
                <w:color w:val="000000"/>
                <w:sz w:val="21"/>
                <w:szCs w:val="21"/>
              </w:rPr>
              <w:t>71194</w:t>
            </w:r>
          </w:p>
        </w:tc>
        <w:tc>
          <w:tcPr>
            <w:tcW w:w="1702" w:type="dxa"/>
            <w:gridSpan w:val="2"/>
            <w:tcBorders>
              <w:bottom w:val="single" w:sz="12" w:space="0" w:color="auto"/>
            </w:tcBorders>
            <w:vAlign w:val="bottom"/>
          </w:tcPr>
          <w:p w14:paraId="173D0E93" w14:textId="77777777" w:rsidR="00C22F0A" w:rsidRPr="00C958D7" w:rsidRDefault="007C2F79">
            <w:pPr>
              <w:spacing w:before="60" w:after="60"/>
              <w:jc w:val="center"/>
              <w:rPr>
                <w:sz w:val="21"/>
                <w:szCs w:val="21"/>
                <w:lang w:eastAsia="zh-CN"/>
              </w:rPr>
            </w:pPr>
            <w:r w:rsidRPr="00C958D7">
              <w:rPr>
                <w:color w:val="000000"/>
                <w:sz w:val="21"/>
                <w:szCs w:val="21"/>
              </w:rPr>
              <w:t>182939</w:t>
            </w:r>
          </w:p>
        </w:tc>
        <w:tc>
          <w:tcPr>
            <w:tcW w:w="1702" w:type="dxa"/>
            <w:tcBorders>
              <w:bottom w:val="single" w:sz="12" w:space="0" w:color="auto"/>
            </w:tcBorders>
            <w:vAlign w:val="bottom"/>
          </w:tcPr>
          <w:p w14:paraId="1C64CDCF" w14:textId="77777777" w:rsidR="00C22F0A" w:rsidRPr="00C958D7" w:rsidRDefault="007C2F79">
            <w:pPr>
              <w:spacing w:before="60" w:after="60"/>
              <w:jc w:val="center"/>
              <w:rPr>
                <w:sz w:val="21"/>
                <w:szCs w:val="21"/>
                <w:lang w:eastAsia="zh-CN"/>
              </w:rPr>
            </w:pPr>
            <w:r w:rsidRPr="00C958D7">
              <w:rPr>
                <w:color w:val="000000"/>
                <w:sz w:val="21"/>
                <w:szCs w:val="21"/>
              </w:rPr>
              <w:t>53140</w:t>
            </w:r>
          </w:p>
        </w:tc>
        <w:tc>
          <w:tcPr>
            <w:tcW w:w="1715" w:type="dxa"/>
            <w:tcBorders>
              <w:bottom w:val="single" w:sz="12" w:space="0" w:color="auto"/>
            </w:tcBorders>
            <w:vAlign w:val="bottom"/>
          </w:tcPr>
          <w:p w14:paraId="62383EB6" w14:textId="77777777" w:rsidR="00C22F0A" w:rsidRPr="00C958D7" w:rsidRDefault="007C2F79">
            <w:pPr>
              <w:spacing w:before="60" w:after="60"/>
              <w:jc w:val="center"/>
              <w:rPr>
                <w:sz w:val="21"/>
                <w:szCs w:val="21"/>
                <w:lang w:eastAsia="zh-CN"/>
              </w:rPr>
            </w:pPr>
            <w:r w:rsidRPr="00C958D7">
              <w:rPr>
                <w:color w:val="000000"/>
                <w:sz w:val="21"/>
                <w:szCs w:val="21"/>
              </w:rPr>
              <w:t>134875</w:t>
            </w:r>
          </w:p>
        </w:tc>
      </w:tr>
    </w:tbl>
    <w:p w14:paraId="558F3FAE" w14:textId="77777777" w:rsidR="00C22F0A" w:rsidRDefault="00C22F0A">
      <w:pPr>
        <w:pStyle w:val="WXBodyText"/>
        <w:spacing w:before="0" w:after="0" w:line="360" w:lineRule="auto"/>
        <w:ind w:left="0"/>
        <w:rPr>
          <w:rFonts w:cs="Times New Roman"/>
          <w:kern w:val="2"/>
          <w:szCs w:val="20"/>
          <w:lang w:val="zh-CN"/>
        </w:rPr>
      </w:pPr>
    </w:p>
    <w:tbl>
      <w:tblPr>
        <w:tblStyle w:val="af0"/>
        <w:tblW w:w="851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410"/>
        <w:gridCol w:w="1843"/>
        <w:gridCol w:w="2310"/>
      </w:tblGrid>
      <w:tr w:rsidR="00C22F0A" w:rsidRPr="00CA3871" w14:paraId="31A3DA24" w14:textId="77777777" w:rsidTr="00C958D7">
        <w:trPr>
          <w:trHeight w:val="301"/>
        </w:trPr>
        <w:tc>
          <w:tcPr>
            <w:tcW w:w="8514" w:type="dxa"/>
            <w:gridSpan w:val="4"/>
            <w:tcBorders>
              <w:top w:val="nil"/>
              <w:bottom w:val="single" w:sz="12" w:space="0" w:color="auto"/>
            </w:tcBorders>
            <w:vAlign w:val="center"/>
          </w:tcPr>
          <w:p w14:paraId="738ADF42" w14:textId="29F71CBA" w:rsidR="00C22F0A" w:rsidRPr="00C958D7" w:rsidRDefault="007C2F79">
            <w:pPr>
              <w:jc w:val="center"/>
              <w:rPr>
                <w:sz w:val="21"/>
                <w:szCs w:val="21"/>
                <w:lang w:eastAsia="zh-CN"/>
              </w:rPr>
            </w:pPr>
            <w:r>
              <w:t>Table 1-4 comparison of the mean mass spectrometry signal ratio of H4 and sbk002 in the plasma of SD rats orally administered with sbk002 and clo</w:t>
            </w:r>
          </w:p>
        </w:tc>
      </w:tr>
      <w:tr w:rsidR="00C22F0A" w:rsidRPr="00CA3871" w14:paraId="5042203D" w14:textId="77777777" w:rsidTr="00C958D7">
        <w:trPr>
          <w:trHeight w:val="301"/>
        </w:trPr>
        <w:tc>
          <w:tcPr>
            <w:tcW w:w="1951" w:type="dxa"/>
            <w:vMerge w:val="restart"/>
            <w:tcBorders>
              <w:top w:val="single" w:sz="12" w:space="0" w:color="auto"/>
              <w:bottom w:val="single" w:sz="6" w:space="0" w:color="auto"/>
            </w:tcBorders>
            <w:vAlign w:val="center"/>
          </w:tcPr>
          <w:p w14:paraId="75F477F5" w14:textId="77777777" w:rsidR="00C22F0A" w:rsidRPr="00683C71" w:rsidRDefault="007C2F79">
            <w:pPr>
              <w:pStyle w:val="WXBodyText"/>
              <w:spacing w:before="0" w:after="0" w:line="360" w:lineRule="auto"/>
              <w:ind w:left="0"/>
              <w:jc w:val="center"/>
              <w:rPr>
                <w:rFonts w:cs="Times New Roman"/>
                <w:kern w:val="2"/>
                <w:sz w:val="21"/>
                <w:szCs w:val="21"/>
                <w:lang w:val="zh-CN"/>
              </w:rPr>
            </w:pPr>
            <w:r>
              <w:t>Group</w:t>
            </w:r>
          </w:p>
        </w:tc>
        <w:tc>
          <w:tcPr>
            <w:tcW w:w="2410" w:type="dxa"/>
            <w:tcBorders>
              <w:top w:val="single" w:sz="12" w:space="0" w:color="auto"/>
              <w:bottom w:val="single" w:sz="6" w:space="0" w:color="auto"/>
            </w:tcBorders>
            <w:vAlign w:val="center"/>
          </w:tcPr>
          <w:p w14:paraId="3EAAECE3" w14:textId="77777777" w:rsidR="00C22F0A" w:rsidRPr="00C958D7" w:rsidRDefault="007C2F79">
            <w:pPr>
              <w:spacing w:before="60" w:after="60"/>
              <w:jc w:val="center"/>
              <w:rPr>
                <w:sz w:val="21"/>
                <w:szCs w:val="21"/>
                <w:lang w:eastAsia="zh-CN"/>
              </w:rPr>
            </w:pPr>
            <w:r>
              <w:t>portal vein</w:t>
            </w:r>
          </w:p>
        </w:tc>
        <w:tc>
          <w:tcPr>
            <w:tcW w:w="1843" w:type="dxa"/>
            <w:tcBorders>
              <w:top w:val="single" w:sz="12" w:space="0" w:color="auto"/>
              <w:bottom w:val="single" w:sz="6" w:space="0" w:color="auto"/>
            </w:tcBorders>
            <w:vAlign w:val="center"/>
          </w:tcPr>
          <w:p w14:paraId="3E4E961C" w14:textId="77777777" w:rsidR="00C22F0A" w:rsidRPr="00C958D7" w:rsidRDefault="007C2F79">
            <w:pPr>
              <w:jc w:val="center"/>
              <w:rPr>
                <w:sz w:val="21"/>
                <w:szCs w:val="21"/>
                <w:lang w:eastAsia="zh-CN"/>
              </w:rPr>
            </w:pPr>
            <w:r>
              <w:t xml:space="preserve">jugular vein </w:t>
            </w:r>
          </w:p>
        </w:tc>
        <w:tc>
          <w:tcPr>
            <w:tcW w:w="2310" w:type="dxa"/>
            <w:tcBorders>
              <w:top w:val="single" w:sz="12" w:space="0" w:color="auto"/>
              <w:bottom w:val="single" w:sz="6" w:space="0" w:color="auto"/>
            </w:tcBorders>
            <w:vAlign w:val="center"/>
          </w:tcPr>
          <w:p w14:paraId="67E17B3F" w14:textId="77777777" w:rsidR="00C22F0A" w:rsidRPr="00C958D7" w:rsidRDefault="007C2F79">
            <w:pPr>
              <w:jc w:val="center"/>
              <w:rPr>
                <w:sz w:val="21"/>
                <w:szCs w:val="21"/>
                <w:lang w:eastAsia="zh-CN"/>
              </w:rPr>
            </w:pPr>
            <w:r>
              <w:t xml:space="preserve">portal vein/jugular vein </w:t>
            </w:r>
          </w:p>
        </w:tc>
      </w:tr>
      <w:tr w:rsidR="00C22F0A" w:rsidRPr="00CA3871" w14:paraId="7198D3D9" w14:textId="77777777">
        <w:trPr>
          <w:trHeight w:val="301"/>
        </w:trPr>
        <w:tc>
          <w:tcPr>
            <w:tcW w:w="1951" w:type="dxa"/>
            <w:vMerge/>
            <w:tcBorders>
              <w:top w:val="single" w:sz="6" w:space="0" w:color="auto"/>
              <w:bottom w:val="single" w:sz="6" w:space="0" w:color="auto"/>
            </w:tcBorders>
            <w:vAlign w:val="center"/>
          </w:tcPr>
          <w:p w14:paraId="13DBA3C6" w14:textId="77777777" w:rsidR="00C22F0A" w:rsidRPr="00C958D7" w:rsidRDefault="00C22F0A">
            <w:pPr>
              <w:pStyle w:val="WXBodyText"/>
              <w:spacing w:before="0" w:after="0" w:line="360" w:lineRule="auto"/>
              <w:ind w:left="0"/>
              <w:jc w:val="center"/>
              <w:rPr>
                <w:sz w:val="21"/>
                <w:szCs w:val="21"/>
              </w:rPr>
            </w:pPr>
          </w:p>
        </w:tc>
        <w:tc>
          <w:tcPr>
            <w:tcW w:w="2410" w:type="dxa"/>
            <w:tcBorders>
              <w:top w:val="single" w:sz="6" w:space="0" w:color="auto"/>
              <w:bottom w:val="single" w:sz="6" w:space="0" w:color="auto"/>
            </w:tcBorders>
            <w:vAlign w:val="center"/>
          </w:tcPr>
          <w:p w14:paraId="6C268DB6" w14:textId="77777777" w:rsidR="00C22F0A" w:rsidRPr="00C958D7" w:rsidRDefault="007C2F79">
            <w:pPr>
              <w:spacing w:before="60" w:after="60"/>
              <w:jc w:val="center"/>
              <w:rPr>
                <w:sz w:val="21"/>
                <w:szCs w:val="21"/>
                <w:lang w:eastAsia="zh-CN"/>
              </w:rPr>
            </w:pPr>
            <w:r w:rsidRPr="00C958D7">
              <w:rPr>
                <w:sz w:val="21"/>
                <w:szCs w:val="21"/>
                <w:lang w:eastAsia="zh-CN"/>
              </w:rPr>
              <w:t>H4/sbk002</w:t>
            </w:r>
          </w:p>
        </w:tc>
        <w:tc>
          <w:tcPr>
            <w:tcW w:w="1843" w:type="dxa"/>
            <w:tcBorders>
              <w:top w:val="single" w:sz="6" w:space="0" w:color="auto"/>
              <w:bottom w:val="single" w:sz="6" w:space="0" w:color="auto"/>
            </w:tcBorders>
            <w:vAlign w:val="center"/>
          </w:tcPr>
          <w:p w14:paraId="1E177475" w14:textId="77777777" w:rsidR="00C22F0A" w:rsidRPr="00C958D7" w:rsidRDefault="007C2F79">
            <w:pPr>
              <w:spacing w:before="60" w:after="60"/>
              <w:jc w:val="center"/>
              <w:rPr>
                <w:sz w:val="21"/>
                <w:szCs w:val="21"/>
                <w:lang w:eastAsia="zh-CN"/>
              </w:rPr>
            </w:pPr>
            <w:r w:rsidRPr="00C958D7">
              <w:rPr>
                <w:sz w:val="21"/>
                <w:szCs w:val="21"/>
                <w:lang w:eastAsia="zh-CN"/>
              </w:rPr>
              <w:t>H4/sbk002</w:t>
            </w:r>
          </w:p>
        </w:tc>
        <w:tc>
          <w:tcPr>
            <w:tcW w:w="2310" w:type="dxa"/>
            <w:tcBorders>
              <w:top w:val="single" w:sz="6" w:space="0" w:color="auto"/>
              <w:bottom w:val="single" w:sz="6" w:space="0" w:color="auto"/>
            </w:tcBorders>
            <w:vAlign w:val="center"/>
          </w:tcPr>
          <w:p w14:paraId="04DB715E" w14:textId="77777777" w:rsidR="00C22F0A" w:rsidRPr="00C958D7" w:rsidRDefault="007C2F79">
            <w:pPr>
              <w:spacing w:before="60" w:after="60"/>
              <w:jc w:val="center"/>
              <w:rPr>
                <w:sz w:val="21"/>
                <w:szCs w:val="21"/>
                <w:lang w:eastAsia="zh-CN"/>
              </w:rPr>
            </w:pPr>
            <w:r>
              <w:t>portal vein H4/jugular vein H4</w:t>
            </w:r>
          </w:p>
        </w:tc>
      </w:tr>
      <w:tr w:rsidR="00C22F0A" w:rsidRPr="00CA3871" w14:paraId="52BCCBCB" w14:textId="77777777">
        <w:trPr>
          <w:trHeight w:val="301"/>
        </w:trPr>
        <w:tc>
          <w:tcPr>
            <w:tcW w:w="1951" w:type="dxa"/>
            <w:tcBorders>
              <w:top w:val="single" w:sz="6" w:space="0" w:color="auto"/>
            </w:tcBorders>
            <w:vAlign w:val="center"/>
          </w:tcPr>
          <w:p w14:paraId="0F042E96" w14:textId="77777777" w:rsidR="00C22F0A" w:rsidRPr="00C958D7" w:rsidRDefault="007C2F79">
            <w:pPr>
              <w:spacing w:before="60" w:after="60"/>
              <w:jc w:val="center"/>
              <w:rPr>
                <w:sz w:val="21"/>
                <w:szCs w:val="21"/>
                <w:lang w:eastAsia="zh-CN"/>
              </w:rPr>
            </w:pPr>
            <w:r>
              <w:t xml:space="preserve"> sbk002 dose group </w:t>
            </w:r>
          </w:p>
        </w:tc>
        <w:tc>
          <w:tcPr>
            <w:tcW w:w="2410" w:type="dxa"/>
            <w:tcBorders>
              <w:top w:val="single" w:sz="6" w:space="0" w:color="auto"/>
            </w:tcBorders>
            <w:vAlign w:val="center"/>
          </w:tcPr>
          <w:p w14:paraId="2E7BE29F"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7.49</w:t>
            </w:r>
          </w:p>
        </w:tc>
        <w:tc>
          <w:tcPr>
            <w:tcW w:w="1843" w:type="dxa"/>
            <w:tcBorders>
              <w:top w:val="single" w:sz="6" w:space="0" w:color="auto"/>
            </w:tcBorders>
            <w:vAlign w:val="center"/>
          </w:tcPr>
          <w:p w14:paraId="61B1B517"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8.25</w:t>
            </w:r>
          </w:p>
        </w:tc>
        <w:tc>
          <w:tcPr>
            <w:tcW w:w="2310" w:type="dxa"/>
            <w:tcBorders>
              <w:top w:val="single" w:sz="6" w:space="0" w:color="auto"/>
            </w:tcBorders>
            <w:vAlign w:val="center"/>
          </w:tcPr>
          <w:p w14:paraId="797D308F"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0.91</w:t>
            </w:r>
          </w:p>
        </w:tc>
      </w:tr>
      <w:tr w:rsidR="00C22F0A" w:rsidRPr="00CA3871" w14:paraId="523FE9C5" w14:textId="77777777">
        <w:trPr>
          <w:trHeight w:val="301"/>
        </w:trPr>
        <w:tc>
          <w:tcPr>
            <w:tcW w:w="1951" w:type="dxa"/>
            <w:vAlign w:val="center"/>
          </w:tcPr>
          <w:p w14:paraId="2FE30FAD" w14:textId="77777777" w:rsidR="00C22F0A" w:rsidRPr="00C958D7" w:rsidRDefault="007C2F79">
            <w:pPr>
              <w:spacing w:before="60" w:after="60"/>
              <w:jc w:val="center"/>
              <w:rPr>
                <w:sz w:val="21"/>
                <w:szCs w:val="21"/>
                <w:lang w:eastAsia="zh-CN"/>
              </w:rPr>
            </w:pPr>
            <w:r>
              <w:t>clodose group</w:t>
            </w:r>
          </w:p>
        </w:tc>
        <w:tc>
          <w:tcPr>
            <w:tcW w:w="2410" w:type="dxa"/>
            <w:vAlign w:val="center"/>
          </w:tcPr>
          <w:p w14:paraId="34DD2D06"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3.91</w:t>
            </w:r>
          </w:p>
        </w:tc>
        <w:tc>
          <w:tcPr>
            <w:tcW w:w="1843" w:type="dxa"/>
            <w:vAlign w:val="center"/>
          </w:tcPr>
          <w:p w14:paraId="24151C78"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3.37</w:t>
            </w:r>
          </w:p>
        </w:tc>
        <w:tc>
          <w:tcPr>
            <w:tcW w:w="2310" w:type="dxa"/>
            <w:vAlign w:val="center"/>
          </w:tcPr>
          <w:p w14:paraId="58F1E08A"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1.16</w:t>
            </w:r>
          </w:p>
        </w:tc>
      </w:tr>
    </w:tbl>
    <w:p w14:paraId="78F80A06" w14:textId="77777777" w:rsidR="00C22F0A" w:rsidRDefault="00C22F0A">
      <w:pPr>
        <w:pStyle w:val="WXBodyText"/>
        <w:spacing w:before="0" w:after="0" w:line="360" w:lineRule="auto"/>
        <w:ind w:left="0"/>
        <w:rPr>
          <w:rFonts w:cs="Times New Roman"/>
          <w:kern w:val="2"/>
          <w:szCs w:val="20"/>
          <w:lang w:val="zh-CN"/>
        </w:rPr>
      </w:pPr>
    </w:p>
    <w:tbl>
      <w:tblPr>
        <w:tblStyle w:val="af0"/>
        <w:tblW w:w="851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1703"/>
        <w:gridCol w:w="1704"/>
        <w:gridCol w:w="1704"/>
        <w:gridCol w:w="1704"/>
      </w:tblGrid>
      <w:tr w:rsidR="00C22F0A" w14:paraId="0C09D069" w14:textId="77777777" w:rsidTr="00C958D7">
        <w:tc>
          <w:tcPr>
            <w:tcW w:w="8517" w:type="dxa"/>
            <w:gridSpan w:val="5"/>
            <w:tcBorders>
              <w:top w:val="nil"/>
              <w:bottom w:val="single" w:sz="12" w:space="0" w:color="auto"/>
            </w:tcBorders>
          </w:tcPr>
          <w:p w14:paraId="5EA571C1" w14:textId="0815E710" w:rsidR="00C22F0A" w:rsidRDefault="007C2F79">
            <w:pPr>
              <w:jc w:val="center"/>
              <w:rPr>
                <w:sz w:val="22"/>
                <w:szCs w:val="22"/>
                <w:lang w:eastAsia="zh-CN"/>
              </w:rPr>
            </w:pPr>
            <w:r>
              <w:t>Table 1-5 SD rats gavaged with sbk002 and clo plasma sbk002 and SM3 mass spectrometry signals</w:t>
            </w:r>
          </w:p>
        </w:tc>
      </w:tr>
      <w:tr w:rsidR="00C22F0A" w14:paraId="1E26538D" w14:textId="77777777" w:rsidTr="00C958D7">
        <w:tc>
          <w:tcPr>
            <w:tcW w:w="1702" w:type="dxa"/>
            <w:vMerge w:val="restart"/>
            <w:tcBorders>
              <w:top w:val="single" w:sz="12" w:space="0" w:color="auto"/>
            </w:tcBorders>
            <w:vAlign w:val="center"/>
          </w:tcPr>
          <w:p w14:paraId="6F8CF0B5" w14:textId="77777777" w:rsidR="00C22F0A" w:rsidRDefault="007C2F79">
            <w:pPr>
              <w:jc w:val="center"/>
              <w:rPr>
                <w:sz w:val="22"/>
                <w:szCs w:val="22"/>
                <w:lang w:eastAsia="zh-CN"/>
              </w:rPr>
            </w:pPr>
            <w:r>
              <w:t>individual number</w:t>
            </w:r>
          </w:p>
        </w:tc>
        <w:tc>
          <w:tcPr>
            <w:tcW w:w="6815" w:type="dxa"/>
            <w:gridSpan w:val="4"/>
            <w:tcBorders>
              <w:top w:val="single" w:sz="12" w:space="0" w:color="auto"/>
              <w:bottom w:val="single" w:sz="4" w:space="0" w:color="auto"/>
            </w:tcBorders>
          </w:tcPr>
          <w:p w14:paraId="0CFB422C" w14:textId="77777777" w:rsidR="00C22F0A" w:rsidRDefault="007C2F79">
            <w:pPr>
              <w:jc w:val="center"/>
              <w:rPr>
                <w:sz w:val="22"/>
                <w:szCs w:val="22"/>
                <w:lang w:eastAsia="zh-CN"/>
              </w:rPr>
            </w:pPr>
            <w:r>
              <w:t xml:space="preserve"> sbk002 dose group </w:t>
            </w:r>
          </w:p>
        </w:tc>
      </w:tr>
      <w:tr w:rsidR="00C22F0A" w14:paraId="7B63A767" w14:textId="77777777">
        <w:tc>
          <w:tcPr>
            <w:tcW w:w="1702" w:type="dxa"/>
            <w:vMerge/>
            <w:vAlign w:val="center"/>
          </w:tcPr>
          <w:p w14:paraId="3F5FF93A" w14:textId="77777777" w:rsidR="00C22F0A" w:rsidRDefault="00C22F0A">
            <w:pPr>
              <w:jc w:val="center"/>
              <w:rPr>
                <w:sz w:val="22"/>
                <w:szCs w:val="22"/>
                <w:lang w:eastAsia="zh-CN"/>
              </w:rPr>
            </w:pPr>
          </w:p>
        </w:tc>
        <w:tc>
          <w:tcPr>
            <w:tcW w:w="3407" w:type="dxa"/>
            <w:gridSpan w:val="2"/>
            <w:tcBorders>
              <w:top w:val="single" w:sz="4" w:space="0" w:color="auto"/>
              <w:bottom w:val="single" w:sz="4" w:space="0" w:color="auto"/>
            </w:tcBorders>
          </w:tcPr>
          <w:p w14:paraId="5FE8F7F7" w14:textId="77777777" w:rsidR="00C22F0A" w:rsidRDefault="007C2F79">
            <w:pPr>
              <w:jc w:val="center"/>
              <w:rPr>
                <w:sz w:val="22"/>
                <w:szCs w:val="22"/>
                <w:lang w:eastAsia="zh-CN"/>
              </w:rPr>
            </w:pPr>
            <w:r>
              <w:t>portal vein</w:t>
            </w:r>
          </w:p>
        </w:tc>
        <w:tc>
          <w:tcPr>
            <w:tcW w:w="3408" w:type="dxa"/>
            <w:gridSpan w:val="2"/>
            <w:tcBorders>
              <w:top w:val="single" w:sz="4" w:space="0" w:color="auto"/>
              <w:bottom w:val="single" w:sz="4" w:space="0" w:color="auto"/>
            </w:tcBorders>
          </w:tcPr>
          <w:p w14:paraId="077DAD07" w14:textId="77777777" w:rsidR="00C22F0A" w:rsidRDefault="007C2F79">
            <w:pPr>
              <w:jc w:val="center"/>
              <w:rPr>
                <w:sz w:val="22"/>
                <w:szCs w:val="22"/>
                <w:lang w:eastAsia="zh-CN"/>
              </w:rPr>
            </w:pPr>
            <w:r>
              <w:t xml:space="preserve">jugular vein </w:t>
            </w:r>
          </w:p>
        </w:tc>
      </w:tr>
      <w:tr w:rsidR="00C22F0A" w14:paraId="7D4BD620" w14:textId="77777777">
        <w:tc>
          <w:tcPr>
            <w:tcW w:w="1702" w:type="dxa"/>
            <w:vMerge/>
            <w:tcBorders>
              <w:bottom w:val="single" w:sz="4" w:space="0" w:color="auto"/>
            </w:tcBorders>
            <w:vAlign w:val="center"/>
          </w:tcPr>
          <w:p w14:paraId="391A0DA9" w14:textId="77777777" w:rsidR="00C22F0A" w:rsidRDefault="00C22F0A">
            <w:pPr>
              <w:jc w:val="center"/>
              <w:rPr>
                <w:sz w:val="22"/>
                <w:szCs w:val="22"/>
                <w:lang w:eastAsia="zh-CN"/>
              </w:rPr>
            </w:pPr>
          </w:p>
        </w:tc>
        <w:tc>
          <w:tcPr>
            <w:tcW w:w="1703" w:type="dxa"/>
            <w:tcBorders>
              <w:top w:val="single" w:sz="4" w:space="0" w:color="auto"/>
              <w:bottom w:val="single" w:sz="4" w:space="0" w:color="auto"/>
            </w:tcBorders>
            <w:vAlign w:val="center"/>
          </w:tcPr>
          <w:p w14:paraId="378ACDF5" w14:textId="77777777" w:rsidR="00C22F0A" w:rsidRDefault="007C2F79">
            <w:pPr>
              <w:jc w:val="center"/>
              <w:rPr>
                <w:sz w:val="22"/>
                <w:szCs w:val="22"/>
                <w:lang w:eastAsia="zh-CN"/>
              </w:rPr>
            </w:pPr>
            <w:r>
              <w:rPr>
                <w:sz w:val="22"/>
                <w:szCs w:val="22"/>
                <w:lang w:eastAsia="zh-CN"/>
              </w:rPr>
              <w:t>sbk</w:t>
            </w:r>
            <w:r>
              <w:rPr>
                <w:rFonts w:hint="eastAsia"/>
                <w:sz w:val="22"/>
                <w:szCs w:val="22"/>
                <w:lang w:eastAsia="zh-CN"/>
              </w:rPr>
              <w:t>002</w:t>
            </w:r>
          </w:p>
        </w:tc>
        <w:tc>
          <w:tcPr>
            <w:tcW w:w="1704" w:type="dxa"/>
            <w:tcBorders>
              <w:top w:val="single" w:sz="4" w:space="0" w:color="auto"/>
              <w:bottom w:val="single" w:sz="4" w:space="0" w:color="auto"/>
            </w:tcBorders>
            <w:vAlign w:val="center"/>
          </w:tcPr>
          <w:p w14:paraId="630C075E" w14:textId="77777777" w:rsidR="00C22F0A" w:rsidRDefault="007C2F79">
            <w:pPr>
              <w:jc w:val="center"/>
              <w:rPr>
                <w:sz w:val="22"/>
                <w:szCs w:val="22"/>
                <w:lang w:eastAsia="zh-CN"/>
              </w:rPr>
            </w:pPr>
            <w:r>
              <w:rPr>
                <w:rFonts w:hint="eastAsia"/>
                <w:sz w:val="22"/>
                <w:szCs w:val="22"/>
                <w:lang w:eastAsia="zh-CN"/>
              </w:rPr>
              <w:t>SM3</w:t>
            </w:r>
          </w:p>
        </w:tc>
        <w:tc>
          <w:tcPr>
            <w:tcW w:w="1704" w:type="dxa"/>
            <w:tcBorders>
              <w:top w:val="single" w:sz="4" w:space="0" w:color="auto"/>
              <w:bottom w:val="single" w:sz="4" w:space="0" w:color="auto"/>
            </w:tcBorders>
            <w:vAlign w:val="center"/>
          </w:tcPr>
          <w:p w14:paraId="5F839968" w14:textId="77777777" w:rsidR="00C22F0A" w:rsidRDefault="007C2F79">
            <w:pPr>
              <w:jc w:val="center"/>
              <w:rPr>
                <w:sz w:val="22"/>
                <w:szCs w:val="22"/>
                <w:lang w:eastAsia="zh-CN"/>
              </w:rPr>
            </w:pPr>
            <w:r>
              <w:rPr>
                <w:sz w:val="22"/>
                <w:szCs w:val="22"/>
                <w:lang w:eastAsia="zh-CN"/>
              </w:rPr>
              <w:t>sbk</w:t>
            </w:r>
            <w:r>
              <w:rPr>
                <w:rFonts w:hint="eastAsia"/>
                <w:sz w:val="22"/>
                <w:szCs w:val="22"/>
                <w:lang w:eastAsia="zh-CN"/>
              </w:rPr>
              <w:t>002</w:t>
            </w:r>
          </w:p>
        </w:tc>
        <w:tc>
          <w:tcPr>
            <w:tcW w:w="1704" w:type="dxa"/>
            <w:tcBorders>
              <w:top w:val="single" w:sz="4" w:space="0" w:color="auto"/>
              <w:bottom w:val="single" w:sz="4" w:space="0" w:color="auto"/>
            </w:tcBorders>
            <w:vAlign w:val="center"/>
          </w:tcPr>
          <w:p w14:paraId="56A11913" w14:textId="77777777" w:rsidR="00C22F0A" w:rsidRDefault="007C2F79">
            <w:pPr>
              <w:jc w:val="center"/>
              <w:rPr>
                <w:sz w:val="22"/>
                <w:szCs w:val="22"/>
                <w:lang w:eastAsia="zh-CN"/>
              </w:rPr>
            </w:pPr>
            <w:r>
              <w:rPr>
                <w:rFonts w:hint="eastAsia"/>
                <w:sz w:val="22"/>
                <w:szCs w:val="22"/>
                <w:lang w:eastAsia="zh-CN"/>
              </w:rPr>
              <w:t>SM3</w:t>
            </w:r>
          </w:p>
        </w:tc>
      </w:tr>
      <w:tr w:rsidR="00C22F0A" w14:paraId="050E9612" w14:textId="77777777">
        <w:tc>
          <w:tcPr>
            <w:tcW w:w="1702" w:type="dxa"/>
            <w:tcBorders>
              <w:top w:val="single" w:sz="4" w:space="0" w:color="auto"/>
            </w:tcBorders>
            <w:vAlign w:val="center"/>
          </w:tcPr>
          <w:p w14:paraId="61627CDD" w14:textId="77777777" w:rsidR="00C22F0A" w:rsidRDefault="007C2F79">
            <w:pPr>
              <w:jc w:val="center"/>
              <w:rPr>
                <w:color w:val="000000"/>
                <w:sz w:val="22"/>
                <w:szCs w:val="22"/>
              </w:rPr>
            </w:pPr>
            <w:r>
              <w:rPr>
                <w:rFonts w:hint="eastAsia"/>
                <w:color w:val="000000"/>
                <w:sz w:val="22"/>
                <w:szCs w:val="22"/>
              </w:rPr>
              <w:t>1F001</w:t>
            </w:r>
          </w:p>
        </w:tc>
        <w:tc>
          <w:tcPr>
            <w:tcW w:w="1703" w:type="dxa"/>
            <w:tcBorders>
              <w:top w:val="single" w:sz="4" w:space="0" w:color="auto"/>
            </w:tcBorders>
            <w:vAlign w:val="bottom"/>
          </w:tcPr>
          <w:p w14:paraId="1A5D1237" w14:textId="77777777" w:rsidR="00C22F0A" w:rsidRDefault="007C2F79">
            <w:pPr>
              <w:jc w:val="center"/>
              <w:rPr>
                <w:color w:val="000000"/>
                <w:sz w:val="22"/>
                <w:szCs w:val="22"/>
              </w:rPr>
            </w:pPr>
            <w:r>
              <w:rPr>
                <w:color w:val="000000"/>
                <w:sz w:val="22"/>
                <w:szCs w:val="22"/>
              </w:rPr>
              <w:t>2764330</w:t>
            </w:r>
          </w:p>
        </w:tc>
        <w:tc>
          <w:tcPr>
            <w:tcW w:w="1704" w:type="dxa"/>
            <w:tcBorders>
              <w:top w:val="single" w:sz="4" w:space="0" w:color="auto"/>
            </w:tcBorders>
            <w:vAlign w:val="bottom"/>
          </w:tcPr>
          <w:p w14:paraId="7F9078FB" w14:textId="77777777" w:rsidR="00C22F0A" w:rsidRDefault="007C2F79">
            <w:pPr>
              <w:jc w:val="center"/>
              <w:rPr>
                <w:color w:val="000000"/>
                <w:sz w:val="22"/>
                <w:szCs w:val="22"/>
                <w:lang w:eastAsia="zh-CN"/>
              </w:rPr>
            </w:pPr>
            <w:r>
              <w:rPr>
                <w:color w:val="000000"/>
                <w:sz w:val="22"/>
                <w:szCs w:val="22"/>
              </w:rPr>
              <w:t>20589940</w:t>
            </w:r>
          </w:p>
        </w:tc>
        <w:tc>
          <w:tcPr>
            <w:tcW w:w="1704" w:type="dxa"/>
            <w:tcBorders>
              <w:top w:val="single" w:sz="4" w:space="0" w:color="auto"/>
            </w:tcBorders>
            <w:vAlign w:val="bottom"/>
          </w:tcPr>
          <w:p w14:paraId="647E2D71" w14:textId="77777777" w:rsidR="00C22F0A" w:rsidRDefault="007C2F79">
            <w:pPr>
              <w:jc w:val="center"/>
              <w:rPr>
                <w:sz w:val="22"/>
                <w:szCs w:val="22"/>
                <w:lang w:eastAsia="zh-CN"/>
              </w:rPr>
            </w:pPr>
            <w:r>
              <w:rPr>
                <w:color w:val="000000"/>
                <w:sz w:val="22"/>
                <w:szCs w:val="22"/>
              </w:rPr>
              <w:t>1687950</w:t>
            </w:r>
          </w:p>
        </w:tc>
        <w:tc>
          <w:tcPr>
            <w:tcW w:w="1704" w:type="dxa"/>
            <w:tcBorders>
              <w:top w:val="single" w:sz="4" w:space="0" w:color="auto"/>
            </w:tcBorders>
            <w:vAlign w:val="bottom"/>
          </w:tcPr>
          <w:p w14:paraId="57A2366B" w14:textId="77777777" w:rsidR="00C22F0A" w:rsidRDefault="007C2F79">
            <w:pPr>
              <w:jc w:val="center"/>
              <w:rPr>
                <w:sz w:val="22"/>
                <w:szCs w:val="22"/>
                <w:lang w:eastAsia="zh-CN"/>
              </w:rPr>
            </w:pPr>
            <w:r>
              <w:rPr>
                <w:color w:val="000000"/>
                <w:sz w:val="22"/>
                <w:szCs w:val="22"/>
              </w:rPr>
              <w:t>18492480</w:t>
            </w:r>
          </w:p>
        </w:tc>
      </w:tr>
      <w:tr w:rsidR="00C22F0A" w14:paraId="5F79661D" w14:textId="77777777">
        <w:tc>
          <w:tcPr>
            <w:tcW w:w="1702" w:type="dxa"/>
            <w:vAlign w:val="center"/>
          </w:tcPr>
          <w:p w14:paraId="1B9FD2EF" w14:textId="77777777" w:rsidR="00C22F0A" w:rsidRDefault="007C2F79">
            <w:pPr>
              <w:jc w:val="center"/>
              <w:rPr>
                <w:color w:val="000000"/>
                <w:sz w:val="22"/>
                <w:szCs w:val="22"/>
              </w:rPr>
            </w:pPr>
            <w:r>
              <w:rPr>
                <w:rFonts w:hint="eastAsia"/>
                <w:color w:val="000000"/>
                <w:sz w:val="22"/>
                <w:szCs w:val="22"/>
              </w:rPr>
              <w:t>1F002</w:t>
            </w:r>
          </w:p>
        </w:tc>
        <w:tc>
          <w:tcPr>
            <w:tcW w:w="1703" w:type="dxa"/>
            <w:vAlign w:val="bottom"/>
          </w:tcPr>
          <w:p w14:paraId="5D6BDC9C" w14:textId="77777777" w:rsidR="00C22F0A" w:rsidRDefault="007C2F79">
            <w:pPr>
              <w:jc w:val="center"/>
              <w:rPr>
                <w:color w:val="000000"/>
                <w:sz w:val="22"/>
                <w:szCs w:val="22"/>
              </w:rPr>
            </w:pPr>
            <w:r>
              <w:rPr>
                <w:color w:val="000000"/>
                <w:sz w:val="22"/>
                <w:szCs w:val="22"/>
              </w:rPr>
              <w:t>1370810</w:t>
            </w:r>
          </w:p>
        </w:tc>
        <w:tc>
          <w:tcPr>
            <w:tcW w:w="1704" w:type="dxa"/>
            <w:vAlign w:val="bottom"/>
          </w:tcPr>
          <w:p w14:paraId="0DFB38F2" w14:textId="77777777" w:rsidR="00C22F0A" w:rsidRDefault="007C2F79">
            <w:pPr>
              <w:jc w:val="center"/>
              <w:rPr>
                <w:color w:val="000000"/>
                <w:sz w:val="22"/>
                <w:szCs w:val="22"/>
                <w:lang w:eastAsia="zh-CN"/>
              </w:rPr>
            </w:pPr>
            <w:r>
              <w:rPr>
                <w:color w:val="000000"/>
                <w:sz w:val="22"/>
                <w:szCs w:val="22"/>
              </w:rPr>
              <w:t>7890140</w:t>
            </w:r>
          </w:p>
        </w:tc>
        <w:tc>
          <w:tcPr>
            <w:tcW w:w="1704" w:type="dxa"/>
            <w:vAlign w:val="bottom"/>
          </w:tcPr>
          <w:p w14:paraId="79C46172" w14:textId="77777777" w:rsidR="00C22F0A" w:rsidRDefault="007C2F79">
            <w:pPr>
              <w:jc w:val="center"/>
              <w:rPr>
                <w:sz w:val="22"/>
                <w:szCs w:val="22"/>
                <w:lang w:eastAsia="zh-CN"/>
              </w:rPr>
            </w:pPr>
            <w:r>
              <w:rPr>
                <w:color w:val="000000"/>
                <w:sz w:val="22"/>
                <w:szCs w:val="22"/>
              </w:rPr>
              <w:t>2860073</w:t>
            </w:r>
          </w:p>
        </w:tc>
        <w:tc>
          <w:tcPr>
            <w:tcW w:w="1704" w:type="dxa"/>
            <w:vAlign w:val="bottom"/>
          </w:tcPr>
          <w:p w14:paraId="7DDB41D4" w14:textId="77777777" w:rsidR="00C22F0A" w:rsidRDefault="007C2F79">
            <w:pPr>
              <w:jc w:val="center"/>
              <w:rPr>
                <w:sz w:val="22"/>
                <w:szCs w:val="22"/>
                <w:lang w:eastAsia="zh-CN"/>
              </w:rPr>
            </w:pPr>
            <w:r>
              <w:rPr>
                <w:color w:val="000000"/>
                <w:sz w:val="22"/>
                <w:szCs w:val="22"/>
              </w:rPr>
              <w:t>10034776</w:t>
            </w:r>
          </w:p>
        </w:tc>
      </w:tr>
      <w:tr w:rsidR="00C22F0A" w14:paraId="0E306AA8" w14:textId="77777777">
        <w:tc>
          <w:tcPr>
            <w:tcW w:w="1702" w:type="dxa"/>
            <w:vAlign w:val="center"/>
          </w:tcPr>
          <w:p w14:paraId="4F4F495D" w14:textId="77777777" w:rsidR="00C22F0A" w:rsidRDefault="007C2F79">
            <w:pPr>
              <w:jc w:val="center"/>
              <w:rPr>
                <w:sz w:val="22"/>
                <w:szCs w:val="22"/>
                <w:lang w:eastAsia="zh-CN"/>
              </w:rPr>
            </w:pPr>
            <w:r>
              <w:rPr>
                <w:rFonts w:hint="eastAsia"/>
                <w:sz w:val="22"/>
                <w:szCs w:val="22"/>
                <w:lang w:eastAsia="zh-CN"/>
              </w:rPr>
              <w:t>1F003</w:t>
            </w:r>
          </w:p>
        </w:tc>
        <w:tc>
          <w:tcPr>
            <w:tcW w:w="1703" w:type="dxa"/>
            <w:vAlign w:val="bottom"/>
          </w:tcPr>
          <w:p w14:paraId="2FBE6507" w14:textId="77777777" w:rsidR="00C22F0A" w:rsidRDefault="007C2F79">
            <w:pPr>
              <w:jc w:val="center"/>
              <w:rPr>
                <w:sz w:val="22"/>
                <w:szCs w:val="22"/>
                <w:lang w:eastAsia="zh-CN"/>
              </w:rPr>
            </w:pPr>
            <w:r>
              <w:rPr>
                <w:color w:val="000000"/>
                <w:sz w:val="22"/>
                <w:szCs w:val="22"/>
              </w:rPr>
              <w:t>4225010</w:t>
            </w:r>
          </w:p>
        </w:tc>
        <w:tc>
          <w:tcPr>
            <w:tcW w:w="1704" w:type="dxa"/>
            <w:vAlign w:val="bottom"/>
          </w:tcPr>
          <w:p w14:paraId="36369B21" w14:textId="77777777" w:rsidR="00C22F0A" w:rsidRDefault="007C2F79">
            <w:pPr>
              <w:jc w:val="center"/>
              <w:rPr>
                <w:sz w:val="22"/>
                <w:szCs w:val="22"/>
                <w:lang w:eastAsia="zh-CN"/>
              </w:rPr>
            </w:pPr>
            <w:r>
              <w:rPr>
                <w:color w:val="000000"/>
                <w:sz w:val="22"/>
                <w:szCs w:val="22"/>
              </w:rPr>
              <w:t>35369980</w:t>
            </w:r>
          </w:p>
        </w:tc>
        <w:tc>
          <w:tcPr>
            <w:tcW w:w="1704" w:type="dxa"/>
            <w:vAlign w:val="bottom"/>
          </w:tcPr>
          <w:p w14:paraId="67EA15CE" w14:textId="77777777" w:rsidR="00C22F0A" w:rsidRDefault="007C2F79">
            <w:pPr>
              <w:jc w:val="center"/>
              <w:rPr>
                <w:sz w:val="22"/>
                <w:szCs w:val="22"/>
                <w:lang w:eastAsia="zh-CN"/>
              </w:rPr>
            </w:pPr>
            <w:r>
              <w:rPr>
                <w:color w:val="000000"/>
                <w:sz w:val="22"/>
                <w:szCs w:val="22"/>
              </w:rPr>
              <w:t>1684690</w:t>
            </w:r>
          </w:p>
        </w:tc>
        <w:tc>
          <w:tcPr>
            <w:tcW w:w="1704" w:type="dxa"/>
            <w:vAlign w:val="bottom"/>
          </w:tcPr>
          <w:p w14:paraId="1A53715B" w14:textId="77777777" w:rsidR="00C22F0A" w:rsidRDefault="007C2F79">
            <w:pPr>
              <w:jc w:val="center"/>
              <w:rPr>
                <w:sz w:val="22"/>
                <w:szCs w:val="22"/>
                <w:lang w:eastAsia="zh-CN"/>
              </w:rPr>
            </w:pPr>
            <w:r>
              <w:rPr>
                <w:color w:val="000000"/>
                <w:sz w:val="22"/>
                <w:szCs w:val="22"/>
              </w:rPr>
              <w:t>20496330</w:t>
            </w:r>
          </w:p>
        </w:tc>
      </w:tr>
      <w:tr w:rsidR="00C22F0A" w14:paraId="6E4C5F4C" w14:textId="77777777">
        <w:tc>
          <w:tcPr>
            <w:tcW w:w="1702" w:type="dxa"/>
            <w:vAlign w:val="center"/>
          </w:tcPr>
          <w:p w14:paraId="72786427" w14:textId="77777777" w:rsidR="00C22F0A" w:rsidRDefault="007C2F79">
            <w:pPr>
              <w:jc w:val="center"/>
              <w:rPr>
                <w:sz w:val="22"/>
                <w:szCs w:val="22"/>
                <w:lang w:eastAsia="zh-CN"/>
              </w:rPr>
            </w:pPr>
            <w:r>
              <w:rPr>
                <w:rFonts w:hint="eastAsia"/>
                <w:sz w:val="22"/>
                <w:szCs w:val="22"/>
                <w:lang w:eastAsia="zh-CN"/>
              </w:rPr>
              <w:t>1F004</w:t>
            </w:r>
          </w:p>
        </w:tc>
        <w:tc>
          <w:tcPr>
            <w:tcW w:w="1703" w:type="dxa"/>
            <w:vAlign w:val="bottom"/>
          </w:tcPr>
          <w:p w14:paraId="0FA7240E" w14:textId="77777777" w:rsidR="00C22F0A" w:rsidRDefault="007C2F79">
            <w:pPr>
              <w:jc w:val="center"/>
              <w:rPr>
                <w:sz w:val="22"/>
                <w:szCs w:val="22"/>
                <w:lang w:eastAsia="zh-CN"/>
              </w:rPr>
            </w:pPr>
            <w:r>
              <w:rPr>
                <w:color w:val="000000"/>
                <w:sz w:val="22"/>
                <w:szCs w:val="22"/>
              </w:rPr>
              <w:t>3082500</w:t>
            </w:r>
          </w:p>
        </w:tc>
        <w:tc>
          <w:tcPr>
            <w:tcW w:w="1704" w:type="dxa"/>
            <w:vAlign w:val="bottom"/>
          </w:tcPr>
          <w:p w14:paraId="1A1EF88B" w14:textId="77777777" w:rsidR="00C22F0A" w:rsidRDefault="007C2F79">
            <w:pPr>
              <w:jc w:val="center"/>
              <w:rPr>
                <w:sz w:val="22"/>
                <w:szCs w:val="22"/>
                <w:lang w:eastAsia="zh-CN"/>
              </w:rPr>
            </w:pPr>
            <w:r>
              <w:rPr>
                <w:color w:val="000000"/>
                <w:sz w:val="22"/>
                <w:szCs w:val="22"/>
              </w:rPr>
              <w:t>30676370</w:t>
            </w:r>
          </w:p>
        </w:tc>
        <w:tc>
          <w:tcPr>
            <w:tcW w:w="1704" w:type="dxa"/>
            <w:vAlign w:val="bottom"/>
          </w:tcPr>
          <w:p w14:paraId="31319C9A" w14:textId="77777777" w:rsidR="00C22F0A" w:rsidRDefault="007C2F79">
            <w:pPr>
              <w:jc w:val="center"/>
              <w:rPr>
                <w:sz w:val="22"/>
                <w:szCs w:val="22"/>
                <w:lang w:eastAsia="zh-CN"/>
              </w:rPr>
            </w:pPr>
            <w:r>
              <w:rPr>
                <w:color w:val="000000"/>
                <w:sz w:val="22"/>
                <w:szCs w:val="22"/>
              </w:rPr>
              <w:t>1805310</w:t>
            </w:r>
          </w:p>
        </w:tc>
        <w:tc>
          <w:tcPr>
            <w:tcW w:w="1704" w:type="dxa"/>
            <w:vAlign w:val="bottom"/>
          </w:tcPr>
          <w:p w14:paraId="57518AF3" w14:textId="77777777" w:rsidR="00C22F0A" w:rsidRDefault="007C2F79">
            <w:pPr>
              <w:jc w:val="center"/>
              <w:rPr>
                <w:sz w:val="22"/>
                <w:szCs w:val="22"/>
                <w:lang w:eastAsia="zh-CN"/>
              </w:rPr>
            </w:pPr>
            <w:r>
              <w:rPr>
                <w:color w:val="000000"/>
                <w:sz w:val="22"/>
                <w:szCs w:val="22"/>
              </w:rPr>
              <w:t>19770430</w:t>
            </w:r>
          </w:p>
        </w:tc>
      </w:tr>
      <w:tr w:rsidR="00C22F0A" w14:paraId="7E88E6EB" w14:textId="77777777">
        <w:tc>
          <w:tcPr>
            <w:tcW w:w="1702" w:type="dxa"/>
            <w:vAlign w:val="center"/>
          </w:tcPr>
          <w:p w14:paraId="02F0CA58" w14:textId="77777777" w:rsidR="00C22F0A" w:rsidRDefault="007C2F79">
            <w:pPr>
              <w:jc w:val="center"/>
              <w:rPr>
                <w:sz w:val="22"/>
                <w:szCs w:val="22"/>
                <w:lang w:eastAsia="zh-CN"/>
              </w:rPr>
            </w:pPr>
            <w:r>
              <w:rPr>
                <w:rFonts w:hint="eastAsia"/>
                <w:sz w:val="22"/>
                <w:szCs w:val="22"/>
                <w:lang w:eastAsia="zh-CN"/>
              </w:rPr>
              <w:t>1M001</w:t>
            </w:r>
          </w:p>
        </w:tc>
        <w:tc>
          <w:tcPr>
            <w:tcW w:w="1703" w:type="dxa"/>
            <w:vAlign w:val="bottom"/>
          </w:tcPr>
          <w:p w14:paraId="6A8F3C73" w14:textId="77777777" w:rsidR="00C22F0A" w:rsidRDefault="007C2F79">
            <w:pPr>
              <w:jc w:val="center"/>
              <w:rPr>
                <w:sz w:val="22"/>
                <w:szCs w:val="22"/>
                <w:lang w:eastAsia="zh-CN"/>
              </w:rPr>
            </w:pPr>
            <w:r>
              <w:rPr>
                <w:color w:val="000000"/>
                <w:sz w:val="22"/>
                <w:szCs w:val="22"/>
              </w:rPr>
              <w:t>2245539</w:t>
            </w:r>
          </w:p>
        </w:tc>
        <w:tc>
          <w:tcPr>
            <w:tcW w:w="1704" w:type="dxa"/>
            <w:vAlign w:val="bottom"/>
          </w:tcPr>
          <w:p w14:paraId="140F079C" w14:textId="77777777" w:rsidR="00C22F0A" w:rsidRDefault="007C2F79">
            <w:pPr>
              <w:jc w:val="center"/>
              <w:rPr>
                <w:sz w:val="22"/>
                <w:szCs w:val="22"/>
                <w:lang w:eastAsia="zh-CN"/>
              </w:rPr>
            </w:pPr>
            <w:r>
              <w:rPr>
                <w:color w:val="000000"/>
                <w:sz w:val="22"/>
                <w:szCs w:val="22"/>
              </w:rPr>
              <w:t>5611187</w:t>
            </w:r>
          </w:p>
        </w:tc>
        <w:tc>
          <w:tcPr>
            <w:tcW w:w="1704" w:type="dxa"/>
            <w:vAlign w:val="bottom"/>
          </w:tcPr>
          <w:p w14:paraId="1FA3B182" w14:textId="77777777" w:rsidR="00C22F0A" w:rsidRDefault="007C2F79">
            <w:pPr>
              <w:jc w:val="center"/>
              <w:rPr>
                <w:sz w:val="22"/>
                <w:szCs w:val="22"/>
                <w:lang w:eastAsia="zh-CN"/>
              </w:rPr>
            </w:pPr>
            <w:r>
              <w:rPr>
                <w:color w:val="000000"/>
                <w:sz w:val="22"/>
                <w:szCs w:val="22"/>
              </w:rPr>
              <w:t>623569</w:t>
            </w:r>
          </w:p>
        </w:tc>
        <w:tc>
          <w:tcPr>
            <w:tcW w:w="1704" w:type="dxa"/>
            <w:vAlign w:val="bottom"/>
          </w:tcPr>
          <w:p w14:paraId="65DD86CA" w14:textId="77777777" w:rsidR="00C22F0A" w:rsidRDefault="007C2F79">
            <w:pPr>
              <w:jc w:val="center"/>
              <w:rPr>
                <w:sz w:val="22"/>
                <w:szCs w:val="22"/>
                <w:lang w:eastAsia="zh-CN"/>
              </w:rPr>
            </w:pPr>
            <w:r>
              <w:rPr>
                <w:color w:val="000000"/>
                <w:sz w:val="22"/>
                <w:szCs w:val="22"/>
              </w:rPr>
              <w:t>3818120</w:t>
            </w:r>
          </w:p>
        </w:tc>
      </w:tr>
      <w:tr w:rsidR="00C22F0A" w14:paraId="27FB8F08" w14:textId="77777777">
        <w:tc>
          <w:tcPr>
            <w:tcW w:w="1702" w:type="dxa"/>
            <w:vAlign w:val="center"/>
          </w:tcPr>
          <w:p w14:paraId="650FC905" w14:textId="77777777" w:rsidR="00C22F0A" w:rsidRDefault="007C2F79">
            <w:pPr>
              <w:jc w:val="center"/>
              <w:rPr>
                <w:sz w:val="22"/>
                <w:szCs w:val="22"/>
                <w:lang w:eastAsia="zh-CN"/>
              </w:rPr>
            </w:pPr>
            <w:r>
              <w:rPr>
                <w:rFonts w:hint="eastAsia"/>
                <w:sz w:val="22"/>
                <w:szCs w:val="22"/>
                <w:lang w:eastAsia="zh-CN"/>
              </w:rPr>
              <w:t>1M002</w:t>
            </w:r>
          </w:p>
        </w:tc>
        <w:tc>
          <w:tcPr>
            <w:tcW w:w="1703" w:type="dxa"/>
            <w:vAlign w:val="bottom"/>
          </w:tcPr>
          <w:p w14:paraId="299FA434" w14:textId="77777777" w:rsidR="00C22F0A" w:rsidRDefault="007C2F79">
            <w:pPr>
              <w:jc w:val="center"/>
              <w:rPr>
                <w:sz w:val="22"/>
                <w:szCs w:val="22"/>
                <w:lang w:eastAsia="zh-CN"/>
              </w:rPr>
            </w:pPr>
            <w:r>
              <w:rPr>
                <w:color w:val="000000"/>
                <w:sz w:val="22"/>
                <w:szCs w:val="22"/>
              </w:rPr>
              <w:t>1168508</w:t>
            </w:r>
          </w:p>
        </w:tc>
        <w:tc>
          <w:tcPr>
            <w:tcW w:w="1704" w:type="dxa"/>
            <w:vAlign w:val="bottom"/>
          </w:tcPr>
          <w:p w14:paraId="6C6B1B21" w14:textId="77777777" w:rsidR="00C22F0A" w:rsidRDefault="007C2F79">
            <w:pPr>
              <w:jc w:val="center"/>
              <w:rPr>
                <w:sz w:val="22"/>
                <w:szCs w:val="22"/>
                <w:lang w:eastAsia="zh-CN"/>
              </w:rPr>
            </w:pPr>
            <w:r>
              <w:rPr>
                <w:color w:val="000000"/>
                <w:sz w:val="22"/>
                <w:szCs w:val="22"/>
              </w:rPr>
              <w:t>9877860</w:t>
            </w:r>
          </w:p>
        </w:tc>
        <w:tc>
          <w:tcPr>
            <w:tcW w:w="1704" w:type="dxa"/>
            <w:vAlign w:val="bottom"/>
          </w:tcPr>
          <w:p w14:paraId="63FCC2B0" w14:textId="77777777" w:rsidR="00C22F0A" w:rsidRDefault="007C2F79">
            <w:pPr>
              <w:jc w:val="center"/>
              <w:rPr>
                <w:sz w:val="22"/>
                <w:szCs w:val="22"/>
                <w:lang w:eastAsia="zh-CN"/>
              </w:rPr>
            </w:pPr>
            <w:r>
              <w:rPr>
                <w:color w:val="000000"/>
                <w:sz w:val="22"/>
                <w:szCs w:val="22"/>
              </w:rPr>
              <w:t>438758</w:t>
            </w:r>
          </w:p>
        </w:tc>
        <w:tc>
          <w:tcPr>
            <w:tcW w:w="1704" w:type="dxa"/>
            <w:vAlign w:val="bottom"/>
          </w:tcPr>
          <w:p w14:paraId="72C5C3F5" w14:textId="77777777" w:rsidR="00C22F0A" w:rsidRDefault="007C2F79">
            <w:pPr>
              <w:jc w:val="center"/>
              <w:rPr>
                <w:sz w:val="22"/>
                <w:szCs w:val="22"/>
                <w:lang w:eastAsia="zh-CN"/>
              </w:rPr>
            </w:pPr>
            <w:r>
              <w:rPr>
                <w:color w:val="000000"/>
                <w:sz w:val="22"/>
                <w:szCs w:val="22"/>
              </w:rPr>
              <w:t>3477336</w:t>
            </w:r>
          </w:p>
        </w:tc>
      </w:tr>
      <w:tr w:rsidR="00C22F0A" w14:paraId="75C16356" w14:textId="77777777">
        <w:tc>
          <w:tcPr>
            <w:tcW w:w="1702" w:type="dxa"/>
            <w:vAlign w:val="center"/>
          </w:tcPr>
          <w:p w14:paraId="78AAF7A6" w14:textId="77777777" w:rsidR="00C22F0A" w:rsidRDefault="007C2F79">
            <w:pPr>
              <w:jc w:val="center"/>
              <w:rPr>
                <w:sz w:val="22"/>
                <w:szCs w:val="22"/>
                <w:lang w:eastAsia="zh-CN"/>
              </w:rPr>
            </w:pPr>
            <w:r>
              <w:rPr>
                <w:rFonts w:hint="eastAsia"/>
                <w:sz w:val="22"/>
                <w:szCs w:val="22"/>
                <w:lang w:eastAsia="zh-CN"/>
              </w:rPr>
              <w:t>1M003</w:t>
            </w:r>
          </w:p>
        </w:tc>
        <w:tc>
          <w:tcPr>
            <w:tcW w:w="1703" w:type="dxa"/>
            <w:vAlign w:val="bottom"/>
          </w:tcPr>
          <w:p w14:paraId="51EBA206" w14:textId="77777777" w:rsidR="00C22F0A" w:rsidRDefault="007C2F79">
            <w:pPr>
              <w:jc w:val="center"/>
              <w:rPr>
                <w:sz w:val="22"/>
                <w:szCs w:val="22"/>
                <w:lang w:eastAsia="zh-CN"/>
              </w:rPr>
            </w:pPr>
            <w:r>
              <w:rPr>
                <w:color w:val="000000"/>
                <w:sz w:val="22"/>
                <w:szCs w:val="22"/>
              </w:rPr>
              <w:t>896708</w:t>
            </w:r>
          </w:p>
        </w:tc>
        <w:tc>
          <w:tcPr>
            <w:tcW w:w="1704" w:type="dxa"/>
            <w:vAlign w:val="bottom"/>
          </w:tcPr>
          <w:p w14:paraId="57B3B0CC" w14:textId="77777777" w:rsidR="00C22F0A" w:rsidRDefault="007C2F79">
            <w:pPr>
              <w:jc w:val="center"/>
              <w:rPr>
                <w:sz w:val="22"/>
                <w:szCs w:val="22"/>
                <w:lang w:eastAsia="zh-CN"/>
              </w:rPr>
            </w:pPr>
            <w:r>
              <w:rPr>
                <w:color w:val="000000"/>
                <w:sz w:val="22"/>
                <w:szCs w:val="22"/>
              </w:rPr>
              <w:t>4668652</w:t>
            </w:r>
          </w:p>
        </w:tc>
        <w:tc>
          <w:tcPr>
            <w:tcW w:w="1704" w:type="dxa"/>
            <w:vAlign w:val="bottom"/>
          </w:tcPr>
          <w:p w14:paraId="23925C2D" w14:textId="77777777" w:rsidR="00C22F0A" w:rsidRDefault="007C2F79">
            <w:pPr>
              <w:jc w:val="center"/>
              <w:rPr>
                <w:sz w:val="22"/>
                <w:szCs w:val="22"/>
                <w:lang w:eastAsia="zh-CN"/>
              </w:rPr>
            </w:pPr>
            <w:r>
              <w:rPr>
                <w:color w:val="000000"/>
                <w:sz w:val="22"/>
                <w:szCs w:val="22"/>
              </w:rPr>
              <w:t>350297</w:t>
            </w:r>
          </w:p>
        </w:tc>
        <w:tc>
          <w:tcPr>
            <w:tcW w:w="1704" w:type="dxa"/>
            <w:vAlign w:val="bottom"/>
          </w:tcPr>
          <w:p w14:paraId="40E6EA90" w14:textId="77777777" w:rsidR="00C22F0A" w:rsidRDefault="007C2F79">
            <w:pPr>
              <w:jc w:val="center"/>
              <w:rPr>
                <w:sz w:val="22"/>
                <w:szCs w:val="22"/>
                <w:lang w:eastAsia="zh-CN"/>
              </w:rPr>
            </w:pPr>
            <w:r>
              <w:rPr>
                <w:color w:val="000000"/>
                <w:sz w:val="22"/>
                <w:szCs w:val="22"/>
              </w:rPr>
              <w:t>2955023</w:t>
            </w:r>
          </w:p>
        </w:tc>
      </w:tr>
      <w:tr w:rsidR="00C22F0A" w14:paraId="7EDE2902" w14:textId="77777777">
        <w:tc>
          <w:tcPr>
            <w:tcW w:w="1702" w:type="dxa"/>
            <w:tcBorders>
              <w:bottom w:val="single" w:sz="6" w:space="0" w:color="auto"/>
            </w:tcBorders>
            <w:vAlign w:val="center"/>
          </w:tcPr>
          <w:p w14:paraId="170CCFF5" w14:textId="77777777" w:rsidR="00C22F0A" w:rsidRDefault="007C2F79">
            <w:pPr>
              <w:jc w:val="center"/>
              <w:rPr>
                <w:sz w:val="22"/>
                <w:szCs w:val="22"/>
                <w:lang w:eastAsia="zh-CN"/>
              </w:rPr>
            </w:pPr>
            <w:r>
              <w:rPr>
                <w:rFonts w:hint="eastAsia"/>
                <w:sz w:val="22"/>
                <w:szCs w:val="22"/>
                <w:lang w:eastAsia="zh-CN"/>
              </w:rPr>
              <w:t>1M004</w:t>
            </w:r>
          </w:p>
        </w:tc>
        <w:tc>
          <w:tcPr>
            <w:tcW w:w="1703" w:type="dxa"/>
            <w:tcBorders>
              <w:bottom w:val="single" w:sz="6" w:space="0" w:color="auto"/>
            </w:tcBorders>
            <w:vAlign w:val="bottom"/>
          </w:tcPr>
          <w:p w14:paraId="6192AB44" w14:textId="77777777" w:rsidR="00C22F0A" w:rsidRDefault="007C2F79">
            <w:pPr>
              <w:jc w:val="center"/>
              <w:rPr>
                <w:sz w:val="22"/>
                <w:szCs w:val="22"/>
                <w:lang w:eastAsia="zh-CN"/>
              </w:rPr>
            </w:pPr>
            <w:r>
              <w:rPr>
                <w:color w:val="000000"/>
                <w:sz w:val="22"/>
                <w:szCs w:val="22"/>
              </w:rPr>
              <w:t>2806316</w:t>
            </w:r>
          </w:p>
        </w:tc>
        <w:tc>
          <w:tcPr>
            <w:tcW w:w="1704" w:type="dxa"/>
            <w:tcBorders>
              <w:bottom w:val="single" w:sz="6" w:space="0" w:color="auto"/>
            </w:tcBorders>
            <w:vAlign w:val="bottom"/>
          </w:tcPr>
          <w:p w14:paraId="52C1318F" w14:textId="77777777" w:rsidR="00C22F0A" w:rsidRDefault="007C2F79">
            <w:pPr>
              <w:jc w:val="center"/>
              <w:rPr>
                <w:sz w:val="22"/>
                <w:szCs w:val="22"/>
                <w:lang w:eastAsia="zh-CN"/>
              </w:rPr>
            </w:pPr>
            <w:r>
              <w:rPr>
                <w:color w:val="000000"/>
                <w:sz w:val="22"/>
                <w:szCs w:val="22"/>
              </w:rPr>
              <w:t>18850556</w:t>
            </w:r>
          </w:p>
        </w:tc>
        <w:tc>
          <w:tcPr>
            <w:tcW w:w="1704" w:type="dxa"/>
            <w:tcBorders>
              <w:bottom w:val="single" w:sz="6" w:space="0" w:color="auto"/>
            </w:tcBorders>
            <w:vAlign w:val="bottom"/>
          </w:tcPr>
          <w:p w14:paraId="58971D54" w14:textId="77777777" w:rsidR="00C22F0A" w:rsidRDefault="007C2F79">
            <w:pPr>
              <w:jc w:val="center"/>
              <w:rPr>
                <w:sz w:val="22"/>
                <w:szCs w:val="22"/>
                <w:lang w:eastAsia="zh-CN"/>
              </w:rPr>
            </w:pPr>
            <w:r>
              <w:rPr>
                <w:color w:val="000000"/>
                <w:sz w:val="22"/>
                <w:szCs w:val="22"/>
              </w:rPr>
              <w:t>768691</w:t>
            </w:r>
          </w:p>
        </w:tc>
        <w:tc>
          <w:tcPr>
            <w:tcW w:w="1704" w:type="dxa"/>
            <w:tcBorders>
              <w:bottom w:val="single" w:sz="6" w:space="0" w:color="auto"/>
            </w:tcBorders>
            <w:vAlign w:val="bottom"/>
          </w:tcPr>
          <w:p w14:paraId="384D0C50" w14:textId="77777777" w:rsidR="00C22F0A" w:rsidRDefault="007C2F79">
            <w:pPr>
              <w:jc w:val="center"/>
              <w:rPr>
                <w:sz w:val="22"/>
                <w:szCs w:val="22"/>
                <w:lang w:eastAsia="zh-CN"/>
              </w:rPr>
            </w:pPr>
            <w:r>
              <w:rPr>
                <w:color w:val="000000"/>
                <w:sz w:val="22"/>
                <w:szCs w:val="22"/>
              </w:rPr>
              <w:t>7387580</w:t>
            </w:r>
          </w:p>
        </w:tc>
      </w:tr>
      <w:tr w:rsidR="00C22F0A" w14:paraId="7D5A1716" w14:textId="77777777">
        <w:trPr>
          <w:trHeight w:val="232"/>
        </w:trPr>
        <w:tc>
          <w:tcPr>
            <w:tcW w:w="1702" w:type="dxa"/>
            <w:vMerge w:val="restart"/>
            <w:tcBorders>
              <w:top w:val="single" w:sz="6" w:space="0" w:color="auto"/>
              <w:left w:val="nil"/>
              <w:bottom w:val="single" w:sz="6" w:space="0" w:color="auto"/>
              <w:right w:val="nil"/>
            </w:tcBorders>
            <w:shd w:val="clear" w:color="auto" w:fill="auto"/>
            <w:vAlign w:val="center"/>
          </w:tcPr>
          <w:p w14:paraId="2BD82AAA" w14:textId="77777777" w:rsidR="00C22F0A" w:rsidRDefault="007C2F79">
            <w:pPr>
              <w:jc w:val="center"/>
              <w:rPr>
                <w:color w:val="000000" w:themeColor="text1"/>
                <w:sz w:val="22"/>
                <w:szCs w:val="22"/>
                <w:lang w:eastAsia="zh-CN"/>
              </w:rPr>
            </w:pPr>
            <w:r>
              <w:t>individual number</w:t>
            </w:r>
          </w:p>
        </w:tc>
        <w:tc>
          <w:tcPr>
            <w:tcW w:w="6815" w:type="dxa"/>
            <w:gridSpan w:val="4"/>
            <w:tcBorders>
              <w:top w:val="single" w:sz="6" w:space="0" w:color="auto"/>
              <w:left w:val="nil"/>
              <w:bottom w:val="single" w:sz="6" w:space="0" w:color="auto"/>
              <w:right w:val="nil"/>
            </w:tcBorders>
            <w:shd w:val="clear" w:color="auto" w:fill="auto"/>
            <w:vAlign w:val="bottom"/>
          </w:tcPr>
          <w:p w14:paraId="1EE975D4" w14:textId="77777777" w:rsidR="00C22F0A" w:rsidRDefault="007C2F79">
            <w:pPr>
              <w:jc w:val="center"/>
              <w:rPr>
                <w:color w:val="000000" w:themeColor="text1"/>
                <w:sz w:val="22"/>
                <w:szCs w:val="22"/>
                <w:lang w:eastAsia="zh-CN"/>
              </w:rPr>
            </w:pPr>
            <w:r>
              <w:t>clodose group</w:t>
            </w:r>
          </w:p>
        </w:tc>
      </w:tr>
      <w:tr w:rsidR="00C22F0A" w14:paraId="115D6936" w14:textId="77777777">
        <w:trPr>
          <w:trHeight w:val="231"/>
        </w:trPr>
        <w:tc>
          <w:tcPr>
            <w:tcW w:w="1702" w:type="dxa"/>
            <w:vMerge/>
            <w:tcBorders>
              <w:top w:val="single" w:sz="6" w:space="0" w:color="auto"/>
              <w:left w:val="nil"/>
              <w:bottom w:val="single" w:sz="6" w:space="0" w:color="auto"/>
              <w:right w:val="nil"/>
            </w:tcBorders>
            <w:shd w:val="clear" w:color="auto" w:fill="auto"/>
            <w:vAlign w:val="center"/>
          </w:tcPr>
          <w:p w14:paraId="0434955E" w14:textId="77777777" w:rsidR="00C22F0A" w:rsidRDefault="00C22F0A">
            <w:pPr>
              <w:jc w:val="center"/>
              <w:rPr>
                <w:color w:val="000000" w:themeColor="text1"/>
                <w:sz w:val="22"/>
                <w:szCs w:val="22"/>
                <w:lang w:eastAsia="zh-CN"/>
              </w:rPr>
            </w:pPr>
          </w:p>
        </w:tc>
        <w:tc>
          <w:tcPr>
            <w:tcW w:w="3407" w:type="dxa"/>
            <w:gridSpan w:val="2"/>
            <w:tcBorders>
              <w:top w:val="single" w:sz="6" w:space="0" w:color="auto"/>
              <w:left w:val="nil"/>
              <w:bottom w:val="single" w:sz="6" w:space="0" w:color="auto"/>
              <w:right w:val="nil"/>
            </w:tcBorders>
            <w:shd w:val="clear" w:color="auto" w:fill="auto"/>
          </w:tcPr>
          <w:p w14:paraId="7052D9B0" w14:textId="77777777" w:rsidR="00C22F0A" w:rsidRDefault="007C2F79">
            <w:pPr>
              <w:jc w:val="center"/>
              <w:rPr>
                <w:color w:val="000000" w:themeColor="text1"/>
                <w:sz w:val="22"/>
                <w:szCs w:val="22"/>
                <w:lang w:eastAsia="zh-CN" w:bidi="ar"/>
              </w:rPr>
            </w:pPr>
            <w:r>
              <w:t>portal vein</w:t>
            </w:r>
          </w:p>
        </w:tc>
        <w:tc>
          <w:tcPr>
            <w:tcW w:w="3408" w:type="dxa"/>
            <w:gridSpan w:val="2"/>
            <w:tcBorders>
              <w:top w:val="single" w:sz="6" w:space="0" w:color="auto"/>
              <w:left w:val="nil"/>
              <w:bottom w:val="single" w:sz="6" w:space="0" w:color="auto"/>
              <w:right w:val="nil"/>
            </w:tcBorders>
            <w:shd w:val="clear" w:color="auto" w:fill="auto"/>
          </w:tcPr>
          <w:p w14:paraId="35762B07" w14:textId="77777777" w:rsidR="00C22F0A" w:rsidRDefault="007C2F79">
            <w:pPr>
              <w:jc w:val="center"/>
              <w:rPr>
                <w:color w:val="000000" w:themeColor="text1"/>
                <w:sz w:val="22"/>
                <w:szCs w:val="22"/>
                <w:lang w:eastAsia="zh-CN" w:bidi="ar"/>
              </w:rPr>
            </w:pPr>
            <w:r>
              <w:t xml:space="preserve">jugular vein </w:t>
            </w:r>
          </w:p>
        </w:tc>
      </w:tr>
      <w:tr w:rsidR="00C22F0A" w14:paraId="77C7549C" w14:textId="77777777">
        <w:tc>
          <w:tcPr>
            <w:tcW w:w="1702" w:type="dxa"/>
            <w:tcBorders>
              <w:top w:val="single" w:sz="6" w:space="0" w:color="auto"/>
            </w:tcBorders>
            <w:vAlign w:val="center"/>
          </w:tcPr>
          <w:p w14:paraId="479A02E6" w14:textId="77777777" w:rsidR="00C22F0A" w:rsidRDefault="007C2F79">
            <w:pPr>
              <w:jc w:val="center"/>
              <w:rPr>
                <w:sz w:val="22"/>
                <w:szCs w:val="22"/>
                <w:lang w:eastAsia="zh-CN"/>
              </w:rPr>
            </w:pPr>
            <w:r>
              <w:rPr>
                <w:rFonts w:hint="eastAsia"/>
                <w:sz w:val="22"/>
                <w:szCs w:val="22"/>
                <w:lang w:eastAsia="zh-CN"/>
              </w:rPr>
              <w:t>2F001</w:t>
            </w:r>
          </w:p>
        </w:tc>
        <w:tc>
          <w:tcPr>
            <w:tcW w:w="1703" w:type="dxa"/>
            <w:tcBorders>
              <w:top w:val="single" w:sz="6" w:space="0" w:color="auto"/>
            </w:tcBorders>
            <w:vAlign w:val="bottom"/>
          </w:tcPr>
          <w:p w14:paraId="7A6E19ED" w14:textId="77777777" w:rsidR="00C22F0A" w:rsidRDefault="007C2F79">
            <w:pPr>
              <w:jc w:val="center"/>
              <w:rPr>
                <w:sz w:val="22"/>
                <w:szCs w:val="22"/>
                <w:lang w:eastAsia="zh-CN"/>
              </w:rPr>
            </w:pPr>
            <w:r>
              <w:rPr>
                <w:color w:val="000000"/>
                <w:sz w:val="22"/>
                <w:szCs w:val="22"/>
              </w:rPr>
              <w:t>726974</w:t>
            </w:r>
          </w:p>
        </w:tc>
        <w:tc>
          <w:tcPr>
            <w:tcW w:w="1704" w:type="dxa"/>
            <w:tcBorders>
              <w:top w:val="single" w:sz="6" w:space="0" w:color="auto"/>
            </w:tcBorders>
            <w:vAlign w:val="bottom"/>
          </w:tcPr>
          <w:p w14:paraId="6CE59A46" w14:textId="77777777" w:rsidR="00C22F0A" w:rsidRDefault="007C2F79">
            <w:pPr>
              <w:jc w:val="center"/>
              <w:rPr>
                <w:sz w:val="22"/>
                <w:szCs w:val="22"/>
                <w:lang w:eastAsia="zh-CN"/>
              </w:rPr>
            </w:pPr>
            <w:r>
              <w:rPr>
                <w:color w:val="000000"/>
                <w:sz w:val="22"/>
                <w:szCs w:val="22"/>
              </w:rPr>
              <w:t>3696962</w:t>
            </w:r>
          </w:p>
        </w:tc>
        <w:tc>
          <w:tcPr>
            <w:tcW w:w="1704" w:type="dxa"/>
            <w:tcBorders>
              <w:top w:val="single" w:sz="6" w:space="0" w:color="auto"/>
            </w:tcBorders>
            <w:vAlign w:val="bottom"/>
          </w:tcPr>
          <w:p w14:paraId="3F5C4EF7" w14:textId="77777777" w:rsidR="00C22F0A" w:rsidRDefault="007C2F79">
            <w:pPr>
              <w:jc w:val="center"/>
              <w:rPr>
                <w:sz w:val="22"/>
                <w:szCs w:val="22"/>
                <w:lang w:eastAsia="zh-CN"/>
              </w:rPr>
            </w:pPr>
            <w:r>
              <w:rPr>
                <w:color w:val="000000"/>
                <w:sz w:val="22"/>
                <w:szCs w:val="22"/>
              </w:rPr>
              <w:t>489129</w:t>
            </w:r>
          </w:p>
        </w:tc>
        <w:tc>
          <w:tcPr>
            <w:tcW w:w="1704" w:type="dxa"/>
            <w:tcBorders>
              <w:top w:val="single" w:sz="6" w:space="0" w:color="auto"/>
            </w:tcBorders>
            <w:vAlign w:val="bottom"/>
          </w:tcPr>
          <w:p w14:paraId="534E23FC" w14:textId="77777777" w:rsidR="00C22F0A" w:rsidRDefault="007C2F79">
            <w:pPr>
              <w:jc w:val="center"/>
              <w:rPr>
                <w:sz w:val="22"/>
                <w:szCs w:val="22"/>
                <w:lang w:eastAsia="zh-CN"/>
              </w:rPr>
            </w:pPr>
            <w:r>
              <w:rPr>
                <w:color w:val="000000"/>
                <w:sz w:val="22"/>
                <w:szCs w:val="22"/>
              </w:rPr>
              <w:t>2158480</w:t>
            </w:r>
          </w:p>
        </w:tc>
      </w:tr>
      <w:tr w:rsidR="00C22F0A" w14:paraId="0628CDC0" w14:textId="77777777">
        <w:tc>
          <w:tcPr>
            <w:tcW w:w="1702" w:type="dxa"/>
            <w:vAlign w:val="center"/>
          </w:tcPr>
          <w:p w14:paraId="3505CB40" w14:textId="77777777" w:rsidR="00C22F0A" w:rsidRDefault="007C2F79">
            <w:pPr>
              <w:jc w:val="center"/>
              <w:rPr>
                <w:sz w:val="22"/>
                <w:szCs w:val="22"/>
                <w:lang w:eastAsia="zh-CN"/>
              </w:rPr>
            </w:pPr>
            <w:r>
              <w:rPr>
                <w:rFonts w:hint="eastAsia"/>
                <w:sz w:val="22"/>
                <w:szCs w:val="22"/>
                <w:lang w:eastAsia="zh-CN"/>
              </w:rPr>
              <w:t>2F002</w:t>
            </w:r>
          </w:p>
        </w:tc>
        <w:tc>
          <w:tcPr>
            <w:tcW w:w="1703" w:type="dxa"/>
            <w:vAlign w:val="bottom"/>
          </w:tcPr>
          <w:p w14:paraId="3A53235A" w14:textId="77777777" w:rsidR="00C22F0A" w:rsidRDefault="007C2F79">
            <w:pPr>
              <w:jc w:val="center"/>
              <w:rPr>
                <w:sz w:val="22"/>
                <w:szCs w:val="22"/>
                <w:lang w:eastAsia="zh-CN"/>
              </w:rPr>
            </w:pPr>
            <w:r>
              <w:rPr>
                <w:color w:val="000000"/>
                <w:sz w:val="22"/>
                <w:szCs w:val="22"/>
              </w:rPr>
              <w:t>1478260</w:t>
            </w:r>
          </w:p>
        </w:tc>
        <w:tc>
          <w:tcPr>
            <w:tcW w:w="1704" w:type="dxa"/>
            <w:vAlign w:val="bottom"/>
          </w:tcPr>
          <w:p w14:paraId="22800A04" w14:textId="77777777" w:rsidR="00C22F0A" w:rsidRDefault="007C2F79">
            <w:pPr>
              <w:jc w:val="center"/>
              <w:rPr>
                <w:sz w:val="22"/>
                <w:szCs w:val="22"/>
                <w:lang w:eastAsia="zh-CN"/>
              </w:rPr>
            </w:pPr>
            <w:r>
              <w:rPr>
                <w:color w:val="000000"/>
                <w:sz w:val="22"/>
                <w:szCs w:val="22"/>
              </w:rPr>
              <w:t>5686207</w:t>
            </w:r>
          </w:p>
        </w:tc>
        <w:tc>
          <w:tcPr>
            <w:tcW w:w="1704" w:type="dxa"/>
            <w:vAlign w:val="bottom"/>
          </w:tcPr>
          <w:p w14:paraId="250CF886" w14:textId="77777777" w:rsidR="00C22F0A" w:rsidRDefault="007C2F79">
            <w:pPr>
              <w:jc w:val="center"/>
              <w:rPr>
                <w:sz w:val="22"/>
                <w:szCs w:val="22"/>
                <w:lang w:eastAsia="zh-CN"/>
              </w:rPr>
            </w:pPr>
            <w:r>
              <w:rPr>
                <w:color w:val="000000"/>
                <w:sz w:val="22"/>
                <w:szCs w:val="22"/>
              </w:rPr>
              <w:t>1431319</w:t>
            </w:r>
          </w:p>
        </w:tc>
        <w:tc>
          <w:tcPr>
            <w:tcW w:w="1704" w:type="dxa"/>
            <w:vAlign w:val="bottom"/>
          </w:tcPr>
          <w:p w14:paraId="7DA6E193" w14:textId="77777777" w:rsidR="00C22F0A" w:rsidRDefault="007C2F79">
            <w:pPr>
              <w:jc w:val="center"/>
              <w:rPr>
                <w:sz w:val="22"/>
                <w:szCs w:val="22"/>
                <w:lang w:eastAsia="zh-CN"/>
              </w:rPr>
            </w:pPr>
            <w:r>
              <w:rPr>
                <w:color w:val="000000"/>
                <w:sz w:val="22"/>
                <w:szCs w:val="22"/>
              </w:rPr>
              <w:t>5598604</w:t>
            </w:r>
          </w:p>
        </w:tc>
      </w:tr>
      <w:tr w:rsidR="00C22F0A" w14:paraId="7E5D0121" w14:textId="77777777">
        <w:tc>
          <w:tcPr>
            <w:tcW w:w="1702" w:type="dxa"/>
            <w:vAlign w:val="center"/>
          </w:tcPr>
          <w:p w14:paraId="6669F047" w14:textId="77777777" w:rsidR="00C22F0A" w:rsidRDefault="007C2F79">
            <w:pPr>
              <w:jc w:val="center"/>
              <w:rPr>
                <w:sz w:val="22"/>
                <w:szCs w:val="22"/>
                <w:lang w:eastAsia="zh-CN"/>
              </w:rPr>
            </w:pPr>
            <w:r>
              <w:rPr>
                <w:rFonts w:hint="eastAsia"/>
                <w:sz w:val="22"/>
                <w:szCs w:val="22"/>
                <w:lang w:eastAsia="zh-CN"/>
              </w:rPr>
              <w:t>2F003</w:t>
            </w:r>
          </w:p>
        </w:tc>
        <w:tc>
          <w:tcPr>
            <w:tcW w:w="1703" w:type="dxa"/>
            <w:vAlign w:val="bottom"/>
          </w:tcPr>
          <w:p w14:paraId="0933B01C" w14:textId="77777777" w:rsidR="00C22F0A" w:rsidRDefault="007C2F79">
            <w:pPr>
              <w:jc w:val="center"/>
              <w:rPr>
                <w:sz w:val="22"/>
                <w:szCs w:val="22"/>
                <w:lang w:eastAsia="zh-CN"/>
              </w:rPr>
            </w:pPr>
            <w:r>
              <w:rPr>
                <w:color w:val="000000"/>
                <w:sz w:val="22"/>
                <w:szCs w:val="22"/>
              </w:rPr>
              <w:t>1360586</w:t>
            </w:r>
          </w:p>
        </w:tc>
        <w:tc>
          <w:tcPr>
            <w:tcW w:w="1704" w:type="dxa"/>
            <w:vAlign w:val="bottom"/>
          </w:tcPr>
          <w:p w14:paraId="1EF7CD42" w14:textId="77777777" w:rsidR="00C22F0A" w:rsidRDefault="007C2F79">
            <w:pPr>
              <w:jc w:val="center"/>
              <w:rPr>
                <w:sz w:val="22"/>
                <w:szCs w:val="22"/>
                <w:lang w:eastAsia="zh-CN"/>
              </w:rPr>
            </w:pPr>
            <w:r>
              <w:rPr>
                <w:color w:val="000000"/>
                <w:sz w:val="22"/>
                <w:szCs w:val="22"/>
              </w:rPr>
              <w:t>4007247</w:t>
            </w:r>
          </w:p>
        </w:tc>
        <w:tc>
          <w:tcPr>
            <w:tcW w:w="1704" w:type="dxa"/>
            <w:vAlign w:val="bottom"/>
          </w:tcPr>
          <w:p w14:paraId="238A2177" w14:textId="77777777" w:rsidR="00C22F0A" w:rsidRDefault="007C2F79">
            <w:pPr>
              <w:jc w:val="center"/>
              <w:rPr>
                <w:sz w:val="22"/>
                <w:szCs w:val="22"/>
                <w:lang w:eastAsia="zh-CN"/>
              </w:rPr>
            </w:pPr>
            <w:r>
              <w:rPr>
                <w:color w:val="000000"/>
                <w:sz w:val="22"/>
                <w:szCs w:val="22"/>
              </w:rPr>
              <w:t>794657</w:t>
            </w:r>
          </w:p>
        </w:tc>
        <w:tc>
          <w:tcPr>
            <w:tcW w:w="1704" w:type="dxa"/>
            <w:vAlign w:val="bottom"/>
          </w:tcPr>
          <w:p w14:paraId="05328676" w14:textId="77777777" w:rsidR="00C22F0A" w:rsidRDefault="007C2F79">
            <w:pPr>
              <w:jc w:val="center"/>
              <w:rPr>
                <w:sz w:val="22"/>
                <w:szCs w:val="22"/>
                <w:lang w:eastAsia="zh-CN"/>
              </w:rPr>
            </w:pPr>
            <w:r>
              <w:rPr>
                <w:color w:val="000000"/>
                <w:sz w:val="22"/>
                <w:szCs w:val="22"/>
              </w:rPr>
              <w:t>2203575</w:t>
            </w:r>
          </w:p>
        </w:tc>
      </w:tr>
      <w:tr w:rsidR="00C22F0A" w14:paraId="2B1878BA" w14:textId="77777777">
        <w:tc>
          <w:tcPr>
            <w:tcW w:w="1702" w:type="dxa"/>
            <w:vAlign w:val="center"/>
          </w:tcPr>
          <w:p w14:paraId="51014BE5" w14:textId="77777777" w:rsidR="00C22F0A" w:rsidRDefault="007C2F79">
            <w:pPr>
              <w:jc w:val="center"/>
              <w:rPr>
                <w:sz w:val="22"/>
                <w:szCs w:val="22"/>
                <w:lang w:eastAsia="zh-CN"/>
              </w:rPr>
            </w:pPr>
            <w:r>
              <w:rPr>
                <w:rFonts w:hint="eastAsia"/>
                <w:sz w:val="22"/>
                <w:szCs w:val="22"/>
                <w:lang w:eastAsia="zh-CN"/>
              </w:rPr>
              <w:t>2F004</w:t>
            </w:r>
          </w:p>
        </w:tc>
        <w:tc>
          <w:tcPr>
            <w:tcW w:w="1703" w:type="dxa"/>
            <w:vAlign w:val="bottom"/>
          </w:tcPr>
          <w:p w14:paraId="39C9623D" w14:textId="77777777" w:rsidR="00C22F0A" w:rsidRDefault="007C2F79">
            <w:pPr>
              <w:jc w:val="center"/>
              <w:rPr>
                <w:sz w:val="22"/>
                <w:szCs w:val="22"/>
                <w:lang w:eastAsia="zh-CN"/>
              </w:rPr>
            </w:pPr>
            <w:r>
              <w:rPr>
                <w:color w:val="000000"/>
                <w:sz w:val="22"/>
                <w:szCs w:val="22"/>
              </w:rPr>
              <w:t>1423888</w:t>
            </w:r>
          </w:p>
        </w:tc>
        <w:tc>
          <w:tcPr>
            <w:tcW w:w="1704" w:type="dxa"/>
            <w:vAlign w:val="bottom"/>
          </w:tcPr>
          <w:p w14:paraId="7DCA9406" w14:textId="77777777" w:rsidR="00C22F0A" w:rsidRDefault="007C2F79">
            <w:pPr>
              <w:jc w:val="center"/>
              <w:rPr>
                <w:sz w:val="22"/>
                <w:szCs w:val="22"/>
                <w:lang w:eastAsia="zh-CN"/>
              </w:rPr>
            </w:pPr>
            <w:r>
              <w:rPr>
                <w:color w:val="000000"/>
                <w:sz w:val="22"/>
                <w:szCs w:val="22"/>
              </w:rPr>
              <w:t>8172727</w:t>
            </w:r>
          </w:p>
        </w:tc>
        <w:tc>
          <w:tcPr>
            <w:tcW w:w="1704" w:type="dxa"/>
            <w:vAlign w:val="bottom"/>
          </w:tcPr>
          <w:p w14:paraId="5F9DB086" w14:textId="77777777" w:rsidR="00C22F0A" w:rsidRDefault="007C2F79">
            <w:pPr>
              <w:jc w:val="center"/>
              <w:rPr>
                <w:sz w:val="22"/>
                <w:szCs w:val="22"/>
                <w:lang w:eastAsia="zh-CN"/>
              </w:rPr>
            </w:pPr>
            <w:r>
              <w:rPr>
                <w:color w:val="000000"/>
                <w:sz w:val="22"/>
                <w:szCs w:val="22"/>
              </w:rPr>
              <w:t>973840</w:t>
            </w:r>
          </w:p>
        </w:tc>
        <w:tc>
          <w:tcPr>
            <w:tcW w:w="1704" w:type="dxa"/>
            <w:vAlign w:val="bottom"/>
          </w:tcPr>
          <w:p w14:paraId="3F89F8BE" w14:textId="77777777" w:rsidR="00C22F0A" w:rsidRDefault="007C2F79">
            <w:pPr>
              <w:jc w:val="center"/>
              <w:rPr>
                <w:sz w:val="22"/>
                <w:szCs w:val="22"/>
                <w:lang w:eastAsia="zh-CN"/>
              </w:rPr>
            </w:pPr>
            <w:r>
              <w:rPr>
                <w:color w:val="000000"/>
                <w:sz w:val="22"/>
                <w:szCs w:val="22"/>
              </w:rPr>
              <w:t>3853860</w:t>
            </w:r>
          </w:p>
        </w:tc>
      </w:tr>
      <w:tr w:rsidR="00C22F0A" w14:paraId="391F4E4B" w14:textId="77777777">
        <w:tc>
          <w:tcPr>
            <w:tcW w:w="1702" w:type="dxa"/>
            <w:vAlign w:val="center"/>
          </w:tcPr>
          <w:p w14:paraId="64DC3A08" w14:textId="77777777" w:rsidR="00C22F0A" w:rsidRDefault="007C2F79">
            <w:pPr>
              <w:jc w:val="center"/>
              <w:rPr>
                <w:sz w:val="22"/>
                <w:szCs w:val="22"/>
                <w:lang w:eastAsia="zh-CN"/>
              </w:rPr>
            </w:pPr>
            <w:r>
              <w:rPr>
                <w:rFonts w:hint="eastAsia"/>
                <w:sz w:val="22"/>
                <w:szCs w:val="22"/>
                <w:lang w:eastAsia="zh-CN"/>
              </w:rPr>
              <w:t>2M001</w:t>
            </w:r>
          </w:p>
        </w:tc>
        <w:tc>
          <w:tcPr>
            <w:tcW w:w="1703" w:type="dxa"/>
            <w:vAlign w:val="bottom"/>
          </w:tcPr>
          <w:p w14:paraId="6FAB232A" w14:textId="77777777" w:rsidR="00C22F0A" w:rsidRDefault="007C2F79">
            <w:pPr>
              <w:jc w:val="center"/>
              <w:rPr>
                <w:sz w:val="22"/>
                <w:szCs w:val="22"/>
                <w:lang w:eastAsia="zh-CN"/>
              </w:rPr>
            </w:pPr>
            <w:r>
              <w:rPr>
                <w:color w:val="000000"/>
                <w:sz w:val="22"/>
                <w:szCs w:val="22"/>
              </w:rPr>
              <w:t>188518</w:t>
            </w:r>
          </w:p>
        </w:tc>
        <w:tc>
          <w:tcPr>
            <w:tcW w:w="1704" w:type="dxa"/>
            <w:vAlign w:val="bottom"/>
          </w:tcPr>
          <w:p w14:paraId="1370EF6E" w14:textId="77777777" w:rsidR="00C22F0A" w:rsidRDefault="007C2F79">
            <w:pPr>
              <w:jc w:val="center"/>
              <w:rPr>
                <w:sz w:val="22"/>
                <w:szCs w:val="22"/>
                <w:lang w:eastAsia="zh-CN"/>
              </w:rPr>
            </w:pPr>
            <w:r>
              <w:rPr>
                <w:color w:val="000000"/>
                <w:sz w:val="22"/>
                <w:szCs w:val="22"/>
              </w:rPr>
              <w:t>3060926</w:t>
            </w:r>
          </w:p>
        </w:tc>
        <w:tc>
          <w:tcPr>
            <w:tcW w:w="1704" w:type="dxa"/>
            <w:vAlign w:val="bottom"/>
          </w:tcPr>
          <w:p w14:paraId="6E9E1B76" w14:textId="77777777" w:rsidR="00C22F0A" w:rsidRDefault="007C2F79">
            <w:pPr>
              <w:jc w:val="center"/>
              <w:rPr>
                <w:sz w:val="22"/>
                <w:szCs w:val="22"/>
                <w:lang w:eastAsia="zh-CN"/>
              </w:rPr>
            </w:pPr>
            <w:r>
              <w:rPr>
                <w:color w:val="000000"/>
                <w:sz w:val="22"/>
                <w:szCs w:val="22"/>
              </w:rPr>
              <w:t>117205</w:t>
            </w:r>
          </w:p>
        </w:tc>
        <w:tc>
          <w:tcPr>
            <w:tcW w:w="1704" w:type="dxa"/>
            <w:vAlign w:val="bottom"/>
          </w:tcPr>
          <w:p w14:paraId="4290692A" w14:textId="77777777" w:rsidR="00C22F0A" w:rsidRDefault="007C2F79">
            <w:pPr>
              <w:jc w:val="center"/>
              <w:rPr>
                <w:sz w:val="22"/>
                <w:szCs w:val="22"/>
                <w:lang w:eastAsia="zh-CN"/>
              </w:rPr>
            </w:pPr>
            <w:r>
              <w:rPr>
                <w:color w:val="000000"/>
                <w:sz w:val="22"/>
                <w:szCs w:val="22"/>
              </w:rPr>
              <w:t>2063017</w:t>
            </w:r>
          </w:p>
        </w:tc>
      </w:tr>
      <w:tr w:rsidR="00C22F0A" w14:paraId="22D68BA4" w14:textId="77777777">
        <w:tc>
          <w:tcPr>
            <w:tcW w:w="1702" w:type="dxa"/>
            <w:vAlign w:val="center"/>
          </w:tcPr>
          <w:p w14:paraId="010B6B84" w14:textId="77777777" w:rsidR="00C22F0A" w:rsidRDefault="007C2F79">
            <w:pPr>
              <w:jc w:val="center"/>
              <w:rPr>
                <w:sz w:val="22"/>
                <w:szCs w:val="22"/>
                <w:lang w:eastAsia="zh-CN"/>
              </w:rPr>
            </w:pPr>
            <w:r>
              <w:rPr>
                <w:rFonts w:hint="eastAsia"/>
                <w:sz w:val="22"/>
                <w:szCs w:val="22"/>
                <w:lang w:eastAsia="zh-CN"/>
              </w:rPr>
              <w:t>2M002</w:t>
            </w:r>
          </w:p>
        </w:tc>
        <w:tc>
          <w:tcPr>
            <w:tcW w:w="1703" w:type="dxa"/>
            <w:vAlign w:val="bottom"/>
          </w:tcPr>
          <w:p w14:paraId="2E285962" w14:textId="77777777" w:rsidR="00C22F0A" w:rsidRDefault="007C2F79">
            <w:pPr>
              <w:jc w:val="center"/>
              <w:rPr>
                <w:sz w:val="22"/>
                <w:szCs w:val="22"/>
                <w:lang w:eastAsia="zh-CN"/>
              </w:rPr>
            </w:pPr>
            <w:r>
              <w:rPr>
                <w:color w:val="000000"/>
                <w:sz w:val="22"/>
                <w:szCs w:val="22"/>
              </w:rPr>
              <w:t>321739</w:t>
            </w:r>
          </w:p>
        </w:tc>
        <w:tc>
          <w:tcPr>
            <w:tcW w:w="1704" w:type="dxa"/>
            <w:vAlign w:val="bottom"/>
          </w:tcPr>
          <w:p w14:paraId="5CF9C171" w14:textId="77777777" w:rsidR="00C22F0A" w:rsidRDefault="007C2F79">
            <w:pPr>
              <w:jc w:val="center"/>
              <w:rPr>
                <w:sz w:val="22"/>
                <w:szCs w:val="22"/>
                <w:lang w:eastAsia="zh-CN"/>
              </w:rPr>
            </w:pPr>
            <w:r>
              <w:rPr>
                <w:color w:val="000000"/>
                <w:sz w:val="22"/>
                <w:szCs w:val="22"/>
              </w:rPr>
              <w:t>1750678</w:t>
            </w:r>
          </w:p>
        </w:tc>
        <w:tc>
          <w:tcPr>
            <w:tcW w:w="1704" w:type="dxa"/>
            <w:vAlign w:val="bottom"/>
          </w:tcPr>
          <w:p w14:paraId="747F0445" w14:textId="77777777" w:rsidR="00C22F0A" w:rsidRDefault="007C2F79">
            <w:pPr>
              <w:jc w:val="center"/>
              <w:rPr>
                <w:sz w:val="22"/>
                <w:szCs w:val="22"/>
                <w:lang w:eastAsia="zh-CN"/>
              </w:rPr>
            </w:pPr>
            <w:r>
              <w:rPr>
                <w:color w:val="000000"/>
                <w:sz w:val="22"/>
                <w:szCs w:val="22"/>
              </w:rPr>
              <w:t>163897</w:t>
            </w:r>
          </w:p>
        </w:tc>
        <w:tc>
          <w:tcPr>
            <w:tcW w:w="1704" w:type="dxa"/>
            <w:vAlign w:val="bottom"/>
          </w:tcPr>
          <w:p w14:paraId="47D3C918" w14:textId="77777777" w:rsidR="00C22F0A" w:rsidRDefault="007C2F79">
            <w:pPr>
              <w:jc w:val="center"/>
              <w:rPr>
                <w:sz w:val="22"/>
                <w:szCs w:val="22"/>
                <w:lang w:eastAsia="zh-CN"/>
              </w:rPr>
            </w:pPr>
            <w:r>
              <w:rPr>
                <w:color w:val="000000"/>
                <w:sz w:val="22"/>
                <w:szCs w:val="22"/>
              </w:rPr>
              <w:t>1318983</w:t>
            </w:r>
          </w:p>
        </w:tc>
      </w:tr>
      <w:tr w:rsidR="00C22F0A" w14:paraId="3EED0EC1" w14:textId="77777777">
        <w:tc>
          <w:tcPr>
            <w:tcW w:w="1702" w:type="dxa"/>
            <w:vAlign w:val="center"/>
          </w:tcPr>
          <w:p w14:paraId="1BB7D7F7" w14:textId="77777777" w:rsidR="00C22F0A" w:rsidRDefault="007C2F79">
            <w:pPr>
              <w:jc w:val="center"/>
              <w:rPr>
                <w:sz w:val="22"/>
                <w:szCs w:val="22"/>
                <w:lang w:eastAsia="zh-CN"/>
              </w:rPr>
            </w:pPr>
            <w:r>
              <w:rPr>
                <w:rFonts w:hint="eastAsia"/>
                <w:sz w:val="22"/>
                <w:szCs w:val="22"/>
                <w:lang w:eastAsia="zh-CN"/>
              </w:rPr>
              <w:t>2M003</w:t>
            </w:r>
          </w:p>
        </w:tc>
        <w:tc>
          <w:tcPr>
            <w:tcW w:w="1703" w:type="dxa"/>
            <w:vAlign w:val="bottom"/>
          </w:tcPr>
          <w:p w14:paraId="76E4D9D9" w14:textId="77777777" w:rsidR="00C22F0A" w:rsidRDefault="007C2F79">
            <w:pPr>
              <w:jc w:val="center"/>
              <w:rPr>
                <w:sz w:val="22"/>
                <w:szCs w:val="22"/>
                <w:lang w:eastAsia="zh-CN"/>
              </w:rPr>
            </w:pPr>
            <w:r>
              <w:rPr>
                <w:color w:val="000000"/>
                <w:sz w:val="22"/>
                <w:szCs w:val="22"/>
              </w:rPr>
              <w:t>138872</w:t>
            </w:r>
          </w:p>
        </w:tc>
        <w:tc>
          <w:tcPr>
            <w:tcW w:w="1704" w:type="dxa"/>
            <w:vAlign w:val="bottom"/>
          </w:tcPr>
          <w:p w14:paraId="44863FBC" w14:textId="77777777" w:rsidR="00C22F0A" w:rsidRDefault="007C2F79">
            <w:pPr>
              <w:jc w:val="center"/>
              <w:rPr>
                <w:sz w:val="22"/>
                <w:szCs w:val="22"/>
                <w:lang w:eastAsia="zh-CN"/>
              </w:rPr>
            </w:pPr>
            <w:r>
              <w:rPr>
                <w:color w:val="000000"/>
                <w:sz w:val="22"/>
                <w:szCs w:val="22"/>
              </w:rPr>
              <w:t>1371054</w:t>
            </w:r>
          </w:p>
        </w:tc>
        <w:tc>
          <w:tcPr>
            <w:tcW w:w="1704" w:type="dxa"/>
            <w:vAlign w:val="bottom"/>
          </w:tcPr>
          <w:p w14:paraId="6D47EA55" w14:textId="77777777" w:rsidR="00C22F0A" w:rsidRDefault="007C2F79">
            <w:pPr>
              <w:jc w:val="center"/>
              <w:rPr>
                <w:sz w:val="22"/>
                <w:szCs w:val="22"/>
                <w:lang w:eastAsia="zh-CN"/>
              </w:rPr>
            </w:pPr>
            <w:r>
              <w:rPr>
                <w:color w:val="000000"/>
                <w:sz w:val="22"/>
                <w:szCs w:val="22"/>
              </w:rPr>
              <w:t>67261</w:t>
            </w:r>
          </w:p>
        </w:tc>
        <w:tc>
          <w:tcPr>
            <w:tcW w:w="1704" w:type="dxa"/>
            <w:vAlign w:val="bottom"/>
          </w:tcPr>
          <w:p w14:paraId="7AF5B350" w14:textId="77777777" w:rsidR="00C22F0A" w:rsidRDefault="007C2F79">
            <w:pPr>
              <w:jc w:val="center"/>
              <w:rPr>
                <w:sz w:val="22"/>
                <w:szCs w:val="22"/>
                <w:lang w:eastAsia="zh-CN"/>
              </w:rPr>
            </w:pPr>
            <w:r>
              <w:rPr>
                <w:color w:val="000000"/>
                <w:sz w:val="22"/>
                <w:szCs w:val="22"/>
              </w:rPr>
              <w:t>456285</w:t>
            </w:r>
          </w:p>
        </w:tc>
      </w:tr>
      <w:tr w:rsidR="00C22F0A" w14:paraId="63830B6A" w14:textId="77777777" w:rsidTr="00C958D7">
        <w:tc>
          <w:tcPr>
            <w:tcW w:w="1702" w:type="dxa"/>
            <w:tcBorders>
              <w:bottom w:val="single" w:sz="12" w:space="0" w:color="auto"/>
            </w:tcBorders>
            <w:vAlign w:val="center"/>
          </w:tcPr>
          <w:p w14:paraId="275BE459" w14:textId="77777777" w:rsidR="00C22F0A" w:rsidRDefault="007C2F79">
            <w:pPr>
              <w:jc w:val="center"/>
              <w:rPr>
                <w:sz w:val="22"/>
                <w:szCs w:val="22"/>
                <w:lang w:eastAsia="zh-CN"/>
              </w:rPr>
            </w:pPr>
            <w:r>
              <w:rPr>
                <w:rFonts w:hint="eastAsia"/>
                <w:sz w:val="22"/>
                <w:szCs w:val="22"/>
                <w:lang w:eastAsia="zh-CN"/>
              </w:rPr>
              <w:t>2M004</w:t>
            </w:r>
          </w:p>
        </w:tc>
        <w:tc>
          <w:tcPr>
            <w:tcW w:w="1703" w:type="dxa"/>
            <w:tcBorders>
              <w:bottom w:val="single" w:sz="12" w:space="0" w:color="auto"/>
            </w:tcBorders>
            <w:vAlign w:val="bottom"/>
          </w:tcPr>
          <w:p w14:paraId="0B53E2D5" w14:textId="77777777" w:rsidR="00C22F0A" w:rsidRDefault="007C2F79">
            <w:pPr>
              <w:jc w:val="center"/>
              <w:rPr>
                <w:sz w:val="22"/>
                <w:szCs w:val="22"/>
                <w:lang w:eastAsia="zh-CN"/>
              </w:rPr>
            </w:pPr>
            <w:r>
              <w:rPr>
                <w:color w:val="000000"/>
                <w:sz w:val="22"/>
                <w:szCs w:val="22"/>
              </w:rPr>
              <w:t>71194</w:t>
            </w:r>
          </w:p>
        </w:tc>
        <w:tc>
          <w:tcPr>
            <w:tcW w:w="1704" w:type="dxa"/>
            <w:tcBorders>
              <w:bottom w:val="single" w:sz="12" w:space="0" w:color="auto"/>
            </w:tcBorders>
            <w:vAlign w:val="bottom"/>
          </w:tcPr>
          <w:p w14:paraId="2C31B735" w14:textId="77777777" w:rsidR="00C22F0A" w:rsidRDefault="007C2F79">
            <w:pPr>
              <w:jc w:val="center"/>
              <w:rPr>
                <w:sz w:val="22"/>
                <w:szCs w:val="22"/>
                <w:lang w:eastAsia="zh-CN"/>
              </w:rPr>
            </w:pPr>
            <w:r>
              <w:rPr>
                <w:color w:val="000000"/>
                <w:sz w:val="22"/>
                <w:szCs w:val="22"/>
              </w:rPr>
              <w:t>950973</w:t>
            </w:r>
          </w:p>
        </w:tc>
        <w:tc>
          <w:tcPr>
            <w:tcW w:w="1704" w:type="dxa"/>
            <w:tcBorders>
              <w:bottom w:val="single" w:sz="12" w:space="0" w:color="auto"/>
            </w:tcBorders>
            <w:vAlign w:val="bottom"/>
          </w:tcPr>
          <w:p w14:paraId="0A4E3E14" w14:textId="77777777" w:rsidR="00C22F0A" w:rsidRDefault="007C2F79">
            <w:pPr>
              <w:jc w:val="center"/>
              <w:rPr>
                <w:sz w:val="22"/>
                <w:szCs w:val="22"/>
                <w:lang w:eastAsia="zh-CN"/>
              </w:rPr>
            </w:pPr>
            <w:r>
              <w:rPr>
                <w:color w:val="000000"/>
                <w:sz w:val="22"/>
                <w:szCs w:val="22"/>
              </w:rPr>
              <w:t>53140</w:t>
            </w:r>
          </w:p>
        </w:tc>
        <w:tc>
          <w:tcPr>
            <w:tcW w:w="1704" w:type="dxa"/>
            <w:tcBorders>
              <w:bottom w:val="single" w:sz="12" w:space="0" w:color="auto"/>
            </w:tcBorders>
            <w:vAlign w:val="bottom"/>
          </w:tcPr>
          <w:p w14:paraId="76B0463A" w14:textId="77777777" w:rsidR="00C22F0A" w:rsidRDefault="007C2F79">
            <w:pPr>
              <w:jc w:val="center"/>
              <w:rPr>
                <w:sz w:val="22"/>
                <w:szCs w:val="22"/>
                <w:lang w:eastAsia="zh-CN"/>
              </w:rPr>
            </w:pPr>
            <w:r>
              <w:rPr>
                <w:color w:val="000000"/>
                <w:sz w:val="22"/>
                <w:szCs w:val="22"/>
              </w:rPr>
              <w:t>686131</w:t>
            </w:r>
          </w:p>
        </w:tc>
      </w:tr>
    </w:tbl>
    <w:p w14:paraId="3559D486" w14:textId="77777777" w:rsidR="00C22F0A" w:rsidRDefault="00C22F0A">
      <w:pPr>
        <w:pStyle w:val="WXBodyText"/>
        <w:spacing w:before="0" w:after="0" w:line="360" w:lineRule="auto"/>
        <w:ind w:left="0"/>
        <w:rPr>
          <w:rFonts w:cs="Times New Roman"/>
          <w:kern w:val="2"/>
          <w:szCs w:val="20"/>
          <w:lang w:val="zh-CN"/>
        </w:rPr>
      </w:pPr>
    </w:p>
    <w:tbl>
      <w:tblPr>
        <w:tblStyle w:val="af0"/>
        <w:tblW w:w="8514"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2268"/>
        <w:gridCol w:w="1815"/>
        <w:gridCol w:w="2622"/>
      </w:tblGrid>
      <w:tr w:rsidR="00C22F0A" w:rsidRPr="00CA3871" w14:paraId="65CFB077" w14:textId="77777777" w:rsidTr="00C958D7">
        <w:trPr>
          <w:trHeight w:val="301"/>
        </w:trPr>
        <w:tc>
          <w:tcPr>
            <w:tcW w:w="8514" w:type="dxa"/>
            <w:gridSpan w:val="4"/>
            <w:tcBorders>
              <w:top w:val="nil"/>
              <w:bottom w:val="single" w:sz="12" w:space="0" w:color="auto"/>
            </w:tcBorders>
            <w:vAlign w:val="center"/>
          </w:tcPr>
          <w:p w14:paraId="523AEB8D" w14:textId="4B4DFBF9" w:rsidR="00CA3871" w:rsidRDefault="007C2F79">
            <w:pPr>
              <w:jc w:val="center"/>
              <w:rPr>
                <w:sz w:val="21"/>
                <w:szCs w:val="21"/>
                <w:lang w:eastAsia="zh-CN"/>
              </w:rPr>
            </w:pPr>
            <w:r>
              <w:t>Table 1-6 SD rats gavaged with sbk002 and clo plasma SM3 and sbk002</w:t>
            </w:r>
          </w:p>
          <w:p w14:paraId="396B5604" w14:textId="77777777" w:rsidR="00C22F0A" w:rsidRPr="00C958D7" w:rsidRDefault="007C2F79">
            <w:pPr>
              <w:jc w:val="center"/>
              <w:rPr>
                <w:sz w:val="21"/>
                <w:szCs w:val="21"/>
                <w:lang w:eastAsia="zh-CN"/>
              </w:rPr>
            </w:pPr>
            <w:r>
              <w:t>mean mass spectrometry response ratio</w:t>
            </w:r>
          </w:p>
        </w:tc>
      </w:tr>
      <w:tr w:rsidR="00C22F0A" w:rsidRPr="00CA3871" w14:paraId="70F81F3F" w14:textId="77777777" w:rsidTr="00C958D7">
        <w:trPr>
          <w:trHeight w:val="301"/>
        </w:trPr>
        <w:tc>
          <w:tcPr>
            <w:tcW w:w="1809" w:type="dxa"/>
            <w:vMerge w:val="restart"/>
            <w:tcBorders>
              <w:top w:val="single" w:sz="12" w:space="0" w:color="auto"/>
              <w:bottom w:val="single" w:sz="4" w:space="0" w:color="auto"/>
            </w:tcBorders>
            <w:vAlign w:val="center"/>
          </w:tcPr>
          <w:p w14:paraId="6BB1BD57" w14:textId="77777777" w:rsidR="00C22F0A" w:rsidRPr="00683C71" w:rsidRDefault="007C2F79">
            <w:pPr>
              <w:pStyle w:val="WXBodyText"/>
              <w:spacing w:before="0" w:after="0" w:line="360" w:lineRule="auto"/>
              <w:ind w:left="0"/>
              <w:jc w:val="center"/>
              <w:rPr>
                <w:rFonts w:cs="Times New Roman"/>
                <w:kern w:val="2"/>
                <w:sz w:val="21"/>
                <w:szCs w:val="21"/>
                <w:lang w:val="zh-CN"/>
              </w:rPr>
            </w:pPr>
            <w:r>
              <w:t>Group</w:t>
            </w:r>
          </w:p>
        </w:tc>
        <w:tc>
          <w:tcPr>
            <w:tcW w:w="2268" w:type="dxa"/>
            <w:tcBorders>
              <w:top w:val="single" w:sz="12" w:space="0" w:color="auto"/>
              <w:bottom w:val="single" w:sz="4" w:space="0" w:color="auto"/>
            </w:tcBorders>
            <w:vAlign w:val="center"/>
          </w:tcPr>
          <w:p w14:paraId="1CB992F7" w14:textId="77777777" w:rsidR="00C22F0A" w:rsidRPr="00C958D7" w:rsidRDefault="007C2F79">
            <w:pPr>
              <w:spacing w:before="60" w:after="60"/>
              <w:jc w:val="center"/>
              <w:rPr>
                <w:sz w:val="21"/>
                <w:szCs w:val="21"/>
                <w:lang w:eastAsia="zh-CN"/>
              </w:rPr>
            </w:pPr>
            <w:r>
              <w:t>portal vein</w:t>
            </w:r>
          </w:p>
        </w:tc>
        <w:tc>
          <w:tcPr>
            <w:tcW w:w="1815" w:type="dxa"/>
            <w:tcBorders>
              <w:top w:val="single" w:sz="12" w:space="0" w:color="auto"/>
              <w:bottom w:val="single" w:sz="4" w:space="0" w:color="auto"/>
            </w:tcBorders>
            <w:vAlign w:val="center"/>
          </w:tcPr>
          <w:p w14:paraId="1647D7FD" w14:textId="77777777" w:rsidR="00C22F0A" w:rsidRPr="00C958D7" w:rsidRDefault="007C2F79">
            <w:pPr>
              <w:jc w:val="center"/>
              <w:rPr>
                <w:sz w:val="21"/>
                <w:szCs w:val="21"/>
                <w:lang w:eastAsia="zh-CN"/>
              </w:rPr>
            </w:pPr>
            <w:r>
              <w:t xml:space="preserve">jugular vein </w:t>
            </w:r>
          </w:p>
        </w:tc>
        <w:tc>
          <w:tcPr>
            <w:tcW w:w="2622" w:type="dxa"/>
            <w:tcBorders>
              <w:top w:val="single" w:sz="12" w:space="0" w:color="auto"/>
              <w:bottom w:val="single" w:sz="4" w:space="0" w:color="auto"/>
            </w:tcBorders>
            <w:vAlign w:val="center"/>
          </w:tcPr>
          <w:p w14:paraId="5D35B89C" w14:textId="77777777" w:rsidR="00C22F0A" w:rsidRPr="00C958D7" w:rsidRDefault="007C2F79">
            <w:pPr>
              <w:jc w:val="center"/>
              <w:rPr>
                <w:sz w:val="21"/>
                <w:szCs w:val="21"/>
                <w:lang w:eastAsia="zh-CN"/>
              </w:rPr>
            </w:pPr>
            <w:r>
              <w:t xml:space="preserve">portal vein/jugular vein </w:t>
            </w:r>
          </w:p>
        </w:tc>
      </w:tr>
      <w:tr w:rsidR="00C22F0A" w:rsidRPr="00CA3871" w14:paraId="7AD6246A" w14:textId="77777777">
        <w:trPr>
          <w:trHeight w:val="301"/>
        </w:trPr>
        <w:tc>
          <w:tcPr>
            <w:tcW w:w="1809" w:type="dxa"/>
            <w:vMerge/>
            <w:tcBorders>
              <w:top w:val="single" w:sz="4" w:space="0" w:color="auto"/>
              <w:bottom w:val="single" w:sz="4" w:space="0" w:color="auto"/>
            </w:tcBorders>
            <w:vAlign w:val="center"/>
          </w:tcPr>
          <w:p w14:paraId="79D3A746" w14:textId="77777777" w:rsidR="00C22F0A" w:rsidRPr="00C958D7" w:rsidRDefault="00C22F0A">
            <w:pPr>
              <w:pStyle w:val="WXBodyText"/>
              <w:spacing w:before="0" w:after="0" w:line="360" w:lineRule="auto"/>
              <w:ind w:left="0"/>
              <w:jc w:val="center"/>
              <w:rPr>
                <w:sz w:val="21"/>
                <w:szCs w:val="21"/>
              </w:rPr>
            </w:pPr>
          </w:p>
        </w:tc>
        <w:tc>
          <w:tcPr>
            <w:tcW w:w="2268" w:type="dxa"/>
            <w:tcBorders>
              <w:top w:val="single" w:sz="4" w:space="0" w:color="auto"/>
              <w:bottom w:val="single" w:sz="4" w:space="0" w:color="auto"/>
            </w:tcBorders>
            <w:vAlign w:val="center"/>
          </w:tcPr>
          <w:p w14:paraId="47C51E24" w14:textId="77777777" w:rsidR="00C22F0A" w:rsidRPr="00C958D7" w:rsidRDefault="007C2F79">
            <w:pPr>
              <w:spacing w:before="60" w:after="60"/>
              <w:jc w:val="center"/>
              <w:rPr>
                <w:sz w:val="21"/>
                <w:szCs w:val="21"/>
                <w:lang w:eastAsia="zh-CN"/>
              </w:rPr>
            </w:pPr>
            <w:r w:rsidRPr="00C958D7">
              <w:rPr>
                <w:sz w:val="21"/>
                <w:szCs w:val="21"/>
                <w:lang w:eastAsia="zh-CN"/>
              </w:rPr>
              <w:t>SM3/sbk002</w:t>
            </w:r>
          </w:p>
        </w:tc>
        <w:tc>
          <w:tcPr>
            <w:tcW w:w="1815" w:type="dxa"/>
            <w:tcBorders>
              <w:top w:val="single" w:sz="4" w:space="0" w:color="auto"/>
              <w:bottom w:val="single" w:sz="4" w:space="0" w:color="auto"/>
            </w:tcBorders>
            <w:vAlign w:val="center"/>
          </w:tcPr>
          <w:p w14:paraId="702232B4" w14:textId="77777777" w:rsidR="00C22F0A" w:rsidRPr="00C958D7" w:rsidRDefault="007C2F79">
            <w:pPr>
              <w:spacing w:before="60" w:after="60"/>
              <w:jc w:val="center"/>
              <w:rPr>
                <w:sz w:val="21"/>
                <w:szCs w:val="21"/>
                <w:lang w:eastAsia="zh-CN"/>
              </w:rPr>
            </w:pPr>
            <w:r w:rsidRPr="00C958D7">
              <w:rPr>
                <w:sz w:val="21"/>
                <w:szCs w:val="21"/>
                <w:lang w:eastAsia="zh-CN"/>
              </w:rPr>
              <w:t>SM3/sbk002</w:t>
            </w:r>
          </w:p>
        </w:tc>
        <w:tc>
          <w:tcPr>
            <w:tcW w:w="2622" w:type="dxa"/>
            <w:tcBorders>
              <w:top w:val="single" w:sz="4" w:space="0" w:color="auto"/>
              <w:bottom w:val="single" w:sz="4" w:space="0" w:color="auto"/>
            </w:tcBorders>
            <w:vAlign w:val="center"/>
          </w:tcPr>
          <w:p w14:paraId="6B00053F" w14:textId="77777777" w:rsidR="00C22F0A" w:rsidRPr="00C958D7" w:rsidRDefault="007C2F79">
            <w:pPr>
              <w:spacing w:before="60" w:after="60"/>
              <w:jc w:val="center"/>
              <w:rPr>
                <w:sz w:val="21"/>
                <w:szCs w:val="21"/>
                <w:lang w:eastAsia="zh-CN"/>
              </w:rPr>
            </w:pPr>
            <w:r>
              <w:t>portal vein SM3/cervical vein SM3</w:t>
            </w:r>
          </w:p>
        </w:tc>
      </w:tr>
      <w:tr w:rsidR="00C22F0A" w:rsidRPr="00CA3871" w14:paraId="3C9FB0EC" w14:textId="77777777">
        <w:trPr>
          <w:trHeight w:val="301"/>
        </w:trPr>
        <w:tc>
          <w:tcPr>
            <w:tcW w:w="1809" w:type="dxa"/>
            <w:tcBorders>
              <w:top w:val="single" w:sz="4" w:space="0" w:color="auto"/>
            </w:tcBorders>
            <w:vAlign w:val="center"/>
          </w:tcPr>
          <w:p w14:paraId="043FF152" w14:textId="77777777" w:rsidR="00C22F0A" w:rsidRPr="00C958D7" w:rsidRDefault="007C2F79">
            <w:pPr>
              <w:spacing w:before="60" w:after="60"/>
              <w:jc w:val="center"/>
              <w:rPr>
                <w:sz w:val="21"/>
                <w:szCs w:val="21"/>
                <w:lang w:eastAsia="zh-CN"/>
              </w:rPr>
            </w:pPr>
            <w:r>
              <w:t xml:space="preserve"> sbk002 dose group </w:t>
            </w:r>
          </w:p>
        </w:tc>
        <w:tc>
          <w:tcPr>
            <w:tcW w:w="2268" w:type="dxa"/>
            <w:tcBorders>
              <w:top w:val="single" w:sz="4" w:space="0" w:color="auto"/>
            </w:tcBorders>
            <w:vAlign w:val="bottom"/>
          </w:tcPr>
          <w:p w14:paraId="24197F2D"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7.19</w:t>
            </w:r>
          </w:p>
        </w:tc>
        <w:tc>
          <w:tcPr>
            <w:tcW w:w="1815" w:type="dxa"/>
            <w:tcBorders>
              <w:top w:val="single" w:sz="4" w:space="0" w:color="auto"/>
            </w:tcBorders>
            <w:vAlign w:val="bottom"/>
          </w:tcPr>
          <w:p w14:paraId="0130B785"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8.46</w:t>
            </w:r>
          </w:p>
        </w:tc>
        <w:tc>
          <w:tcPr>
            <w:tcW w:w="2622" w:type="dxa"/>
            <w:tcBorders>
              <w:top w:val="single" w:sz="4" w:space="0" w:color="auto"/>
            </w:tcBorders>
            <w:vAlign w:val="bottom"/>
          </w:tcPr>
          <w:p w14:paraId="44FD1872"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0.85</w:t>
            </w:r>
          </w:p>
        </w:tc>
      </w:tr>
      <w:tr w:rsidR="00C22F0A" w:rsidRPr="00CA3871" w14:paraId="5CD9B64F" w14:textId="77777777" w:rsidTr="00C958D7">
        <w:trPr>
          <w:trHeight w:val="301"/>
        </w:trPr>
        <w:tc>
          <w:tcPr>
            <w:tcW w:w="1809" w:type="dxa"/>
            <w:tcBorders>
              <w:bottom w:val="single" w:sz="12" w:space="0" w:color="auto"/>
            </w:tcBorders>
            <w:vAlign w:val="center"/>
          </w:tcPr>
          <w:p w14:paraId="55531511" w14:textId="77777777" w:rsidR="00C22F0A" w:rsidRPr="00C958D7" w:rsidRDefault="007C2F79">
            <w:pPr>
              <w:spacing w:before="60" w:after="60"/>
              <w:jc w:val="center"/>
              <w:rPr>
                <w:sz w:val="21"/>
                <w:szCs w:val="21"/>
                <w:lang w:eastAsia="zh-CN"/>
              </w:rPr>
            </w:pPr>
            <w:r>
              <w:t>clodose group</w:t>
            </w:r>
          </w:p>
        </w:tc>
        <w:tc>
          <w:tcPr>
            <w:tcW w:w="2268" w:type="dxa"/>
            <w:tcBorders>
              <w:bottom w:val="single" w:sz="12" w:space="0" w:color="auto"/>
            </w:tcBorders>
            <w:vAlign w:val="bottom"/>
          </w:tcPr>
          <w:p w14:paraId="6F5C0404"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5.03</w:t>
            </w:r>
          </w:p>
        </w:tc>
        <w:tc>
          <w:tcPr>
            <w:tcW w:w="1815" w:type="dxa"/>
            <w:tcBorders>
              <w:bottom w:val="single" w:sz="12" w:space="0" w:color="auto"/>
            </w:tcBorders>
            <w:vAlign w:val="bottom"/>
          </w:tcPr>
          <w:p w14:paraId="3812FB4C"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4.48</w:t>
            </w:r>
          </w:p>
        </w:tc>
        <w:tc>
          <w:tcPr>
            <w:tcW w:w="2622" w:type="dxa"/>
            <w:tcBorders>
              <w:bottom w:val="single" w:sz="12" w:space="0" w:color="auto"/>
            </w:tcBorders>
            <w:vAlign w:val="bottom"/>
          </w:tcPr>
          <w:p w14:paraId="4B3F778A"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1.12</w:t>
            </w:r>
          </w:p>
        </w:tc>
      </w:tr>
    </w:tbl>
    <w:p w14:paraId="2733D1FD" w14:textId="77777777" w:rsidR="00C22F0A" w:rsidRDefault="00C22F0A">
      <w:pPr>
        <w:pStyle w:val="WXBodyText"/>
        <w:spacing w:before="0" w:after="0" w:line="360" w:lineRule="auto"/>
        <w:ind w:left="0" w:firstLine="420"/>
        <w:rPr>
          <w:rFonts w:cs="Times New Roman"/>
          <w:kern w:val="2"/>
          <w:szCs w:val="20"/>
        </w:rPr>
      </w:pPr>
    </w:p>
    <w:p w14:paraId="0A0B8FDC" w14:textId="09C84AEA" w:rsidR="00C22F0A" w:rsidRPr="007C2F79" w:rsidRDefault="00D07F3E">
      <w:pPr>
        <w:pStyle w:val="WXBodyText"/>
        <w:spacing w:before="0" w:after="0" w:line="360" w:lineRule="auto"/>
        <w:ind w:left="0" w:firstLine="420"/>
        <w:rPr>
          <w:rFonts w:eastAsiaTheme="minorEastAsia" w:cs="Times New Roman"/>
          <w:kern w:val="2"/>
        </w:rPr>
      </w:pPr>
      <w:r>
        <w:t>After oral administration of sbk002 to SD rats, the relative ratio of the mean mass spectrometry response of H4 in the portal vein to the mean mass spectrometry response in the cervical vein was 0.91; after oral administration of clo to SD rats, the ratio was 1.16.</w:t>
      </w:r>
    </w:p>
    <w:p w14:paraId="789AA031" w14:textId="63EEA31C" w:rsidR="00C22F0A" w:rsidRDefault="00D07F3E">
      <w:pPr>
        <w:pStyle w:val="WXBodyText"/>
        <w:spacing w:before="0" w:after="0" w:line="360" w:lineRule="auto"/>
        <w:ind w:left="0" w:firstLine="420"/>
        <w:rPr>
          <w:rFonts w:eastAsiaTheme="minorEastAsia" w:cs="Times New Roman"/>
          <w:kern w:val="2"/>
        </w:rPr>
      </w:pPr>
      <w:r>
        <w:t xml:space="preserve"> The relative ratio of the mean mass spectrometry response of the portal vein to the mean mass spectrometry response of the cervical vein for the metabolism product SM3 in SD rats gavage-administered with sbk002 was 0.85; the relative ratio for those gavage-administered with clo was 1.12. </w:t>
      </w:r>
    </w:p>
    <w:p w14:paraId="5F007D9F" w14:textId="3D423327" w:rsidR="00D07F3E" w:rsidRDefault="007C2F79">
      <w:pPr>
        <w:spacing w:line="360" w:lineRule="auto"/>
        <w:ind w:firstLine="480"/>
        <w:jc w:val="both"/>
        <w:rPr>
          <w:rFonts w:eastAsiaTheme="minorEastAsia"/>
          <w:color w:val="000000" w:themeColor="text1"/>
          <w:lang w:eastAsia="zh-CN"/>
        </w:rPr>
      </w:pPr>
      <w:r>
        <w:t xml:space="preserve"> Typical spectra of sbk002 dose group portal vein plasma samples are shown in Figure 1-1, typical spectra of cervical vein plasma samples are shown in Figure 1-2; typical spectra of clo dose group portal vein plasma samples are shown in Figure 1-3, typical spectra of cervical vein plasma samples in the clo dose group are shown in Figure 1-4. </w:t>
      </w:r>
    </w:p>
    <w:p w14:paraId="30E0267D" w14:textId="77777777" w:rsidR="00C22F0A" w:rsidRDefault="00D07F3E" w:rsidP="00FF310E">
      <w:pPr>
        <w:spacing w:line="360" w:lineRule="auto"/>
        <w:jc w:val="both"/>
        <w:rPr>
          <w:kern w:val="2"/>
          <w:sz w:val="21"/>
          <w:szCs w:val="21"/>
          <w:lang w:val="zh-CN" w:eastAsia="zh-CN"/>
        </w:rPr>
      </w:pPr>
      <w:r>
        <w:rPr>
          <w:noProof/>
          <w:kern w:val="2"/>
          <w:sz w:val="21"/>
          <w:szCs w:val="21"/>
          <w:lang w:eastAsia="zh-CN"/>
        </w:rPr>
        <w:drawing>
          <wp:inline distT="0" distB="0" distL="0" distR="0" wp14:anchorId="78904F84" wp14:editId="53477CA7">
            <wp:extent cx="5271135" cy="2526030"/>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1135" cy="2526030"/>
                    </a:xfrm>
                    <a:prstGeom prst="rect">
                      <a:avLst/>
                    </a:prstGeom>
                  </pic:spPr>
                </pic:pic>
              </a:graphicData>
            </a:graphic>
          </wp:inline>
        </w:drawing>
      </w:r>
    </w:p>
    <w:p w14:paraId="22314834" w14:textId="77777777" w:rsidR="00C22F0A" w:rsidRDefault="007C2F79">
      <w:pPr>
        <w:spacing w:line="360" w:lineRule="auto"/>
        <w:ind w:firstLine="480"/>
        <w:jc w:val="center"/>
        <w:rPr>
          <w:kern w:val="2"/>
          <w:sz w:val="21"/>
          <w:szCs w:val="21"/>
          <w:lang w:val="zh-CN" w:eastAsia="zh-CN"/>
        </w:rPr>
      </w:pPr>
      <w:r>
        <w:t xml:space="preserve"> Figure 1-1 Typical spectrum of portal vein plasma samples from sbk002 dose group 1M001 </w:t>
      </w:r>
    </w:p>
    <w:p w14:paraId="57ABAE9B" w14:textId="77777777" w:rsidR="00C22F0A" w:rsidRDefault="007C2F79">
      <w:pPr>
        <w:pStyle w:val="WXBodyText"/>
        <w:spacing w:before="0" w:after="0" w:line="360" w:lineRule="auto"/>
        <w:ind w:left="0"/>
        <w:jc w:val="center"/>
        <w:rPr>
          <w:rFonts w:cs="Times New Roman"/>
          <w:kern w:val="2"/>
          <w:sz w:val="21"/>
          <w:szCs w:val="21"/>
          <w:lang w:val="zh-CN"/>
        </w:rPr>
      </w:pPr>
      <w:r>
        <w:rPr>
          <w:rFonts w:cs="Times New Roman"/>
          <w:noProof/>
          <w:kern w:val="2"/>
          <w:sz w:val="21"/>
          <w:szCs w:val="21"/>
        </w:rPr>
        <w:lastRenderedPageBreak/>
        <w:drawing>
          <wp:inline distT="0" distB="0" distL="0" distR="0" wp14:anchorId="7885FCB0" wp14:editId="473BECF7">
            <wp:extent cx="5271135" cy="280289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1135" cy="2802890"/>
                    </a:xfrm>
                    <a:prstGeom prst="rect">
                      <a:avLst/>
                    </a:prstGeom>
                  </pic:spPr>
                </pic:pic>
              </a:graphicData>
            </a:graphic>
          </wp:inline>
        </w:drawing>
      </w:r>
    </w:p>
    <w:p w14:paraId="70566798" w14:textId="77777777" w:rsidR="00C22F0A" w:rsidRDefault="007C2F79">
      <w:pPr>
        <w:spacing w:line="360" w:lineRule="auto"/>
        <w:ind w:firstLine="480"/>
        <w:jc w:val="center"/>
        <w:rPr>
          <w:kern w:val="2"/>
          <w:sz w:val="21"/>
          <w:szCs w:val="21"/>
          <w:lang w:val="zh-CN" w:eastAsia="zh-CN"/>
        </w:rPr>
      </w:pPr>
      <w:r>
        <w:t>Figure 1-2 typical graph of 1M001 jugular vein plasma sample in sbk002 dose group</w:t>
      </w:r>
    </w:p>
    <w:p w14:paraId="3DD112A7" w14:textId="77777777" w:rsidR="00C22F0A" w:rsidRDefault="007C2F79">
      <w:pPr>
        <w:pStyle w:val="WXBodyText"/>
        <w:spacing w:before="0" w:after="0" w:line="360" w:lineRule="auto"/>
        <w:ind w:left="0"/>
        <w:rPr>
          <w:rFonts w:cs="Times New Roman"/>
          <w:kern w:val="2"/>
          <w:sz w:val="21"/>
          <w:szCs w:val="21"/>
          <w:lang w:val="zh-CN"/>
        </w:rPr>
      </w:pPr>
      <w:r>
        <w:rPr>
          <w:rFonts w:cs="Times New Roman"/>
          <w:noProof/>
          <w:kern w:val="2"/>
          <w:sz w:val="21"/>
          <w:szCs w:val="21"/>
        </w:rPr>
        <w:drawing>
          <wp:inline distT="0" distB="0" distL="0" distR="0" wp14:anchorId="60FE917A" wp14:editId="211FD5AE">
            <wp:extent cx="5271135" cy="278511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1135" cy="2785110"/>
                    </a:xfrm>
                    <a:prstGeom prst="rect">
                      <a:avLst/>
                    </a:prstGeom>
                  </pic:spPr>
                </pic:pic>
              </a:graphicData>
            </a:graphic>
          </wp:inline>
        </w:drawing>
      </w:r>
    </w:p>
    <w:p w14:paraId="18C561D1" w14:textId="77777777" w:rsidR="00C22F0A" w:rsidRDefault="007C2F79">
      <w:pPr>
        <w:pStyle w:val="WXBodyText"/>
        <w:spacing w:before="0" w:after="0" w:line="360" w:lineRule="auto"/>
        <w:ind w:left="0"/>
        <w:jc w:val="center"/>
        <w:rPr>
          <w:color w:val="000000" w:themeColor="text1"/>
        </w:rPr>
      </w:pPr>
      <w:r>
        <w:t>Figure 1-3 typical graph of 2M001 portal vein plasma sample in clo dose group</w:t>
      </w:r>
    </w:p>
    <w:p w14:paraId="67465DE6" w14:textId="77777777" w:rsidR="00C22F0A" w:rsidRDefault="007C2F79">
      <w:pPr>
        <w:pStyle w:val="WXBodyText"/>
        <w:spacing w:before="0" w:after="0" w:line="360" w:lineRule="auto"/>
        <w:ind w:left="0"/>
        <w:jc w:val="center"/>
        <w:rPr>
          <w:color w:val="000000" w:themeColor="text1"/>
        </w:rPr>
      </w:pPr>
      <w:r>
        <w:rPr>
          <w:noProof/>
          <w:color w:val="000000" w:themeColor="text1"/>
        </w:rPr>
        <w:lastRenderedPageBreak/>
        <w:drawing>
          <wp:inline distT="0" distB="0" distL="0" distR="0" wp14:anchorId="5D553E50" wp14:editId="2A44758E">
            <wp:extent cx="5271135" cy="2798445"/>
            <wp:effectExtent l="0" t="0" r="571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1135" cy="2798445"/>
                    </a:xfrm>
                    <a:prstGeom prst="rect">
                      <a:avLst/>
                    </a:prstGeom>
                  </pic:spPr>
                </pic:pic>
              </a:graphicData>
            </a:graphic>
          </wp:inline>
        </w:drawing>
      </w:r>
    </w:p>
    <w:p w14:paraId="118D2BA1" w14:textId="77777777" w:rsidR="00C22F0A" w:rsidRDefault="007C2F79">
      <w:pPr>
        <w:pStyle w:val="WXBodyText"/>
        <w:spacing w:before="0" w:after="0" w:line="360" w:lineRule="auto"/>
        <w:ind w:left="0"/>
        <w:jc w:val="center"/>
        <w:rPr>
          <w:color w:val="000000" w:themeColor="text1"/>
        </w:rPr>
      </w:pPr>
      <w:r>
        <w:t>Figure 1-4 typical graph of 2M001 jugular vein plasma sample in clo dose group</w:t>
      </w:r>
    </w:p>
    <w:p w14:paraId="4E251A60" w14:textId="77777777" w:rsidR="00654C4B" w:rsidRDefault="00654C4B" w:rsidP="00C958D7">
      <w:pPr>
        <w:pStyle w:val="WXBodyText"/>
        <w:spacing w:before="0" w:after="0" w:line="360" w:lineRule="auto"/>
        <w:ind w:left="0" w:firstLine="420"/>
        <w:rPr>
          <w:rFonts w:eastAsiaTheme="minorEastAsia" w:cs="Times New Roman"/>
          <w:b/>
          <w:kern w:val="2"/>
        </w:rPr>
      </w:pPr>
      <w:r>
        <w:t>The results showed that:</w:t>
      </w:r>
    </w:p>
    <w:p w14:paraId="07B8FA08" w14:textId="7F305954" w:rsidR="00C22F0A" w:rsidRPr="001760E1" w:rsidRDefault="007C2F79" w:rsidP="00C958D7">
      <w:pPr>
        <w:pStyle w:val="WXBodyText"/>
        <w:spacing w:before="0" w:after="0" w:line="360" w:lineRule="auto"/>
        <w:ind w:left="0" w:firstLine="420"/>
        <w:rPr>
          <w:rFonts w:eastAsiaTheme="minorEastAsia" w:cs="Times New Roman"/>
          <w:b/>
          <w:kern w:val="2"/>
        </w:rPr>
      </w:pPr>
      <w:r>
        <w:t>Metabolism product H4</w:t>
      </w:r>
    </w:p>
    <w:p w14:paraId="5E5CB648" w14:textId="28342065" w:rsidR="00C22F0A" w:rsidRDefault="00FD195A">
      <w:pPr>
        <w:pStyle w:val="WXBodyText"/>
        <w:spacing w:before="0" w:after="0" w:line="360" w:lineRule="auto"/>
        <w:ind w:left="0" w:firstLine="420"/>
        <w:rPr>
          <w:rFonts w:eastAsiaTheme="minorEastAsia" w:cs="Times New Roman"/>
          <w:kern w:val="2"/>
        </w:rPr>
      </w:pPr>
      <w:r>
        <w:t>(1) After SDrats were gavaged with dose sbk002, metabolism product H4 was generated in the portal vein (suspected intestinal metabolism). Comparing the mass spectrometry response between the portal vein and the jugular vein, there is no significant difference;</w:t>
      </w:r>
    </w:p>
    <w:p w14:paraId="25C9DCE5" w14:textId="72CB88BF" w:rsidR="00C22F0A" w:rsidRDefault="00FD195A">
      <w:pPr>
        <w:pStyle w:val="WXBodyText"/>
        <w:spacing w:before="0" w:after="0" w:line="360" w:lineRule="auto"/>
        <w:ind w:left="0" w:firstLine="420"/>
        <w:rPr>
          <w:rFonts w:eastAsiaTheme="minorEastAsia" w:cs="Times New Roman"/>
          <w:kern w:val="2"/>
        </w:rPr>
      </w:pPr>
      <w:r>
        <w:t xml:space="preserve"> (2) After SD rats were gavage-administered with clo, it is speculated that the intestinal metabolism will produce the metabolic product H4. Comparison of mass spectrometry responses between the portal vein and the cervical vein showed no significant difference. </w:t>
      </w:r>
    </w:p>
    <w:p w14:paraId="4C2C16E1" w14:textId="031DA886" w:rsidR="00C22F0A" w:rsidRDefault="00FD195A">
      <w:pPr>
        <w:pStyle w:val="WXBodyText"/>
        <w:spacing w:before="0" w:after="0" w:line="360" w:lineRule="auto"/>
        <w:ind w:left="0" w:firstLine="420"/>
        <w:rPr>
          <w:rFonts w:eastAsiaTheme="minorEastAsia" w:cs="Times New Roman"/>
          <w:kern w:val="2"/>
        </w:rPr>
      </w:pPr>
      <w:r>
        <w:t>(3) The mean mass spectrometry response ratios of the metabolism product H4 in the portal vein/jugular vein for the sbk002 dose group was 0.91, and for the clo group was 1.16, showing no significant difference between the two.</w:t>
      </w:r>
    </w:p>
    <w:p w14:paraId="52769FD6" w14:textId="7C38A54B" w:rsidR="00C22F0A" w:rsidRDefault="00FD195A">
      <w:pPr>
        <w:pStyle w:val="WXBodyText"/>
        <w:spacing w:before="0" w:after="0" w:line="360" w:lineRule="auto"/>
        <w:ind w:left="0" w:firstLine="420"/>
        <w:rPr>
          <w:rFonts w:eastAsiaTheme="minorEastAsia" w:cs="Times New Roman"/>
          <w:kern w:val="2"/>
        </w:rPr>
      </w:pPr>
      <w:r>
        <w:t>(4) In the sbk002 group (10 mg/kg), 3 hours after gavage, the mean mass spectrometry responses of the metabolism product H4 in both the portal vein and the jugular vein were significantly higher than those of the clo group (30 mg/kg), indicating that the conversion rate of clo to the metabolism product H4 in the intestine or liver is low, consistent with literature reports.</w:t>
      </w:r>
    </w:p>
    <w:p w14:paraId="2BDEB660" w14:textId="242A2995" w:rsidR="00C22F0A" w:rsidRPr="001760E1" w:rsidRDefault="007C2F79" w:rsidP="00FF310E">
      <w:pPr>
        <w:pStyle w:val="WXBodyText"/>
        <w:spacing w:before="0" w:after="0" w:line="360" w:lineRule="auto"/>
        <w:ind w:left="0" w:firstLine="420"/>
        <w:rPr>
          <w:rFonts w:eastAsiaTheme="minorEastAsia" w:cs="Times New Roman"/>
          <w:b/>
          <w:kern w:val="2"/>
        </w:rPr>
      </w:pPr>
      <w:r>
        <w:t>metabolism product SM3</w:t>
      </w:r>
    </w:p>
    <w:p w14:paraId="1A074E5A" w14:textId="1D486159" w:rsidR="00C22F0A" w:rsidRDefault="00FD195A">
      <w:pPr>
        <w:pStyle w:val="WXBodyText"/>
        <w:spacing w:before="0" w:after="0" w:line="360" w:lineRule="auto"/>
        <w:ind w:left="0" w:firstLine="420"/>
        <w:rPr>
          <w:rFonts w:eastAsiaTheme="minorEastAsia" w:cs="Times New Roman"/>
          <w:kern w:val="2"/>
        </w:rPr>
      </w:pPr>
      <w:r>
        <w:t>(1) After SD rats were orally administered with sbk002, metabolism product SM3 was generated in the portal vein (speculated to be metabolized in the intestines). Comparing the mass spectrometry response of the portal vein and the cervical vein, there was no significant difference;</w:t>
      </w:r>
    </w:p>
    <w:p w14:paraId="2555A57E" w14:textId="4945EBEE" w:rsidR="00C22F0A" w:rsidRDefault="001C15B9">
      <w:pPr>
        <w:pStyle w:val="WXBodyText"/>
        <w:spacing w:before="0" w:after="0" w:line="360" w:lineRule="auto"/>
        <w:ind w:left="0" w:firstLine="420"/>
        <w:rPr>
          <w:rFonts w:eastAsiaTheme="minorEastAsia" w:cs="Times New Roman"/>
          <w:kern w:val="2"/>
        </w:rPr>
      </w:pPr>
      <w:r>
        <w:t>(2) After SDrats were gavaged with dose clo, metabolism product SM3 was generated in the portal vein (suspected intestinal metabolism). Comparing the mass spectrometry response between the portal vein and the jugular vein, there is no significant difference;</w:t>
      </w:r>
    </w:p>
    <w:p w14:paraId="61BAA199" w14:textId="17956932" w:rsidR="00C22F0A" w:rsidRDefault="001C15B9">
      <w:pPr>
        <w:pStyle w:val="WXBodyText"/>
        <w:spacing w:before="0" w:after="0" w:line="360" w:lineRule="auto"/>
        <w:ind w:left="0" w:firstLine="420"/>
        <w:rPr>
          <w:rFonts w:eastAsiaTheme="minorEastAsia" w:cs="Times New Roman"/>
          <w:kern w:val="2"/>
        </w:rPr>
      </w:pPr>
      <w:r>
        <w:t>(3) The mean mass spectrometry response ratio of the metabolism product SM3 in the portal vein/jugular vein for the sbk002 dose group was 0.85, while it was 1.12 for the clo group, showing no significant difference between the two.</w:t>
      </w:r>
    </w:p>
    <w:p w14:paraId="4FD647B8" w14:textId="525D0AD3" w:rsidR="00C22F0A" w:rsidRDefault="001C15B9">
      <w:pPr>
        <w:pStyle w:val="WXBodyText"/>
        <w:spacing w:before="0" w:after="0" w:line="360" w:lineRule="auto"/>
        <w:ind w:left="0" w:firstLine="420"/>
        <w:rPr>
          <w:rFonts w:eastAsiaTheme="minorEastAsia" w:cs="Times New Roman"/>
          <w:kern w:val="2"/>
        </w:rPr>
      </w:pPr>
      <w:r>
        <w:t>(4) After 3 hours of gavage with the sbk002 group (10 mg/kg), the mean mass spectrometry response of the metabolism product SM3 in the portal vein and jugular vein is significantly higher than that in the clo group (30 mg/kg), indicating a lower conversion rate of clo to the metabolism product SM3 in the intestine or liver, consistent with literature reports.</w:t>
      </w:r>
    </w:p>
    <w:p w14:paraId="2A08B366" w14:textId="3393240A" w:rsidR="00654C4B" w:rsidRDefault="00654C4B" w:rsidP="00654C4B">
      <w:pPr>
        <w:pStyle w:val="WXBodyText"/>
        <w:spacing w:before="0" w:after="0" w:line="360" w:lineRule="auto"/>
        <w:ind w:left="0"/>
        <w:rPr>
          <w:rFonts w:eastAsiaTheme="minorEastAsia" w:cs="Times New Roman"/>
          <w:kern w:val="2"/>
        </w:rPr>
      </w:pPr>
    </w:p>
    <w:p w14:paraId="6BC02A95" w14:textId="7EFA7B5E" w:rsidR="00654C4B" w:rsidRPr="00A30E8C" w:rsidRDefault="00654C4B" w:rsidP="00021E95">
      <w:pPr>
        <w:pStyle w:val="1"/>
        <w:widowControl w:val="0"/>
        <w:numPr>
          <w:ilvl w:val="0"/>
          <w:numId w:val="4"/>
        </w:numPr>
        <w:tabs>
          <w:tab w:val="clear" w:pos="720"/>
        </w:tabs>
        <w:spacing w:before="0" w:after="0" w:line="360" w:lineRule="auto"/>
        <w:contextualSpacing w:val="0"/>
        <w:rPr>
          <w:rFonts w:eastAsiaTheme="minorEastAsia"/>
          <w:b w:val="0"/>
          <w:caps/>
          <w:kern w:val="2"/>
          <w:sz w:val="28"/>
          <w:szCs w:val="28"/>
        </w:rPr>
      </w:pPr>
      <w:r>
        <w:t>Conclusion</w:t>
      </w:r>
    </w:p>
    <w:p w14:paraId="24B13B85" w14:textId="796795A0" w:rsidR="00654C4B" w:rsidRDefault="00021E95" w:rsidP="00021E95">
      <w:pPr>
        <w:pStyle w:val="WXBodyText"/>
        <w:spacing w:before="0" w:after="0" w:line="360" w:lineRule="auto"/>
        <w:ind w:left="0" w:firstLineChars="200" w:firstLine="480"/>
        <w:rPr>
          <w:rFonts w:cs="Times New Roman"/>
          <w:kern w:val="2"/>
          <w:szCs w:val="20"/>
        </w:rPr>
      </w:pPr>
      <w:r>
        <w:t>Under the conditions of this study, after rats were gavaged with doses of sbk002 and clo, sbk002, metabolism products H4 and SM3 could be produced in the portal vein (speculated to undergo intestinal metabolism). The mean blood concentration ratio of sbk002 in the portal vein/jugular vein, and the mean mass spectrometry signal ratio of metabolism products H4 and SM3 in the portal vein/jugular vein showed no significant difference between the two dose groups.</w:t>
      </w:r>
    </w:p>
    <w:p w14:paraId="2EDA5AE4" w14:textId="09BFD420" w:rsidR="00654C4B" w:rsidRDefault="00654C4B" w:rsidP="00A30E8C">
      <w:pPr>
        <w:pStyle w:val="WXBodyText"/>
        <w:spacing w:before="0" w:after="0" w:line="360" w:lineRule="auto"/>
        <w:ind w:left="0" w:firstLineChars="200" w:firstLine="480"/>
        <w:rPr>
          <w:rFonts w:eastAsiaTheme="minorEastAsia" w:cs="Times New Roman"/>
          <w:kern w:val="2"/>
        </w:rPr>
      </w:pPr>
      <w:r>
        <w:t>Therefore, the trends of sbk002 and clo intestinal absorption or metabolism are basically consistent. It is speculated that H4 and SM3 are active metabolism products and further methylated metabolism products.</w:t>
      </w:r>
    </w:p>
    <w:p w14:paraId="7577FB3D" w14:textId="77777777" w:rsidR="00654C4B" w:rsidRDefault="00654C4B" w:rsidP="00A30E8C">
      <w:pPr>
        <w:pStyle w:val="WXBodyText"/>
        <w:spacing w:before="0" w:after="0" w:line="360" w:lineRule="auto"/>
        <w:ind w:left="0"/>
        <w:rPr>
          <w:rFonts w:eastAsiaTheme="minorEastAsia" w:cs="Times New Roman"/>
          <w:kern w:val="2"/>
        </w:rPr>
      </w:pPr>
    </w:p>
    <w:p w14:paraId="50F2BAA1" w14:textId="77777777" w:rsidR="00C22F0A" w:rsidRPr="007C2F79" w:rsidRDefault="007C2F79">
      <w:pPr>
        <w:pStyle w:val="1"/>
        <w:widowControl w:val="0"/>
        <w:numPr>
          <w:ilvl w:val="0"/>
          <w:numId w:val="4"/>
        </w:numPr>
        <w:tabs>
          <w:tab w:val="clear" w:pos="720"/>
        </w:tabs>
        <w:spacing w:before="0" w:after="0" w:line="360" w:lineRule="auto"/>
        <w:contextualSpacing w:val="0"/>
        <w:rPr>
          <w:rFonts w:eastAsiaTheme="minorEastAsia"/>
          <w:caps/>
          <w:kern w:val="2"/>
          <w:sz w:val="28"/>
          <w:szCs w:val="28"/>
          <w:lang w:eastAsia="zh-CN"/>
        </w:rPr>
      </w:pPr>
      <w:r>
        <w:t>study protocol, deviation, and amendments</w:t>
      </w:r>
    </w:p>
    <w:p w14:paraId="0AEEA31C" w14:textId="77777777" w:rsidR="00C22F0A" w:rsidRDefault="007C2F79">
      <w:pPr>
        <w:pStyle w:val="WXBullets"/>
        <w:numPr>
          <w:ilvl w:val="0"/>
          <w:numId w:val="0"/>
        </w:numPr>
        <w:tabs>
          <w:tab w:val="left" w:pos="420"/>
        </w:tabs>
        <w:spacing w:after="0" w:line="360" w:lineRule="auto"/>
        <w:ind w:firstLineChars="200" w:firstLine="480"/>
        <w:rPr>
          <w:rFonts w:cs="Times New Roman"/>
        </w:rPr>
      </w:pPr>
      <w:r>
        <w:t>This assay did not produce any deviations from the study protocol. There were no amendments to the study protocol in this assay; see Appendix II for the study protocol.</w:t>
      </w:r>
    </w:p>
    <w:p w14:paraId="7FF41CDE" w14:textId="77777777" w:rsidR="00C22F0A" w:rsidRDefault="00C22F0A">
      <w:pPr>
        <w:pStyle w:val="WXBodyText"/>
        <w:spacing w:before="0" w:after="0" w:line="360" w:lineRule="auto"/>
        <w:ind w:left="0" w:firstLine="567"/>
        <w:rPr>
          <w:rFonts w:cs="Times New Roman"/>
        </w:rPr>
      </w:pPr>
    </w:p>
    <w:p w14:paraId="53047D96" w14:textId="77777777" w:rsidR="00C22F0A" w:rsidRDefault="007C2F79">
      <w:pPr>
        <w:keepNext/>
        <w:widowControl w:val="0"/>
        <w:numPr>
          <w:ilvl w:val="0"/>
          <w:numId w:val="4"/>
        </w:numPr>
        <w:spacing w:line="360" w:lineRule="auto"/>
        <w:ind w:left="0" w:firstLine="0"/>
        <w:jc w:val="both"/>
        <w:outlineLvl w:val="0"/>
        <w:rPr>
          <w:b/>
          <w:kern w:val="2"/>
          <w:sz w:val="28"/>
          <w:szCs w:val="28"/>
          <w:lang w:eastAsia="zh-CN"/>
        </w:rPr>
      </w:pPr>
      <w:r>
        <w:t>Storage of Relevant Data</w:t>
      </w:r>
    </w:p>
    <w:p w14:paraId="6E52D6F4" w14:textId="77777777" w:rsidR="00C22F0A" w:rsidRDefault="007C2F79">
      <w:pPr>
        <w:keepNext/>
        <w:widowControl w:val="0"/>
        <w:numPr>
          <w:ilvl w:val="1"/>
          <w:numId w:val="4"/>
        </w:numPr>
        <w:spacing w:line="360" w:lineRule="auto"/>
        <w:ind w:left="0" w:firstLine="0"/>
        <w:jc w:val="both"/>
        <w:outlineLvl w:val="1"/>
        <w:rPr>
          <w:b/>
          <w:kern w:val="2"/>
          <w:lang w:eastAsia="zh-CN"/>
        </w:rPr>
      </w:pPr>
      <w:r>
        <w:t>Archiving Time and archives storage time</w:t>
      </w:r>
    </w:p>
    <w:p w14:paraId="7B0D4B51" w14:textId="77777777" w:rsidR="00C22F0A" w:rsidRDefault="007C2F79">
      <w:pPr>
        <w:spacing w:line="360" w:lineRule="auto"/>
        <w:ind w:firstLineChars="200" w:firstLine="480"/>
        <w:rPr>
          <w:lang w:eastAsia="zh-CN"/>
        </w:rPr>
      </w:pPr>
      <w:r>
        <w:t xml:space="preserve"> (1) Within two weeks after the final report is signed, the study director ensures that all study materials are transferred to the archives room for archiving. </w:t>
      </w:r>
    </w:p>
    <w:p w14:paraId="480F6C38" w14:textId="77777777" w:rsidR="00C22F0A" w:rsidRDefault="007C2F79">
      <w:pPr>
        <w:widowControl w:val="0"/>
        <w:spacing w:line="360" w:lineRule="auto"/>
        <w:ind w:firstLineChars="200" w:firstLine="480"/>
        <w:jc w:val="both"/>
        <w:rPr>
          <w:lang w:eastAsia="zh-CN"/>
        </w:rPr>
      </w:pPr>
      <w:r>
        <w:t>(2) If this study is for registration application, its archive storage period is at least five years after the medication is marketed; if not for registration application, its archive storage period is at least five years after the assay report approval date.</w:t>
      </w:r>
    </w:p>
    <w:p w14:paraId="12B77BAF" w14:textId="77777777" w:rsidR="00C22F0A" w:rsidRDefault="007C2F79">
      <w:pPr>
        <w:keepNext/>
        <w:widowControl w:val="0"/>
        <w:numPr>
          <w:ilvl w:val="1"/>
          <w:numId w:val="4"/>
        </w:numPr>
        <w:spacing w:line="360" w:lineRule="auto"/>
        <w:ind w:left="0" w:firstLine="0"/>
        <w:jc w:val="both"/>
        <w:outlineLvl w:val="1"/>
        <w:rPr>
          <w:b/>
          <w:kern w:val="2"/>
          <w:lang w:eastAsia="zh-CN"/>
        </w:rPr>
      </w:pPr>
      <w:r>
        <w:t>Archived Data</w:t>
      </w:r>
    </w:p>
    <w:p w14:paraId="2410AC29" w14:textId="77777777" w:rsidR="00C22F0A" w:rsidRDefault="007C2F79">
      <w:pPr>
        <w:spacing w:line="360" w:lineRule="auto"/>
        <w:ind w:firstLineChars="200" w:firstLine="482"/>
        <w:rPr>
          <w:b/>
          <w:lang w:eastAsia="zh-CN"/>
        </w:rPr>
      </w:pPr>
      <w:r>
        <w:t>Including but not limited to the following content:</w:t>
      </w:r>
    </w:p>
    <w:p w14:paraId="2EA97497" w14:textId="77777777" w:rsidR="00C22F0A" w:rsidRDefault="007C2F79">
      <w:pPr>
        <w:widowControl w:val="0"/>
        <w:numPr>
          <w:ilvl w:val="0"/>
          <w:numId w:val="7"/>
        </w:numPr>
        <w:tabs>
          <w:tab w:val="left" w:pos="900"/>
        </w:tabs>
        <w:spacing w:line="360" w:lineRule="auto"/>
        <w:jc w:val="both"/>
      </w:pPr>
      <w:r>
        <w:t>study director appointment letter</w:t>
      </w:r>
    </w:p>
    <w:p w14:paraId="35EA9A93" w14:textId="77777777" w:rsidR="00C22F0A" w:rsidRDefault="007C2F79">
      <w:pPr>
        <w:widowControl w:val="0"/>
        <w:numPr>
          <w:ilvl w:val="0"/>
          <w:numId w:val="7"/>
        </w:numPr>
        <w:tabs>
          <w:tab w:val="left" w:pos="900"/>
        </w:tabs>
        <w:spacing w:line="360" w:lineRule="auto"/>
        <w:jc w:val="both"/>
        <w:rPr>
          <w:lang w:eastAsia="zh-CN"/>
        </w:rPr>
      </w:pPr>
      <w:r>
        <w:t>study protocol and protocol amendments</w:t>
      </w:r>
    </w:p>
    <w:p w14:paraId="0438CB74" w14:textId="77777777" w:rsidR="00C22F0A" w:rsidRDefault="007C2F79">
      <w:pPr>
        <w:widowControl w:val="0"/>
        <w:numPr>
          <w:ilvl w:val="0"/>
          <w:numId w:val="7"/>
        </w:numPr>
        <w:tabs>
          <w:tab w:val="left" w:pos="900"/>
        </w:tabs>
        <w:spacing w:line="360" w:lineRule="auto"/>
        <w:jc w:val="both"/>
        <w:rPr>
          <w:lang w:eastAsia="zh-CN"/>
        </w:rPr>
      </w:pPr>
      <w:r>
        <w:t>Various writing documents or reports related to the assay</w:t>
      </w:r>
    </w:p>
    <w:p w14:paraId="11E1D0A6" w14:textId="77777777" w:rsidR="00C22F0A" w:rsidRDefault="007C2F79">
      <w:pPr>
        <w:widowControl w:val="0"/>
        <w:numPr>
          <w:ilvl w:val="0"/>
          <w:numId w:val="7"/>
        </w:numPr>
        <w:tabs>
          <w:tab w:val="left" w:pos="900"/>
        </w:tabs>
        <w:spacing w:line="360" w:lineRule="auto"/>
        <w:jc w:val="both"/>
        <w:rPr>
          <w:lang w:eastAsia="zh-CN"/>
        </w:rPr>
      </w:pPr>
      <w:r>
        <w:t>assay raw data (including electronic data)</w:t>
      </w:r>
    </w:p>
    <w:p w14:paraId="1F0E29ED" w14:textId="77777777" w:rsidR="00C22F0A" w:rsidRDefault="007C2F79">
      <w:pPr>
        <w:widowControl w:val="0"/>
        <w:numPr>
          <w:ilvl w:val="0"/>
          <w:numId w:val="7"/>
        </w:numPr>
        <w:tabs>
          <w:tab w:val="left" w:pos="900"/>
        </w:tabs>
        <w:spacing w:line="360" w:lineRule="auto"/>
        <w:jc w:val="both"/>
      </w:pPr>
      <w:r>
        <w:t>final report and related data</w:t>
      </w:r>
    </w:p>
    <w:p w14:paraId="7D6B36B8" w14:textId="77777777" w:rsidR="00C22F0A" w:rsidRDefault="007C2F79">
      <w:pPr>
        <w:widowControl w:val="0"/>
        <w:numPr>
          <w:ilvl w:val="0"/>
          <w:numId w:val="7"/>
        </w:numPr>
        <w:tabs>
          <w:tab w:val="left" w:pos="900"/>
        </w:tabs>
        <w:spacing w:line="360" w:lineRule="auto"/>
        <w:jc w:val="both"/>
        <w:rPr>
          <w:lang w:eastAsia="zh-CN"/>
        </w:rPr>
      </w:pPr>
      <w:r>
        <w:t>Copies of feed, bedding, and drinking water testing reports; animal room temperature and humidity reports, etc.</w:t>
      </w:r>
    </w:p>
    <w:p w14:paraId="151F37F1" w14:textId="77777777" w:rsidR="00C22F0A" w:rsidRDefault="007C2F79">
      <w:pPr>
        <w:widowControl w:val="0"/>
        <w:numPr>
          <w:ilvl w:val="0"/>
          <w:numId w:val="7"/>
        </w:numPr>
        <w:tabs>
          <w:tab w:val="left" w:pos="900"/>
        </w:tabs>
        <w:spacing w:line="360" w:lineRule="auto"/>
        <w:jc w:val="both"/>
        <w:rPr>
          <w:lang w:eastAsia="zh-CN"/>
        </w:rPr>
      </w:pPr>
      <w:r>
        <w:t>Retained test articles</w:t>
      </w:r>
    </w:p>
    <w:p w14:paraId="69B1DF35" w14:textId="77777777" w:rsidR="00C22F0A" w:rsidRDefault="007C2F79">
      <w:pPr>
        <w:widowControl w:val="0"/>
        <w:numPr>
          <w:ilvl w:val="0"/>
          <w:numId w:val="7"/>
        </w:numPr>
        <w:tabs>
          <w:tab w:val="left" w:pos="900"/>
        </w:tabs>
        <w:spacing w:line="360" w:lineRule="auto"/>
        <w:jc w:val="both"/>
      </w:pPr>
      <w:r>
        <w:t>Other materials</w:t>
      </w:r>
    </w:p>
    <w:p w14:paraId="67CCD91B" w14:textId="77777777" w:rsidR="00C22F0A" w:rsidRDefault="007C2F79">
      <w:pPr>
        <w:keepNext/>
        <w:widowControl w:val="0"/>
        <w:numPr>
          <w:ilvl w:val="1"/>
          <w:numId w:val="4"/>
        </w:numPr>
        <w:spacing w:line="360" w:lineRule="auto"/>
        <w:ind w:left="0" w:firstLine="0"/>
        <w:jc w:val="both"/>
        <w:outlineLvl w:val="1"/>
        <w:rPr>
          <w:b/>
          <w:kern w:val="2"/>
          <w:lang w:eastAsia="zh-CN"/>
        </w:rPr>
      </w:pPr>
      <w:r>
        <w:t>Storage places and storage conditions</w:t>
      </w:r>
    </w:p>
    <w:p w14:paraId="38B1CD61" w14:textId="77777777" w:rsidR="00C22F0A" w:rsidRDefault="007C2F79">
      <w:pPr>
        <w:widowControl w:val="0"/>
        <w:tabs>
          <w:tab w:val="left" w:pos="900"/>
        </w:tabs>
        <w:spacing w:line="360" w:lineRule="auto"/>
        <w:ind w:firstLineChars="200" w:firstLine="480"/>
        <w:jc w:val="both"/>
        <w:rPr>
          <w:kern w:val="2"/>
          <w:szCs w:val="20"/>
          <w:lang w:eastAsia="zh-CN"/>
        </w:rPr>
      </w:pPr>
      <w:r>
        <w:t>Storage place: Suzhou Huace Bio-Tech Co., Ltd. Archives Management Department;</w:t>
      </w:r>
    </w:p>
    <w:p w14:paraId="1820E3A6" w14:textId="77777777" w:rsidR="00C22F0A" w:rsidRDefault="007C2F79">
      <w:pPr>
        <w:widowControl w:val="0"/>
        <w:tabs>
          <w:tab w:val="left" w:pos="900"/>
        </w:tabs>
        <w:spacing w:line="360" w:lineRule="auto"/>
        <w:ind w:firstLineChars="200" w:firstLine="480"/>
        <w:jc w:val="both"/>
        <w:rPr>
          <w:kern w:val="2"/>
          <w:szCs w:val="20"/>
          <w:lang w:eastAsia="zh-CN"/>
        </w:rPr>
      </w:pPr>
      <w:r>
        <w:t>Storage condition: routine;</w:t>
      </w:r>
    </w:p>
    <w:p w14:paraId="40CA0FE0" w14:textId="77777777" w:rsidR="00C22F0A" w:rsidRDefault="007C2F79">
      <w:pPr>
        <w:widowControl w:val="0"/>
        <w:spacing w:line="360" w:lineRule="auto"/>
        <w:ind w:firstLineChars="200" w:firstLine="480"/>
        <w:jc w:val="both"/>
        <w:rPr>
          <w:kern w:val="2"/>
          <w:szCs w:val="20"/>
          <w:lang w:eastAsia="zh-CN"/>
        </w:rPr>
      </w:pPr>
      <w:r>
        <w:t xml:space="preserve"> contact person: Wu Li; </w:t>
      </w:r>
    </w:p>
    <w:p w14:paraId="22CFE389" w14:textId="77777777" w:rsidR="00C22F0A" w:rsidRDefault="007C2F79">
      <w:pPr>
        <w:widowControl w:val="0"/>
        <w:spacing w:line="360" w:lineRule="auto"/>
        <w:ind w:firstLineChars="200" w:firstLine="480"/>
        <w:jc w:val="both"/>
        <w:rPr>
          <w:kern w:val="2"/>
          <w:szCs w:val="20"/>
          <w:lang w:eastAsia="zh-CN"/>
        </w:rPr>
      </w:pPr>
      <w:r>
        <w:t>Contact Telephone: 0512-36801688.</w:t>
      </w:r>
    </w:p>
    <w:p w14:paraId="1C58CC79" w14:textId="77777777" w:rsidR="00CA3871" w:rsidRDefault="00CA3871">
      <w:pPr>
        <w:rPr>
          <w:b/>
          <w:bCs/>
          <w:kern w:val="2"/>
          <w:sz w:val="22"/>
          <w:szCs w:val="22"/>
          <w:lang w:eastAsia="zh-CN"/>
        </w:rPr>
      </w:pPr>
      <w:r>
        <w:rPr>
          <w:b/>
          <w:kern w:val="2"/>
          <w:sz w:val="22"/>
          <w:szCs w:val="22"/>
        </w:rPr>
        <w:br w:type="page"/>
      </w:r>
    </w:p>
    <w:p w14:paraId="15A8FF4C" w14:textId="77777777" w:rsidR="00C22F0A" w:rsidRDefault="00C22F0A">
      <w:pPr>
        <w:pStyle w:val="WXBodyText"/>
        <w:spacing w:before="0" w:after="0" w:line="360" w:lineRule="auto"/>
        <w:ind w:left="0"/>
        <w:rPr>
          <w:rFonts w:cs="Times New Roman"/>
          <w:b/>
          <w:kern w:val="2"/>
          <w:sz w:val="22"/>
          <w:szCs w:val="22"/>
        </w:rPr>
      </w:pPr>
    </w:p>
    <w:p w14:paraId="0F56C913" w14:textId="77777777" w:rsidR="00C22F0A" w:rsidRDefault="007C2F79">
      <w:pPr>
        <w:keepNext/>
        <w:widowControl w:val="0"/>
        <w:numPr>
          <w:ilvl w:val="0"/>
          <w:numId w:val="4"/>
        </w:numPr>
        <w:spacing w:line="360" w:lineRule="auto"/>
        <w:ind w:left="0" w:firstLine="0"/>
        <w:jc w:val="both"/>
        <w:outlineLvl w:val="0"/>
        <w:rPr>
          <w:b/>
          <w:kern w:val="2"/>
          <w:sz w:val="28"/>
          <w:szCs w:val="28"/>
          <w:lang w:eastAsia="zh-CN"/>
        </w:rPr>
      </w:pPr>
      <w:r>
        <w:t xml:space="preserve"> Appendix </w:t>
      </w:r>
    </w:p>
    <w:p w14:paraId="0F6C95CD" w14:textId="5C486F2C" w:rsidR="00C22F0A" w:rsidRDefault="007C2F79">
      <w:pPr>
        <w:spacing w:line="360" w:lineRule="auto"/>
        <w:ind w:firstLineChars="200" w:firstLine="482"/>
        <w:outlineLvl w:val="1"/>
        <w:rPr>
          <w:b/>
          <w:lang w:eastAsia="zh-CN"/>
        </w:rPr>
      </w:pPr>
      <w:r>
        <w:t>Appendix One: study protocol</w:t>
      </w:r>
    </w:p>
    <w:p w14:paraId="6000B695" w14:textId="77777777" w:rsidR="00C22F0A" w:rsidRDefault="00C22F0A">
      <w:pPr>
        <w:widowControl w:val="0"/>
        <w:spacing w:line="360" w:lineRule="auto"/>
        <w:ind w:firstLineChars="200" w:firstLine="442"/>
        <w:rPr>
          <w:b/>
          <w:kern w:val="2"/>
          <w:sz w:val="22"/>
          <w:szCs w:val="22"/>
          <w:lang w:eastAsia="zh-CN"/>
        </w:rPr>
      </w:pPr>
    </w:p>
    <w:p w14:paraId="16695676" w14:textId="77777777" w:rsidR="00C22F0A" w:rsidRDefault="00C22F0A">
      <w:pPr>
        <w:widowControl w:val="0"/>
        <w:spacing w:line="360" w:lineRule="auto"/>
        <w:ind w:firstLineChars="200" w:firstLine="442"/>
        <w:rPr>
          <w:b/>
          <w:kern w:val="2"/>
          <w:sz w:val="22"/>
          <w:szCs w:val="22"/>
          <w:lang w:eastAsia="zh-CN"/>
        </w:rPr>
        <w:sectPr w:rsidR="00C22F0A">
          <w:headerReference w:type="default" r:id="rId16"/>
          <w:footerReference w:type="default" r:id="rId17"/>
          <w:headerReference w:type="first" r:id="rId18"/>
          <w:footerReference w:type="first" r:id="rId19"/>
          <w:pgSz w:w="11907" w:h="16840"/>
          <w:pgMar w:top="1440" w:right="1803" w:bottom="1440" w:left="1803" w:header="482" w:footer="851" w:gutter="0"/>
          <w:pgNumType w:start="1"/>
          <w:cols w:space="708"/>
          <w:titlePg/>
          <w:docGrid w:linePitch="360"/>
        </w:sectPr>
      </w:pPr>
    </w:p>
    <w:p w14:paraId="6226A8A9" w14:textId="77777777" w:rsidR="00C22F0A" w:rsidRDefault="00C22F0A">
      <w:pPr>
        <w:rPr>
          <w:lang w:val="zh-CN" w:eastAsia="zh-CN"/>
        </w:rPr>
      </w:pPr>
    </w:p>
    <w:p w14:paraId="0021334A" w14:textId="3326383E" w:rsidR="00C22F0A" w:rsidRDefault="007C2F79">
      <w:pPr>
        <w:pStyle w:val="ae"/>
        <w:jc w:val="left"/>
        <w:outlineLvl w:val="9"/>
        <w:rPr>
          <w:rFonts w:ascii="Times New Roman" w:hAnsi="Times New Roman"/>
          <w:sz w:val="28"/>
          <w:szCs w:val="28"/>
        </w:rPr>
      </w:pPr>
      <w:r>
        <w:t>Appendix One: study protocol</w:t>
      </w:r>
    </w:p>
    <w:p w14:paraId="14B953D6" w14:textId="77777777" w:rsidR="00CA3871" w:rsidRPr="00C958D7" w:rsidRDefault="00CA3871" w:rsidP="00C958D7">
      <w:pPr>
        <w:spacing w:line="360" w:lineRule="auto"/>
        <w:rPr>
          <w:sz w:val="28"/>
          <w:szCs w:val="28"/>
          <w:lang w:eastAsia="zh-CN"/>
        </w:rPr>
      </w:pPr>
    </w:p>
    <w:p w14:paraId="24D1E3D4" w14:textId="77777777" w:rsidR="00CA3871" w:rsidRPr="00C958D7" w:rsidRDefault="00CA3871" w:rsidP="00C958D7">
      <w:pPr>
        <w:spacing w:line="360" w:lineRule="auto"/>
        <w:rPr>
          <w:sz w:val="28"/>
          <w:szCs w:val="28"/>
          <w:lang w:eastAsia="zh-CN"/>
        </w:rPr>
      </w:pPr>
    </w:p>
    <w:p w14:paraId="231E0EDF" w14:textId="77777777" w:rsidR="00CA3871" w:rsidRPr="00C958D7" w:rsidRDefault="00CA3871" w:rsidP="00C958D7">
      <w:pPr>
        <w:spacing w:line="360" w:lineRule="auto"/>
        <w:rPr>
          <w:sz w:val="28"/>
          <w:szCs w:val="28"/>
          <w:lang w:eastAsia="zh-CN"/>
        </w:rPr>
      </w:pPr>
    </w:p>
    <w:p w14:paraId="532D384F" w14:textId="77777777" w:rsidR="00CA3871" w:rsidRPr="00C958D7" w:rsidRDefault="00CA3871" w:rsidP="00C958D7">
      <w:pPr>
        <w:spacing w:line="360" w:lineRule="auto"/>
        <w:rPr>
          <w:sz w:val="28"/>
          <w:szCs w:val="28"/>
          <w:lang w:eastAsia="zh-CN"/>
        </w:rPr>
      </w:pPr>
    </w:p>
    <w:p w14:paraId="08D60A7D" w14:textId="77777777" w:rsidR="00CA3871" w:rsidRPr="00C958D7" w:rsidRDefault="00CA3871" w:rsidP="00C958D7">
      <w:pPr>
        <w:spacing w:line="360" w:lineRule="auto"/>
        <w:rPr>
          <w:sz w:val="28"/>
          <w:szCs w:val="28"/>
          <w:lang w:eastAsia="zh-CN"/>
        </w:rPr>
      </w:pPr>
    </w:p>
    <w:p w14:paraId="165D2472" w14:textId="77777777" w:rsidR="00CA3871" w:rsidRPr="00C958D7" w:rsidRDefault="00CA3871" w:rsidP="00C958D7">
      <w:pPr>
        <w:spacing w:line="360" w:lineRule="auto"/>
        <w:rPr>
          <w:sz w:val="28"/>
          <w:szCs w:val="28"/>
          <w:lang w:eastAsia="zh-CN"/>
        </w:rPr>
      </w:pPr>
    </w:p>
    <w:p w14:paraId="0E4BE463" w14:textId="77777777" w:rsidR="00CA3871" w:rsidRPr="00C958D7" w:rsidRDefault="00CA3871" w:rsidP="00C958D7">
      <w:pPr>
        <w:spacing w:line="360" w:lineRule="auto"/>
        <w:rPr>
          <w:sz w:val="28"/>
          <w:szCs w:val="28"/>
          <w:lang w:eastAsia="zh-CN"/>
        </w:rPr>
      </w:pPr>
    </w:p>
    <w:p w14:paraId="10855B92" w14:textId="77777777" w:rsidR="00CA3871" w:rsidRPr="00C958D7" w:rsidRDefault="00CA3871" w:rsidP="00C958D7">
      <w:pPr>
        <w:spacing w:line="360" w:lineRule="auto"/>
        <w:rPr>
          <w:sz w:val="28"/>
          <w:szCs w:val="28"/>
          <w:lang w:eastAsia="zh-CN"/>
        </w:rPr>
      </w:pPr>
    </w:p>
    <w:p w14:paraId="6716ACF4" w14:textId="77777777" w:rsidR="00CA3871" w:rsidRPr="00C958D7" w:rsidRDefault="00CA3871" w:rsidP="00C958D7">
      <w:pPr>
        <w:spacing w:line="360" w:lineRule="auto"/>
        <w:rPr>
          <w:sz w:val="28"/>
          <w:szCs w:val="28"/>
          <w:lang w:eastAsia="zh-CN"/>
        </w:rPr>
      </w:pPr>
    </w:p>
    <w:p w14:paraId="6BF60054" w14:textId="77777777" w:rsidR="00CA3871" w:rsidRPr="00C958D7" w:rsidRDefault="00CA3871" w:rsidP="00C958D7">
      <w:pPr>
        <w:spacing w:line="360" w:lineRule="auto"/>
        <w:rPr>
          <w:sz w:val="28"/>
          <w:szCs w:val="28"/>
          <w:lang w:eastAsia="zh-CN"/>
        </w:rPr>
      </w:pPr>
    </w:p>
    <w:p w14:paraId="577781BD" w14:textId="463A27AC" w:rsidR="00CA3871" w:rsidRDefault="00CA3871" w:rsidP="00C958D7">
      <w:pPr>
        <w:pStyle w:val="ab"/>
        <w:spacing w:beforeLines="50" w:before="120" w:afterLines="50" w:after="120"/>
        <w:rPr>
          <w:sz w:val="28"/>
          <w:szCs w:val="28"/>
        </w:rPr>
      </w:pPr>
      <w:r>
        <w:t>Study Name: SDrats gavage administration of sbk002 and clo for intestinal absorption</w:t>
      </w:r>
    </w:p>
    <w:p w14:paraId="1EB906CE" w14:textId="77777777" w:rsidR="00CA3871" w:rsidRDefault="007C2F79" w:rsidP="00C958D7">
      <w:pPr>
        <w:pStyle w:val="ab"/>
        <w:spacing w:beforeLines="50" w:before="120" w:afterLines="50" w:after="120"/>
        <w:rPr>
          <w:sz w:val="28"/>
          <w:szCs w:val="28"/>
        </w:rPr>
      </w:pPr>
      <w:r>
        <w:t>assay</w:t>
      </w:r>
    </w:p>
    <w:p w14:paraId="3B46C9D4" w14:textId="77777777" w:rsidR="00C22F0A" w:rsidRDefault="007C2F79">
      <w:pPr>
        <w:pStyle w:val="ab"/>
        <w:spacing w:beforeLines="100" w:before="240" w:afterLines="100" w:after="240"/>
        <w:rPr>
          <w:bCs/>
          <w:sz w:val="28"/>
          <w:szCs w:val="28"/>
        </w:rPr>
      </w:pPr>
      <w:r>
        <w:t>study number: B2019023-K09-01</w:t>
      </w:r>
    </w:p>
    <w:p w14:paraId="692655D6" w14:textId="4DFF088B" w:rsidR="00C22F0A" w:rsidRPr="00AD5872" w:rsidRDefault="00C22F0A" w:rsidP="00AD5872">
      <w:pPr>
        <w:rPr>
          <w:b/>
          <w:bCs/>
          <w:kern w:val="2"/>
          <w:sz w:val="28"/>
          <w:szCs w:val="28"/>
          <w:lang w:val="zh-CN" w:eastAsia="zh-CN"/>
        </w:rPr>
      </w:pPr>
    </w:p>
    <w:sectPr w:rsidR="00C22F0A" w:rsidRPr="00AD5872">
      <w:headerReference w:type="first" r:id="rId20"/>
      <w:footerReference w:type="first" r:id="rId21"/>
      <w:pgSz w:w="11907" w:h="16840"/>
      <w:pgMar w:top="1440" w:right="1803" w:bottom="1440" w:left="1803" w:header="709" w:footer="851"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9C8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9C8C6" w16cid:durableId="218960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2FC78" w14:textId="77777777" w:rsidR="00B619B8" w:rsidRDefault="00B619B8">
      <w:r>
        <w:separator/>
      </w:r>
    </w:p>
  </w:endnote>
  <w:endnote w:type="continuationSeparator" w:id="0">
    <w:p w14:paraId="11E6F574" w14:textId="77777777" w:rsidR="00B619B8" w:rsidRDefault="00B6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0B71E" w14:textId="77777777" w:rsidR="00B619B8" w:rsidRDefault="00B619B8" w:rsidP="00C958D7">
    <w:pPr>
      <w:pStyle w:val="WXFooter"/>
      <w:ind w:firstLineChars="100" w:firstLine="160"/>
    </w:pPr>
    <w:r>
      <w:t>Confidential page 5 of 29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EBE3C" w14:textId="77777777" w:rsidR="00B619B8" w:rsidRDefault="00B619B8">
    <w:pPr>
      <w:pStyle w:val="a9"/>
      <w:tabs>
        <w:tab w:val="clear" w:pos="4320"/>
      </w:tabs>
      <w:jc w:val="center"/>
      <w:rPr>
        <w:sz w:val="16"/>
        <w:szCs w:val="16"/>
        <w:lang w:eastAsia="zh-CN"/>
      </w:rPr>
    </w:pPr>
    <w:r>
      <w:rPr>
        <w:noProof/>
        <w:sz w:val="16"/>
        <w:lang w:val="en-US" w:eastAsia="zh-CN"/>
      </w:rPr>
      <mc:AlternateContent>
        <mc:Choice Requires="wps">
          <w:drawing>
            <wp:anchor distT="0" distB="0" distL="114300" distR="114300" simplePos="0" relativeHeight="251659264" behindDoc="0" locked="0" layoutInCell="1" allowOverlap="1" wp14:anchorId="157E8A45" wp14:editId="328B24F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FE5BE2" w14:textId="77777777" w:rsidR="00B619B8" w:rsidRDefault="00B619B8">
                          <w:pPr>
                            <w:pStyle w:val="a9"/>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6AFE5BE2" w14:textId="77777777" w:rsidR="00B619B8" w:rsidRDefault="00B619B8">
                    <w:pPr>
                      <w:pStyle w:val="a9"/>
                      <w:rPr>
                        <w:lang w:eastAsia="zh-CN"/>
                      </w:rPr>
                    </w:pPr>
                  </w:p>
                </w:txbxContent>
              </v:textbox>
              <w10:wrap anchorx="margin"/>
            </v:shape>
          </w:pict>
        </mc:Fallback>
      </mc:AlternateContent>
    </w:r>
  </w:p>
  <w:p w14:paraId="0CB4F2C5" w14:textId="77777777" w:rsidR="00B619B8" w:rsidRDefault="00B619B8">
    <w:pPr>
      <w:pStyle w:val="a9"/>
      <w:rPr>
        <w:sz w:val="16"/>
        <w:szCs w:val="16"/>
      </w:rPr>
    </w:pPr>
  </w:p>
  <w:p w14:paraId="14D2236B" w14:textId="77777777" w:rsidR="00B619B8" w:rsidRDefault="00B619B8">
    <w:pPr>
      <w:pStyle w:val="a9"/>
      <w:rPr>
        <w:sz w:val="16"/>
        <w:szCs w:val="16"/>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08C86" w14:textId="77777777" w:rsidR="00B619B8" w:rsidRDefault="00B619B8" w:rsidP="00F8146E">
    <w:pPr>
      <w:pStyle w:val="WXFooter"/>
      <w:ind w:firstLineChars="100" w:firstLine="160"/>
    </w:pPr>
    <w:r>
      <w:t>Confidential</w:t>
    </w:r>
    <w:r>
      <w:rPr>
        <w:rFonts w:hint="eastAsia"/>
      </w:rPr>
      <w:t xml:space="preserve">                                                                             </w:t>
    </w:r>
    <w:r>
      <w:rPr>
        <w:rFonts w:hint="eastAsia"/>
      </w:rPr>
      <w:t>第</w:t>
    </w:r>
    <w:r>
      <w:rPr>
        <w:lang w:val="zh-CN"/>
      </w:rPr>
      <w:t xml:space="preserve"> </w:t>
    </w:r>
    <w:r>
      <w:rPr>
        <w:b/>
      </w:rPr>
      <w:fldChar w:fldCharType="begin"/>
    </w:r>
    <w:r>
      <w:rPr>
        <w:b/>
      </w:rPr>
      <w:instrText>PAGE  \* Arabic  \* MERGEFORMAT</w:instrText>
    </w:r>
    <w:r>
      <w:rPr>
        <w:b/>
      </w:rPr>
      <w:fldChar w:fldCharType="separate"/>
    </w:r>
    <w:r w:rsidR="00DF15CC">
      <w:rPr>
        <w:b/>
        <w:noProof/>
      </w:rPr>
      <w:t>29</w:t>
    </w:r>
    <w:r>
      <w:rPr>
        <w:b/>
      </w:rPr>
      <w:fldChar w:fldCharType="end"/>
    </w:r>
    <w:r>
      <w:rPr>
        <w:rFonts w:hint="eastAsia"/>
        <w:b/>
      </w:rPr>
      <w:t>页</w:t>
    </w:r>
    <w:r>
      <w:rPr>
        <w:lang w:val="zh-CN"/>
      </w:rPr>
      <w:t xml:space="preserve"> /</w:t>
    </w:r>
    <w:r>
      <w:rPr>
        <w:rFonts w:hint="eastAsia"/>
        <w:lang w:val="zh-CN"/>
      </w:rPr>
      <w:t>共</w:t>
    </w:r>
    <w:r>
      <w:rPr>
        <w:lang w:val="zh-CN"/>
      </w:rPr>
      <w:t xml:space="preserve"> </w:t>
    </w:r>
    <w:r>
      <w:rPr>
        <w:b/>
      </w:rPr>
      <w:fldChar w:fldCharType="begin"/>
    </w:r>
    <w:r>
      <w:rPr>
        <w:b/>
      </w:rPr>
      <w:instrText>NUMPAGES  \* Arabic  \* MERGEFORMAT</w:instrText>
    </w:r>
    <w:r>
      <w:rPr>
        <w:b/>
      </w:rPr>
      <w:fldChar w:fldCharType="separate"/>
    </w:r>
    <w:r w:rsidR="00DF15CC">
      <w:rPr>
        <w:b/>
        <w:noProof/>
      </w:rPr>
      <w:t>29</w:t>
    </w:r>
    <w:r>
      <w:rPr>
        <w:b/>
      </w:rPr>
      <w:fldChar w:fldCharType="end"/>
    </w:r>
    <w:r>
      <w:rPr>
        <w:rFonts w:hint="eastAsia"/>
        <w:b/>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32BD3" w14:textId="77777777" w:rsidR="00B619B8" w:rsidRDefault="00B619B8">
      <w:r>
        <w:separator/>
      </w:r>
    </w:p>
  </w:footnote>
  <w:footnote w:type="continuationSeparator" w:id="0">
    <w:p w14:paraId="108E38D0" w14:textId="77777777" w:rsidR="00B619B8" w:rsidRDefault="00B61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FA1E2" w14:textId="77777777" w:rsidR="00B619B8" w:rsidRDefault="00B619B8" w:rsidP="00C958D7">
    <w:pPr>
      <w:pStyle w:val="WXBodyText"/>
      <w:pBdr>
        <w:bottom w:val="single" w:sz="4" w:space="1" w:color="auto"/>
      </w:pBdr>
      <w:ind w:left="0"/>
      <w:jc w:val="center"/>
    </w:pPr>
    <w:r>
      <w:t xml:space="preserve">                                                                     study number B2019023-K09-01-Rv1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711DC" w14:textId="77777777" w:rsidR="00B619B8" w:rsidRDefault="00B619B8">
    <w:pPr>
      <w:pStyle w:val="WXBodyText"/>
      <w:ind w:left="0"/>
      <w:jc w:val="center"/>
      <w:rPr>
        <w:sz w:val="21"/>
        <w:szCs w:val="21"/>
      </w:rPr>
    </w:pPr>
    <w:r>
      <w:rPr>
        <w:noProof/>
        <w:sz w:val="21"/>
        <w:szCs w:val="21"/>
      </w:rPr>
      <w:drawing>
        <wp:inline distT="0" distB="0" distL="0" distR="0" wp14:anchorId="6A18CB34" wp14:editId="543878C9">
          <wp:extent cx="1104900" cy="27622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rFonts w:hint="eastAsia"/>
        <w:sz w:val="21"/>
        <w:szCs w:val="21"/>
      </w:rPr>
      <w:t xml:space="preserve">  B</w:t>
    </w:r>
    <w:r>
      <w:rPr>
        <w:sz w:val="21"/>
        <w:szCs w:val="21"/>
      </w:rPr>
      <w:t>201</w:t>
    </w:r>
    <w:r>
      <w:rPr>
        <w:rFonts w:hint="eastAsia"/>
        <w:sz w:val="21"/>
        <w:szCs w:val="21"/>
      </w:rPr>
      <w:t>9</w:t>
    </w:r>
    <w:r>
      <w:rPr>
        <w:sz w:val="21"/>
        <w:szCs w:val="21"/>
      </w:rPr>
      <w:t>0</w:t>
    </w:r>
    <w:r>
      <w:rPr>
        <w:rFonts w:hint="eastAsia"/>
        <w:sz w:val="21"/>
        <w:szCs w:val="21"/>
      </w:rPr>
      <w:t>23</w:t>
    </w:r>
    <w:r>
      <w:rPr>
        <w:sz w:val="21"/>
        <w:szCs w:val="21"/>
      </w:rPr>
      <w:t>-K</w:t>
    </w:r>
    <w:r>
      <w:rPr>
        <w:rFonts w:hint="eastAsia"/>
        <w:sz w:val="21"/>
        <w:szCs w:val="21"/>
      </w:rPr>
      <w:t>09</w:t>
    </w:r>
    <w:r>
      <w:rPr>
        <w:sz w:val="21"/>
        <w:szCs w:val="21"/>
      </w:rPr>
      <w:t>-01</w:t>
    </w:r>
    <w:r>
      <w:rPr>
        <w:rFonts w:hint="eastAsia"/>
        <w:sz w:val="21"/>
        <w:szCs w:val="21"/>
      </w:rPr>
      <w:t>-Rv1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640F6" w14:textId="77777777" w:rsidR="00B619B8" w:rsidRDefault="00B619B8" w:rsidP="00C958D7">
    <w:pPr>
      <w:pStyle w:val="WXBodyText"/>
      <w:pBdr>
        <w:bottom w:val="single" w:sz="4" w:space="1" w:color="auto"/>
      </w:pBdr>
      <w:ind w:left="0"/>
      <w:jc w:val="center"/>
    </w:pPr>
    <w:r>
      <w:rPr>
        <w:noProof/>
        <w:sz w:val="21"/>
        <w:szCs w:val="21"/>
      </w:rPr>
      <w:drawing>
        <wp:inline distT="0" distB="0" distL="0" distR="0" wp14:anchorId="1F164F3B" wp14:editId="35EA5E0E">
          <wp:extent cx="1104900" cy="276225"/>
          <wp:effectExtent l="0" t="0" r="0" b="952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rFonts w:hint="eastAsia"/>
        <w:sz w:val="21"/>
        <w:szCs w:val="21"/>
      </w:rPr>
      <w:t>B</w:t>
    </w:r>
    <w:r>
      <w:rPr>
        <w:sz w:val="21"/>
        <w:szCs w:val="21"/>
      </w:rPr>
      <w:t>201</w:t>
    </w:r>
    <w:r>
      <w:rPr>
        <w:rFonts w:hint="eastAsia"/>
        <w:sz w:val="21"/>
        <w:szCs w:val="21"/>
      </w:rPr>
      <w:t>9023</w:t>
    </w:r>
    <w:r>
      <w:rPr>
        <w:sz w:val="21"/>
        <w:szCs w:val="21"/>
      </w:rPr>
      <w:t>-K</w:t>
    </w:r>
    <w:r>
      <w:rPr>
        <w:rFonts w:hint="eastAsia"/>
        <w:sz w:val="21"/>
        <w:szCs w:val="21"/>
      </w:rPr>
      <w:t>09</w:t>
    </w:r>
    <w:r>
      <w:rPr>
        <w:sz w:val="21"/>
        <w:szCs w:val="21"/>
      </w:rPr>
      <w:t>-01</w:t>
    </w:r>
    <w:r>
      <w:rPr>
        <w:rFonts w:hint="eastAsia"/>
        <w:sz w:val="21"/>
        <w:szCs w:val="21"/>
      </w:rPr>
      <w:t>-Rv1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387A"/>
    <w:multiLevelType w:val="multilevel"/>
    <w:tmpl w:val="0F4A38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791616B"/>
    <w:multiLevelType w:val="multilevel"/>
    <w:tmpl w:val="3791616B"/>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
    <w:nsid w:val="46752FCE"/>
    <w:multiLevelType w:val="multilevel"/>
    <w:tmpl w:val="46752FC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nsid w:val="5EEF51FD"/>
    <w:multiLevelType w:val="multilevel"/>
    <w:tmpl w:val="5EEF51FD"/>
    <w:lvl w:ilvl="0">
      <w:start w:val="1"/>
      <w:numFmt w:val="bullet"/>
      <w:pStyle w:val="WXBullets"/>
      <w:lvlText w:val=""/>
      <w:lvlJc w:val="left"/>
      <w:pPr>
        <w:tabs>
          <w:tab w:val="left" w:pos="1077"/>
        </w:tabs>
        <w:ind w:left="72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751325F8"/>
    <w:multiLevelType w:val="multilevel"/>
    <w:tmpl w:val="751325F8"/>
    <w:lvl w:ilvl="0">
      <w:start w:val="1"/>
      <w:numFmt w:val="decimal"/>
      <w:isLgl/>
      <w:lvlText w:val="%1"/>
      <w:lvlJc w:val="left"/>
      <w:pPr>
        <w:tabs>
          <w:tab w:val="left" w:pos="1151"/>
        </w:tabs>
        <w:ind w:left="1151" w:hanging="1151"/>
      </w:pPr>
      <w:rPr>
        <w:rFonts w:cs="Times New Roman" w:hint="eastAsia"/>
        <w:b/>
        <w:color w:val="auto"/>
        <w:sz w:val="22"/>
        <w:szCs w:val="22"/>
      </w:rPr>
    </w:lvl>
    <w:lvl w:ilvl="1">
      <w:start w:val="1"/>
      <w:numFmt w:val="decimal"/>
      <w:lvlRestart w:val="0"/>
      <w:isLgl/>
      <w:lvlText w:val="%1.%2"/>
      <w:lvlJc w:val="left"/>
      <w:pPr>
        <w:tabs>
          <w:tab w:val="left" w:pos="1151"/>
        </w:tabs>
        <w:ind w:left="1151" w:hanging="1151"/>
      </w:pPr>
      <w:rPr>
        <w:rFonts w:cs="Times New Roman" w:hint="eastAsia"/>
        <w:b/>
        <w:i w:val="0"/>
        <w:color w:val="auto"/>
        <w:sz w:val="22"/>
        <w:szCs w:val="22"/>
      </w:rPr>
    </w:lvl>
    <w:lvl w:ilvl="2">
      <w:start w:val="1"/>
      <w:numFmt w:val="decimal"/>
      <w:lvlText w:val="%3.%2.%1"/>
      <w:lvlJc w:val="left"/>
      <w:pPr>
        <w:tabs>
          <w:tab w:val="left" w:pos="1151"/>
        </w:tabs>
        <w:ind w:left="1151" w:hanging="1151"/>
      </w:pPr>
      <w:rPr>
        <w:rFonts w:cs="Times New Roman" w:hint="eastAsia"/>
      </w:rPr>
    </w:lvl>
    <w:lvl w:ilvl="3">
      <w:start w:val="1"/>
      <w:numFmt w:val="decimal"/>
      <w:pStyle w:val="4"/>
      <w:lvlText w:val="%1.%2.%3.%4"/>
      <w:lvlJc w:val="left"/>
      <w:pPr>
        <w:tabs>
          <w:tab w:val="left" w:pos="864"/>
        </w:tabs>
        <w:ind w:left="86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5">
    <w:nsid w:val="762B28EB"/>
    <w:multiLevelType w:val="multilevel"/>
    <w:tmpl w:val="762B28EB"/>
    <w:lvl w:ilvl="0">
      <w:start w:val="1"/>
      <w:numFmt w:val="decimal"/>
      <w:pStyle w:val="WXHeading1"/>
      <w:isLgl/>
      <w:lvlText w:val="%1"/>
      <w:lvlJc w:val="left"/>
      <w:pPr>
        <w:tabs>
          <w:tab w:val="left"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left"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left"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left" w:pos="2160"/>
        </w:tabs>
        <w:ind w:left="2160" w:hanging="1083"/>
      </w:pPr>
      <w:rPr>
        <w:rFonts w:cs="Times New Roman" w:hint="eastAsia"/>
      </w:rPr>
    </w:lvl>
    <w:lvl w:ilvl="4">
      <w:start w:val="1"/>
      <w:numFmt w:val="decimal"/>
      <w:pStyle w:val="5"/>
      <w:lvlText w:val="%1.%2.%3.%4.%5"/>
      <w:lvlJc w:val="left"/>
      <w:pPr>
        <w:tabs>
          <w:tab w:val="left" w:pos="1916"/>
        </w:tabs>
        <w:ind w:left="1916" w:hanging="1008"/>
      </w:pPr>
      <w:rPr>
        <w:rFonts w:cs="Times New Roman" w:hint="eastAsia"/>
      </w:rPr>
    </w:lvl>
    <w:lvl w:ilvl="5">
      <w:start w:val="1"/>
      <w:numFmt w:val="decimal"/>
      <w:pStyle w:val="6"/>
      <w:lvlText w:val="%1.%2.%3.%4.%5.%6"/>
      <w:lvlJc w:val="left"/>
      <w:pPr>
        <w:tabs>
          <w:tab w:val="left" w:pos="2060"/>
        </w:tabs>
        <w:ind w:left="2060" w:hanging="1152"/>
      </w:pPr>
      <w:rPr>
        <w:rFonts w:cs="Times New Roman" w:hint="eastAsia"/>
      </w:rPr>
    </w:lvl>
    <w:lvl w:ilvl="6">
      <w:start w:val="1"/>
      <w:numFmt w:val="decimal"/>
      <w:pStyle w:val="7"/>
      <w:lvlText w:val="%1.%2.%3.%4.%5.%6.%7"/>
      <w:lvlJc w:val="left"/>
      <w:pPr>
        <w:tabs>
          <w:tab w:val="left" w:pos="2204"/>
        </w:tabs>
        <w:ind w:left="2204" w:hanging="1296"/>
      </w:pPr>
      <w:rPr>
        <w:rFonts w:cs="Times New Roman" w:hint="eastAsia"/>
      </w:rPr>
    </w:lvl>
    <w:lvl w:ilvl="7">
      <w:start w:val="1"/>
      <w:numFmt w:val="decimal"/>
      <w:pStyle w:val="8"/>
      <w:lvlText w:val="%1.%2.%3.%4.%5.%6.%7.%8"/>
      <w:lvlJc w:val="left"/>
      <w:pPr>
        <w:tabs>
          <w:tab w:val="left" w:pos="2348"/>
        </w:tabs>
        <w:ind w:left="2348" w:hanging="1440"/>
      </w:pPr>
      <w:rPr>
        <w:rFonts w:cs="Times New Roman" w:hint="eastAsia"/>
      </w:rPr>
    </w:lvl>
    <w:lvl w:ilvl="8">
      <w:start w:val="1"/>
      <w:numFmt w:val="decimal"/>
      <w:pStyle w:val="9"/>
      <w:lvlText w:val="%1.%2.%3.%4.%5.%6.%7.%8.%9"/>
      <w:lvlJc w:val="left"/>
      <w:pPr>
        <w:tabs>
          <w:tab w:val="left" w:pos="2492"/>
        </w:tabs>
        <w:ind w:left="2492" w:hanging="1584"/>
      </w:pPr>
      <w:rPr>
        <w:rFonts w:cs="Times New Roman" w:hint="eastAsia"/>
      </w:rPr>
    </w:lvl>
  </w:abstractNum>
  <w:abstractNum w:abstractNumId="6">
    <w:nsid w:val="7C534E55"/>
    <w:multiLevelType w:val="multilevel"/>
    <w:tmpl w:val="05C6B504"/>
    <w:lvl w:ilvl="0">
      <w:start w:val="1"/>
      <w:numFmt w:val="decimal"/>
      <w:lvlText w:val="%1."/>
      <w:lvlJc w:val="left"/>
      <w:pPr>
        <w:ind w:left="425" w:hanging="425"/>
      </w:pPr>
      <w:rPr>
        <w:rFonts w:cs="Times New Roman"/>
        <w:b/>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b/>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abstractNumId w:val="4"/>
  </w:num>
  <w:num w:numId="2">
    <w:abstractNumId w:val="5"/>
  </w:num>
  <w:num w:numId="3">
    <w:abstractNumId w:val="3"/>
  </w:num>
  <w:num w:numId="4">
    <w:abstractNumId w:val="6"/>
  </w:num>
  <w:num w:numId="5">
    <w:abstractNumId w:val="1"/>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guocai">
    <w15:presenceInfo w15:providerId="Windows Live" w15:userId="e1fceb28dbd8a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noPunctuationKerning/>
  <w:characterSpacingControl w:val="doNotCompress"/>
  <w:noLineBreaksAfter w:lang="zh-CN" w:val="$([{£¥·‘“〈《「『【〔〖〝﹙﹛﹝＄（．［｛￡￥"/>
  <w:noLineBreaksBefore w:lang="zh-CN" w:val="!%),.:;&gt;?]}¢¨°·ˇˉ―‖’”…‰′″›℃∶、。〃〉》」』】〕〗〞︶︺︾﹀﹄﹚﹜﹞！＂％＇），．：；？］｀｜｝～￠"/>
  <w:hdrShapeDefaults>
    <o:shapedefaults v:ext="edit" spidmax="14337"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18"/>
    <w:rsid w:val="0000031C"/>
    <w:rsid w:val="0000068F"/>
    <w:rsid w:val="0000168D"/>
    <w:rsid w:val="00001853"/>
    <w:rsid w:val="00001AF1"/>
    <w:rsid w:val="00001F2C"/>
    <w:rsid w:val="000028E6"/>
    <w:rsid w:val="000029E8"/>
    <w:rsid w:val="00002DA6"/>
    <w:rsid w:val="00003865"/>
    <w:rsid w:val="00003C81"/>
    <w:rsid w:val="00003DC8"/>
    <w:rsid w:val="00004096"/>
    <w:rsid w:val="000041D2"/>
    <w:rsid w:val="00004317"/>
    <w:rsid w:val="000048AF"/>
    <w:rsid w:val="00004C1C"/>
    <w:rsid w:val="0000512A"/>
    <w:rsid w:val="00005248"/>
    <w:rsid w:val="000054FF"/>
    <w:rsid w:val="00005702"/>
    <w:rsid w:val="00005D4C"/>
    <w:rsid w:val="00006ED1"/>
    <w:rsid w:val="00006F28"/>
    <w:rsid w:val="00007389"/>
    <w:rsid w:val="000079C1"/>
    <w:rsid w:val="00007B66"/>
    <w:rsid w:val="0001069F"/>
    <w:rsid w:val="00010E4C"/>
    <w:rsid w:val="000113AC"/>
    <w:rsid w:val="00011BCD"/>
    <w:rsid w:val="00011DCB"/>
    <w:rsid w:val="00012550"/>
    <w:rsid w:val="00012581"/>
    <w:rsid w:val="00012600"/>
    <w:rsid w:val="000129FB"/>
    <w:rsid w:val="00012D97"/>
    <w:rsid w:val="00013825"/>
    <w:rsid w:val="00013CE0"/>
    <w:rsid w:val="00013F52"/>
    <w:rsid w:val="00014538"/>
    <w:rsid w:val="00014D08"/>
    <w:rsid w:val="00015350"/>
    <w:rsid w:val="00015EAA"/>
    <w:rsid w:val="00016408"/>
    <w:rsid w:val="00016476"/>
    <w:rsid w:val="00016553"/>
    <w:rsid w:val="00017431"/>
    <w:rsid w:val="00017E03"/>
    <w:rsid w:val="00017EE8"/>
    <w:rsid w:val="00017F00"/>
    <w:rsid w:val="00017F2B"/>
    <w:rsid w:val="00020410"/>
    <w:rsid w:val="00020517"/>
    <w:rsid w:val="00020523"/>
    <w:rsid w:val="0002182D"/>
    <w:rsid w:val="00021E95"/>
    <w:rsid w:val="000224E3"/>
    <w:rsid w:val="00022631"/>
    <w:rsid w:val="00022946"/>
    <w:rsid w:val="0002356D"/>
    <w:rsid w:val="00023959"/>
    <w:rsid w:val="00023D79"/>
    <w:rsid w:val="00024A56"/>
    <w:rsid w:val="00024CA3"/>
    <w:rsid w:val="00025131"/>
    <w:rsid w:val="000251F0"/>
    <w:rsid w:val="00025CF1"/>
    <w:rsid w:val="00025E14"/>
    <w:rsid w:val="0002602A"/>
    <w:rsid w:val="000262DF"/>
    <w:rsid w:val="0002686D"/>
    <w:rsid w:val="000269A9"/>
    <w:rsid w:val="00026ED9"/>
    <w:rsid w:val="000270D5"/>
    <w:rsid w:val="0002714D"/>
    <w:rsid w:val="000300FC"/>
    <w:rsid w:val="00030445"/>
    <w:rsid w:val="00030619"/>
    <w:rsid w:val="000306C8"/>
    <w:rsid w:val="000307A0"/>
    <w:rsid w:val="00030800"/>
    <w:rsid w:val="000309F8"/>
    <w:rsid w:val="00030F27"/>
    <w:rsid w:val="000320C7"/>
    <w:rsid w:val="00032DD0"/>
    <w:rsid w:val="00032ED7"/>
    <w:rsid w:val="00033364"/>
    <w:rsid w:val="000337DC"/>
    <w:rsid w:val="0003388A"/>
    <w:rsid w:val="00033ABC"/>
    <w:rsid w:val="00033E4F"/>
    <w:rsid w:val="000349DE"/>
    <w:rsid w:val="000367F5"/>
    <w:rsid w:val="00037374"/>
    <w:rsid w:val="000373E3"/>
    <w:rsid w:val="0003741A"/>
    <w:rsid w:val="000376BE"/>
    <w:rsid w:val="0003774A"/>
    <w:rsid w:val="000377C8"/>
    <w:rsid w:val="000404F4"/>
    <w:rsid w:val="000405E4"/>
    <w:rsid w:val="0004088B"/>
    <w:rsid w:val="0004124D"/>
    <w:rsid w:val="00041E99"/>
    <w:rsid w:val="00042134"/>
    <w:rsid w:val="00042CF1"/>
    <w:rsid w:val="00042FCD"/>
    <w:rsid w:val="000433CA"/>
    <w:rsid w:val="00043426"/>
    <w:rsid w:val="0004345D"/>
    <w:rsid w:val="000439FB"/>
    <w:rsid w:val="00043D39"/>
    <w:rsid w:val="00043ED2"/>
    <w:rsid w:val="0004434E"/>
    <w:rsid w:val="000445E4"/>
    <w:rsid w:val="000447CB"/>
    <w:rsid w:val="000451A7"/>
    <w:rsid w:val="0004574E"/>
    <w:rsid w:val="00045A3D"/>
    <w:rsid w:val="00045E80"/>
    <w:rsid w:val="000467D8"/>
    <w:rsid w:val="00046EF9"/>
    <w:rsid w:val="000471D9"/>
    <w:rsid w:val="000472F3"/>
    <w:rsid w:val="000473C8"/>
    <w:rsid w:val="00047BAA"/>
    <w:rsid w:val="0005073B"/>
    <w:rsid w:val="000508F9"/>
    <w:rsid w:val="00050C36"/>
    <w:rsid w:val="00050E67"/>
    <w:rsid w:val="00051798"/>
    <w:rsid w:val="00051FAD"/>
    <w:rsid w:val="000526D9"/>
    <w:rsid w:val="000529DF"/>
    <w:rsid w:val="000530A3"/>
    <w:rsid w:val="0005314B"/>
    <w:rsid w:val="00053151"/>
    <w:rsid w:val="00053A93"/>
    <w:rsid w:val="00053B6F"/>
    <w:rsid w:val="0005443C"/>
    <w:rsid w:val="000545FB"/>
    <w:rsid w:val="000553FB"/>
    <w:rsid w:val="00055ACF"/>
    <w:rsid w:val="00055DBD"/>
    <w:rsid w:val="00055DE3"/>
    <w:rsid w:val="00056F56"/>
    <w:rsid w:val="00056F6E"/>
    <w:rsid w:val="00056F77"/>
    <w:rsid w:val="000572F6"/>
    <w:rsid w:val="00057445"/>
    <w:rsid w:val="000575CA"/>
    <w:rsid w:val="000577DD"/>
    <w:rsid w:val="00057C0D"/>
    <w:rsid w:val="00057C89"/>
    <w:rsid w:val="000602C1"/>
    <w:rsid w:val="00060E73"/>
    <w:rsid w:val="0006132D"/>
    <w:rsid w:val="0006200F"/>
    <w:rsid w:val="0006243B"/>
    <w:rsid w:val="00062635"/>
    <w:rsid w:val="000628D4"/>
    <w:rsid w:val="00063113"/>
    <w:rsid w:val="00063230"/>
    <w:rsid w:val="000633A4"/>
    <w:rsid w:val="000639BC"/>
    <w:rsid w:val="0006409D"/>
    <w:rsid w:val="000644F0"/>
    <w:rsid w:val="0006481E"/>
    <w:rsid w:val="00064D1C"/>
    <w:rsid w:val="00064E5B"/>
    <w:rsid w:val="000654A1"/>
    <w:rsid w:val="00065D66"/>
    <w:rsid w:val="00065E95"/>
    <w:rsid w:val="000668F1"/>
    <w:rsid w:val="000673A4"/>
    <w:rsid w:val="000673B5"/>
    <w:rsid w:val="000677B8"/>
    <w:rsid w:val="0006785F"/>
    <w:rsid w:val="00067BF3"/>
    <w:rsid w:val="0007077B"/>
    <w:rsid w:val="00070FE1"/>
    <w:rsid w:val="0007171F"/>
    <w:rsid w:val="00071814"/>
    <w:rsid w:val="00071985"/>
    <w:rsid w:val="00071A95"/>
    <w:rsid w:val="000720F1"/>
    <w:rsid w:val="00072101"/>
    <w:rsid w:val="00072198"/>
    <w:rsid w:val="00072521"/>
    <w:rsid w:val="00072982"/>
    <w:rsid w:val="00072F47"/>
    <w:rsid w:val="000730EA"/>
    <w:rsid w:val="000731DE"/>
    <w:rsid w:val="00073348"/>
    <w:rsid w:val="0007380C"/>
    <w:rsid w:val="00073B0F"/>
    <w:rsid w:val="000746B0"/>
    <w:rsid w:val="000748F7"/>
    <w:rsid w:val="00074B50"/>
    <w:rsid w:val="00075310"/>
    <w:rsid w:val="0007560E"/>
    <w:rsid w:val="000758FA"/>
    <w:rsid w:val="00075F96"/>
    <w:rsid w:val="00076374"/>
    <w:rsid w:val="00076B5B"/>
    <w:rsid w:val="0007745C"/>
    <w:rsid w:val="00077A27"/>
    <w:rsid w:val="00077C85"/>
    <w:rsid w:val="00077D87"/>
    <w:rsid w:val="0008005C"/>
    <w:rsid w:val="000805B6"/>
    <w:rsid w:val="000809E3"/>
    <w:rsid w:val="00080D75"/>
    <w:rsid w:val="000824E5"/>
    <w:rsid w:val="000828BC"/>
    <w:rsid w:val="000830E5"/>
    <w:rsid w:val="00083301"/>
    <w:rsid w:val="00084335"/>
    <w:rsid w:val="00084797"/>
    <w:rsid w:val="00084823"/>
    <w:rsid w:val="00084D1A"/>
    <w:rsid w:val="000851C8"/>
    <w:rsid w:val="00085235"/>
    <w:rsid w:val="00085D8F"/>
    <w:rsid w:val="000862FC"/>
    <w:rsid w:val="00086301"/>
    <w:rsid w:val="00086637"/>
    <w:rsid w:val="000874D5"/>
    <w:rsid w:val="000876F5"/>
    <w:rsid w:val="00087A33"/>
    <w:rsid w:val="00087F05"/>
    <w:rsid w:val="00087F5B"/>
    <w:rsid w:val="00087F85"/>
    <w:rsid w:val="000902CB"/>
    <w:rsid w:val="0009099C"/>
    <w:rsid w:val="00090FE8"/>
    <w:rsid w:val="00091614"/>
    <w:rsid w:val="0009219E"/>
    <w:rsid w:val="00092453"/>
    <w:rsid w:val="00092512"/>
    <w:rsid w:val="000928D4"/>
    <w:rsid w:val="00092CCC"/>
    <w:rsid w:val="000939FA"/>
    <w:rsid w:val="00093B30"/>
    <w:rsid w:val="000944C7"/>
    <w:rsid w:val="000948B4"/>
    <w:rsid w:val="000950AF"/>
    <w:rsid w:val="00095E5B"/>
    <w:rsid w:val="00095F75"/>
    <w:rsid w:val="00096A59"/>
    <w:rsid w:val="00096B3D"/>
    <w:rsid w:val="00096F6B"/>
    <w:rsid w:val="00097995"/>
    <w:rsid w:val="00097CD1"/>
    <w:rsid w:val="000A057C"/>
    <w:rsid w:val="000A08ED"/>
    <w:rsid w:val="000A0EA7"/>
    <w:rsid w:val="000A196C"/>
    <w:rsid w:val="000A1D3F"/>
    <w:rsid w:val="000A1F95"/>
    <w:rsid w:val="000A212D"/>
    <w:rsid w:val="000A21C0"/>
    <w:rsid w:val="000A22C2"/>
    <w:rsid w:val="000A25F3"/>
    <w:rsid w:val="000A264E"/>
    <w:rsid w:val="000A2688"/>
    <w:rsid w:val="000A2705"/>
    <w:rsid w:val="000A2C2F"/>
    <w:rsid w:val="000A2D2D"/>
    <w:rsid w:val="000A3244"/>
    <w:rsid w:val="000A33D0"/>
    <w:rsid w:val="000A384F"/>
    <w:rsid w:val="000A3E3F"/>
    <w:rsid w:val="000A41BE"/>
    <w:rsid w:val="000A51D1"/>
    <w:rsid w:val="000A5709"/>
    <w:rsid w:val="000A5A5B"/>
    <w:rsid w:val="000A5AAE"/>
    <w:rsid w:val="000A5C9A"/>
    <w:rsid w:val="000A5EC5"/>
    <w:rsid w:val="000A6263"/>
    <w:rsid w:val="000A651B"/>
    <w:rsid w:val="000A7155"/>
    <w:rsid w:val="000A7519"/>
    <w:rsid w:val="000A7B65"/>
    <w:rsid w:val="000A7B81"/>
    <w:rsid w:val="000B0238"/>
    <w:rsid w:val="000B0242"/>
    <w:rsid w:val="000B02EF"/>
    <w:rsid w:val="000B154E"/>
    <w:rsid w:val="000B1BCA"/>
    <w:rsid w:val="000B1C21"/>
    <w:rsid w:val="000B1C43"/>
    <w:rsid w:val="000B1EF8"/>
    <w:rsid w:val="000B2003"/>
    <w:rsid w:val="000B2190"/>
    <w:rsid w:val="000B222A"/>
    <w:rsid w:val="000B23EB"/>
    <w:rsid w:val="000B2661"/>
    <w:rsid w:val="000B28C4"/>
    <w:rsid w:val="000B2C3E"/>
    <w:rsid w:val="000B3A80"/>
    <w:rsid w:val="000B4312"/>
    <w:rsid w:val="000B437D"/>
    <w:rsid w:val="000B47CD"/>
    <w:rsid w:val="000B4AD9"/>
    <w:rsid w:val="000B5749"/>
    <w:rsid w:val="000B5CBA"/>
    <w:rsid w:val="000B5E4C"/>
    <w:rsid w:val="000B69B4"/>
    <w:rsid w:val="000B6CED"/>
    <w:rsid w:val="000B6F8D"/>
    <w:rsid w:val="000B7257"/>
    <w:rsid w:val="000C042A"/>
    <w:rsid w:val="000C06F7"/>
    <w:rsid w:val="000C0727"/>
    <w:rsid w:val="000C07E1"/>
    <w:rsid w:val="000C0BDF"/>
    <w:rsid w:val="000C0CFD"/>
    <w:rsid w:val="000C0F96"/>
    <w:rsid w:val="000C1322"/>
    <w:rsid w:val="000C16FF"/>
    <w:rsid w:val="000C1B48"/>
    <w:rsid w:val="000C1DAA"/>
    <w:rsid w:val="000C1E6E"/>
    <w:rsid w:val="000C314E"/>
    <w:rsid w:val="000C3604"/>
    <w:rsid w:val="000C3784"/>
    <w:rsid w:val="000C399A"/>
    <w:rsid w:val="000C3BE9"/>
    <w:rsid w:val="000C4134"/>
    <w:rsid w:val="000C41CB"/>
    <w:rsid w:val="000C443E"/>
    <w:rsid w:val="000C45CC"/>
    <w:rsid w:val="000C4BFA"/>
    <w:rsid w:val="000C564C"/>
    <w:rsid w:val="000C56DA"/>
    <w:rsid w:val="000C59E8"/>
    <w:rsid w:val="000C5B5F"/>
    <w:rsid w:val="000C5C37"/>
    <w:rsid w:val="000C6002"/>
    <w:rsid w:val="000C6747"/>
    <w:rsid w:val="000C6A68"/>
    <w:rsid w:val="000C71B1"/>
    <w:rsid w:val="000C7BCF"/>
    <w:rsid w:val="000C7C45"/>
    <w:rsid w:val="000C7DF9"/>
    <w:rsid w:val="000D00E7"/>
    <w:rsid w:val="000D1809"/>
    <w:rsid w:val="000D1DEC"/>
    <w:rsid w:val="000D28B8"/>
    <w:rsid w:val="000D2A56"/>
    <w:rsid w:val="000D2B8B"/>
    <w:rsid w:val="000D2E82"/>
    <w:rsid w:val="000D34D7"/>
    <w:rsid w:val="000D37F7"/>
    <w:rsid w:val="000D3A68"/>
    <w:rsid w:val="000D3E47"/>
    <w:rsid w:val="000D5414"/>
    <w:rsid w:val="000D56AE"/>
    <w:rsid w:val="000D5DEC"/>
    <w:rsid w:val="000D5F42"/>
    <w:rsid w:val="000D6095"/>
    <w:rsid w:val="000D65CE"/>
    <w:rsid w:val="000D66C8"/>
    <w:rsid w:val="000D6B4C"/>
    <w:rsid w:val="000D6E72"/>
    <w:rsid w:val="000D6EA4"/>
    <w:rsid w:val="000D70B5"/>
    <w:rsid w:val="000D74B8"/>
    <w:rsid w:val="000D783D"/>
    <w:rsid w:val="000D7AB6"/>
    <w:rsid w:val="000D7CD4"/>
    <w:rsid w:val="000D7E05"/>
    <w:rsid w:val="000E0473"/>
    <w:rsid w:val="000E0585"/>
    <w:rsid w:val="000E062D"/>
    <w:rsid w:val="000E0B16"/>
    <w:rsid w:val="000E0D05"/>
    <w:rsid w:val="000E193D"/>
    <w:rsid w:val="000E1B8A"/>
    <w:rsid w:val="000E2153"/>
    <w:rsid w:val="000E2A1E"/>
    <w:rsid w:val="000E38BB"/>
    <w:rsid w:val="000E39F6"/>
    <w:rsid w:val="000E3AD6"/>
    <w:rsid w:val="000E3F18"/>
    <w:rsid w:val="000E419F"/>
    <w:rsid w:val="000E4AF8"/>
    <w:rsid w:val="000E4DC1"/>
    <w:rsid w:val="000E554A"/>
    <w:rsid w:val="000E5701"/>
    <w:rsid w:val="000E599C"/>
    <w:rsid w:val="000E63A1"/>
    <w:rsid w:val="000E6453"/>
    <w:rsid w:val="000E663B"/>
    <w:rsid w:val="000E6838"/>
    <w:rsid w:val="000E71BB"/>
    <w:rsid w:val="000E7285"/>
    <w:rsid w:val="000E7E93"/>
    <w:rsid w:val="000F02DA"/>
    <w:rsid w:val="000F0B53"/>
    <w:rsid w:val="000F0B9A"/>
    <w:rsid w:val="000F11BF"/>
    <w:rsid w:val="000F128E"/>
    <w:rsid w:val="000F19FD"/>
    <w:rsid w:val="000F26EF"/>
    <w:rsid w:val="000F2BB6"/>
    <w:rsid w:val="000F2FFB"/>
    <w:rsid w:val="000F300F"/>
    <w:rsid w:val="000F3706"/>
    <w:rsid w:val="000F3ADE"/>
    <w:rsid w:val="000F4286"/>
    <w:rsid w:val="000F488D"/>
    <w:rsid w:val="000F494D"/>
    <w:rsid w:val="000F504C"/>
    <w:rsid w:val="000F5488"/>
    <w:rsid w:val="000F553C"/>
    <w:rsid w:val="000F5714"/>
    <w:rsid w:val="000F5C16"/>
    <w:rsid w:val="000F64F4"/>
    <w:rsid w:val="000F7004"/>
    <w:rsid w:val="000F756E"/>
    <w:rsid w:val="000F7739"/>
    <w:rsid w:val="000F7BE5"/>
    <w:rsid w:val="0010015F"/>
    <w:rsid w:val="001006C8"/>
    <w:rsid w:val="0010096B"/>
    <w:rsid w:val="00100AE9"/>
    <w:rsid w:val="001025EB"/>
    <w:rsid w:val="001026D6"/>
    <w:rsid w:val="001028F1"/>
    <w:rsid w:val="00102C51"/>
    <w:rsid w:val="00102D38"/>
    <w:rsid w:val="00103188"/>
    <w:rsid w:val="001033B6"/>
    <w:rsid w:val="0010349F"/>
    <w:rsid w:val="00103FE4"/>
    <w:rsid w:val="0010409C"/>
    <w:rsid w:val="00104301"/>
    <w:rsid w:val="0010463A"/>
    <w:rsid w:val="00104876"/>
    <w:rsid w:val="00104C2F"/>
    <w:rsid w:val="00104DE5"/>
    <w:rsid w:val="00105009"/>
    <w:rsid w:val="00105033"/>
    <w:rsid w:val="0010507E"/>
    <w:rsid w:val="00105253"/>
    <w:rsid w:val="00105556"/>
    <w:rsid w:val="0010678D"/>
    <w:rsid w:val="00106BC1"/>
    <w:rsid w:val="00106E90"/>
    <w:rsid w:val="00107935"/>
    <w:rsid w:val="00110381"/>
    <w:rsid w:val="00110C14"/>
    <w:rsid w:val="00110D02"/>
    <w:rsid w:val="0011128A"/>
    <w:rsid w:val="001114B8"/>
    <w:rsid w:val="00111BAC"/>
    <w:rsid w:val="00111CD7"/>
    <w:rsid w:val="0011263D"/>
    <w:rsid w:val="001129F9"/>
    <w:rsid w:val="00112D56"/>
    <w:rsid w:val="00112D75"/>
    <w:rsid w:val="00112DEA"/>
    <w:rsid w:val="00112EE8"/>
    <w:rsid w:val="0011303D"/>
    <w:rsid w:val="001130A3"/>
    <w:rsid w:val="00113616"/>
    <w:rsid w:val="001137CA"/>
    <w:rsid w:val="00114474"/>
    <w:rsid w:val="00114586"/>
    <w:rsid w:val="00114AC7"/>
    <w:rsid w:val="00115801"/>
    <w:rsid w:val="001160A2"/>
    <w:rsid w:val="0011648C"/>
    <w:rsid w:val="00116561"/>
    <w:rsid w:val="00116587"/>
    <w:rsid w:val="00116CD0"/>
    <w:rsid w:val="001172F5"/>
    <w:rsid w:val="0011751E"/>
    <w:rsid w:val="001179B2"/>
    <w:rsid w:val="001200AE"/>
    <w:rsid w:val="001207ED"/>
    <w:rsid w:val="001208B5"/>
    <w:rsid w:val="001209DD"/>
    <w:rsid w:val="00120DA7"/>
    <w:rsid w:val="001213E0"/>
    <w:rsid w:val="00121994"/>
    <w:rsid w:val="00121E52"/>
    <w:rsid w:val="00121EF6"/>
    <w:rsid w:val="0012222C"/>
    <w:rsid w:val="0012281A"/>
    <w:rsid w:val="00122A00"/>
    <w:rsid w:val="001232CD"/>
    <w:rsid w:val="00123F2A"/>
    <w:rsid w:val="001246BE"/>
    <w:rsid w:val="00124787"/>
    <w:rsid w:val="00124DE5"/>
    <w:rsid w:val="00125E90"/>
    <w:rsid w:val="00125F19"/>
    <w:rsid w:val="00126699"/>
    <w:rsid w:val="00126B02"/>
    <w:rsid w:val="00127001"/>
    <w:rsid w:val="00127B2F"/>
    <w:rsid w:val="0013051B"/>
    <w:rsid w:val="001305F3"/>
    <w:rsid w:val="0013076C"/>
    <w:rsid w:val="00130A47"/>
    <w:rsid w:val="00130FC0"/>
    <w:rsid w:val="0013113F"/>
    <w:rsid w:val="001312EB"/>
    <w:rsid w:val="0013155C"/>
    <w:rsid w:val="001319A4"/>
    <w:rsid w:val="00132553"/>
    <w:rsid w:val="0013269C"/>
    <w:rsid w:val="001327C6"/>
    <w:rsid w:val="001331E8"/>
    <w:rsid w:val="00133427"/>
    <w:rsid w:val="00133955"/>
    <w:rsid w:val="00133B68"/>
    <w:rsid w:val="0013469E"/>
    <w:rsid w:val="00134BB3"/>
    <w:rsid w:val="00134BF0"/>
    <w:rsid w:val="00134E0E"/>
    <w:rsid w:val="00134E5C"/>
    <w:rsid w:val="00134FB7"/>
    <w:rsid w:val="00135B36"/>
    <w:rsid w:val="001368E8"/>
    <w:rsid w:val="00136D2C"/>
    <w:rsid w:val="001379B0"/>
    <w:rsid w:val="00137C69"/>
    <w:rsid w:val="00137CC2"/>
    <w:rsid w:val="00137F0C"/>
    <w:rsid w:val="00140088"/>
    <w:rsid w:val="0014016F"/>
    <w:rsid w:val="00140277"/>
    <w:rsid w:val="00140794"/>
    <w:rsid w:val="00140A0E"/>
    <w:rsid w:val="00141A12"/>
    <w:rsid w:val="00141CFA"/>
    <w:rsid w:val="00141D75"/>
    <w:rsid w:val="00141E88"/>
    <w:rsid w:val="00142151"/>
    <w:rsid w:val="0014215F"/>
    <w:rsid w:val="00142241"/>
    <w:rsid w:val="001429B6"/>
    <w:rsid w:val="00142FF0"/>
    <w:rsid w:val="0014313F"/>
    <w:rsid w:val="001431C0"/>
    <w:rsid w:val="00143279"/>
    <w:rsid w:val="00143612"/>
    <w:rsid w:val="00143705"/>
    <w:rsid w:val="00143F47"/>
    <w:rsid w:val="00144DE6"/>
    <w:rsid w:val="00145149"/>
    <w:rsid w:val="00145269"/>
    <w:rsid w:val="00145F96"/>
    <w:rsid w:val="0014660E"/>
    <w:rsid w:val="00146A5C"/>
    <w:rsid w:val="00146B73"/>
    <w:rsid w:val="00146C2C"/>
    <w:rsid w:val="00147E83"/>
    <w:rsid w:val="00150E7D"/>
    <w:rsid w:val="001516CA"/>
    <w:rsid w:val="0015178B"/>
    <w:rsid w:val="00151A70"/>
    <w:rsid w:val="00151AE7"/>
    <w:rsid w:val="00152B1A"/>
    <w:rsid w:val="00152CCD"/>
    <w:rsid w:val="00152D17"/>
    <w:rsid w:val="00155099"/>
    <w:rsid w:val="00155888"/>
    <w:rsid w:val="001559D0"/>
    <w:rsid w:val="00155C31"/>
    <w:rsid w:val="00156704"/>
    <w:rsid w:val="0015747B"/>
    <w:rsid w:val="00157A6A"/>
    <w:rsid w:val="00157D5A"/>
    <w:rsid w:val="00160AF3"/>
    <w:rsid w:val="00160D04"/>
    <w:rsid w:val="00160DAC"/>
    <w:rsid w:val="00161613"/>
    <w:rsid w:val="00162BBC"/>
    <w:rsid w:val="00162F36"/>
    <w:rsid w:val="00162F5D"/>
    <w:rsid w:val="0016374E"/>
    <w:rsid w:val="00164135"/>
    <w:rsid w:val="001641B4"/>
    <w:rsid w:val="001642D1"/>
    <w:rsid w:val="00164513"/>
    <w:rsid w:val="001651EC"/>
    <w:rsid w:val="00165400"/>
    <w:rsid w:val="001654CE"/>
    <w:rsid w:val="001670C5"/>
    <w:rsid w:val="001670D1"/>
    <w:rsid w:val="0016784D"/>
    <w:rsid w:val="001701D0"/>
    <w:rsid w:val="001708B3"/>
    <w:rsid w:val="001708C2"/>
    <w:rsid w:val="00170F00"/>
    <w:rsid w:val="0017138A"/>
    <w:rsid w:val="00171C9E"/>
    <w:rsid w:val="00172544"/>
    <w:rsid w:val="001728F7"/>
    <w:rsid w:val="00172B60"/>
    <w:rsid w:val="00172B81"/>
    <w:rsid w:val="00172C0A"/>
    <w:rsid w:val="00172C43"/>
    <w:rsid w:val="0017334B"/>
    <w:rsid w:val="0017437E"/>
    <w:rsid w:val="00174583"/>
    <w:rsid w:val="00174FED"/>
    <w:rsid w:val="00175354"/>
    <w:rsid w:val="00175790"/>
    <w:rsid w:val="001757CF"/>
    <w:rsid w:val="00175AE9"/>
    <w:rsid w:val="001760C3"/>
    <w:rsid w:val="001760E1"/>
    <w:rsid w:val="00176AD6"/>
    <w:rsid w:val="00176E53"/>
    <w:rsid w:val="00176FEF"/>
    <w:rsid w:val="001770C9"/>
    <w:rsid w:val="00177754"/>
    <w:rsid w:val="001804A3"/>
    <w:rsid w:val="00180A87"/>
    <w:rsid w:val="0018108D"/>
    <w:rsid w:val="001814F3"/>
    <w:rsid w:val="0018196B"/>
    <w:rsid w:val="001819CF"/>
    <w:rsid w:val="00181ABF"/>
    <w:rsid w:val="001825B6"/>
    <w:rsid w:val="001828BC"/>
    <w:rsid w:val="00182A9E"/>
    <w:rsid w:val="0018368E"/>
    <w:rsid w:val="00183823"/>
    <w:rsid w:val="00183900"/>
    <w:rsid w:val="001839E5"/>
    <w:rsid w:val="00183C88"/>
    <w:rsid w:val="00184301"/>
    <w:rsid w:val="00184312"/>
    <w:rsid w:val="001844B9"/>
    <w:rsid w:val="0018480E"/>
    <w:rsid w:val="00184A85"/>
    <w:rsid w:val="00184DB9"/>
    <w:rsid w:val="00185307"/>
    <w:rsid w:val="001856BB"/>
    <w:rsid w:val="00185A20"/>
    <w:rsid w:val="00186458"/>
    <w:rsid w:val="0018686C"/>
    <w:rsid w:val="001868D2"/>
    <w:rsid w:val="00186F7F"/>
    <w:rsid w:val="00187173"/>
    <w:rsid w:val="001871A4"/>
    <w:rsid w:val="00187915"/>
    <w:rsid w:val="00187A1C"/>
    <w:rsid w:val="00190F07"/>
    <w:rsid w:val="00190F4D"/>
    <w:rsid w:val="00191B0E"/>
    <w:rsid w:val="00191D22"/>
    <w:rsid w:val="00191F03"/>
    <w:rsid w:val="0019210C"/>
    <w:rsid w:val="00192143"/>
    <w:rsid w:val="0019272A"/>
    <w:rsid w:val="00192878"/>
    <w:rsid w:val="00192F9B"/>
    <w:rsid w:val="00194473"/>
    <w:rsid w:val="0019498D"/>
    <w:rsid w:val="00194B3C"/>
    <w:rsid w:val="00194D7F"/>
    <w:rsid w:val="00194E77"/>
    <w:rsid w:val="00195170"/>
    <w:rsid w:val="00195208"/>
    <w:rsid w:val="00195A4C"/>
    <w:rsid w:val="001961AF"/>
    <w:rsid w:val="00196811"/>
    <w:rsid w:val="00196A70"/>
    <w:rsid w:val="00197022"/>
    <w:rsid w:val="001973D4"/>
    <w:rsid w:val="00197404"/>
    <w:rsid w:val="001A03B3"/>
    <w:rsid w:val="001A1059"/>
    <w:rsid w:val="001A1089"/>
    <w:rsid w:val="001A2716"/>
    <w:rsid w:val="001A2759"/>
    <w:rsid w:val="001A3064"/>
    <w:rsid w:val="001A36B7"/>
    <w:rsid w:val="001A3FB8"/>
    <w:rsid w:val="001A4024"/>
    <w:rsid w:val="001A4778"/>
    <w:rsid w:val="001A4888"/>
    <w:rsid w:val="001A4890"/>
    <w:rsid w:val="001A49E7"/>
    <w:rsid w:val="001A520B"/>
    <w:rsid w:val="001A554E"/>
    <w:rsid w:val="001A5734"/>
    <w:rsid w:val="001A6655"/>
    <w:rsid w:val="001A676E"/>
    <w:rsid w:val="001A6D05"/>
    <w:rsid w:val="001A72F4"/>
    <w:rsid w:val="001A7934"/>
    <w:rsid w:val="001A7EA1"/>
    <w:rsid w:val="001B07E6"/>
    <w:rsid w:val="001B0C47"/>
    <w:rsid w:val="001B15D1"/>
    <w:rsid w:val="001B1C80"/>
    <w:rsid w:val="001B1D54"/>
    <w:rsid w:val="001B1FBA"/>
    <w:rsid w:val="001B34A6"/>
    <w:rsid w:val="001B3B85"/>
    <w:rsid w:val="001B3CD0"/>
    <w:rsid w:val="001B3F02"/>
    <w:rsid w:val="001B4859"/>
    <w:rsid w:val="001B4DB7"/>
    <w:rsid w:val="001B4DFE"/>
    <w:rsid w:val="001B5753"/>
    <w:rsid w:val="001B5BDD"/>
    <w:rsid w:val="001B6096"/>
    <w:rsid w:val="001B6599"/>
    <w:rsid w:val="001B65D8"/>
    <w:rsid w:val="001B6A20"/>
    <w:rsid w:val="001B72A5"/>
    <w:rsid w:val="001B7CD6"/>
    <w:rsid w:val="001B7DB8"/>
    <w:rsid w:val="001B7F91"/>
    <w:rsid w:val="001C0266"/>
    <w:rsid w:val="001C0992"/>
    <w:rsid w:val="001C0CD0"/>
    <w:rsid w:val="001C15B9"/>
    <w:rsid w:val="001C16A6"/>
    <w:rsid w:val="001C172E"/>
    <w:rsid w:val="001C1BE7"/>
    <w:rsid w:val="001C1E08"/>
    <w:rsid w:val="001C21D9"/>
    <w:rsid w:val="001C23FE"/>
    <w:rsid w:val="001C30D7"/>
    <w:rsid w:val="001C34D9"/>
    <w:rsid w:val="001C3B10"/>
    <w:rsid w:val="001C3FF1"/>
    <w:rsid w:val="001C41A5"/>
    <w:rsid w:val="001C4640"/>
    <w:rsid w:val="001C4886"/>
    <w:rsid w:val="001C5492"/>
    <w:rsid w:val="001C568B"/>
    <w:rsid w:val="001C5819"/>
    <w:rsid w:val="001C59AF"/>
    <w:rsid w:val="001C6059"/>
    <w:rsid w:val="001C6481"/>
    <w:rsid w:val="001C686F"/>
    <w:rsid w:val="001C7550"/>
    <w:rsid w:val="001D021D"/>
    <w:rsid w:val="001D07CC"/>
    <w:rsid w:val="001D0C2E"/>
    <w:rsid w:val="001D0FAC"/>
    <w:rsid w:val="001D1674"/>
    <w:rsid w:val="001D17BD"/>
    <w:rsid w:val="001D1DB9"/>
    <w:rsid w:val="001D1F91"/>
    <w:rsid w:val="001D3628"/>
    <w:rsid w:val="001D3EDE"/>
    <w:rsid w:val="001D3F05"/>
    <w:rsid w:val="001D3F62"/>
    <w:rsid w:val="001D41AF"/>
    <w:rsid w:val="001D4999"/>
    <w:rsid w:val="001D4A0D"/>
    <w:rsid w:val="001D4ACC"/>
    <w:rsid w:val="001D50EC"/>
    <w:rsid w:val="001D570B"/>
    <w:rsid w:val="001D5884"/>
    <w:rsid w:val="001D5D32"/>
    <w:rsid w:val="001D6D35"/>
    <w:rsid w:val="001D6F32"/>
    <w:rsid w:val="001D6F93"/>
    <w:rsid w:val="001D7717"/>
    <w:rsid w:val="001D77DF"/>
    <w:rsid w:val="001D7867"/>
    <w:rsid w:val="001D7A70"/>
    <w:rsid w:val="001D7BD1"/>
    <w:rsid w:val="001D7D6F"/>
    <w:rsid w:val="001E070C"/>
    <w:rsid w:val="001E0D35"/>
    <w:rsid w:val="001E1585"/>
    <w:rsid w:val="001E18FD"/>
    <w:rsid w:val="001E1A71"/>
    <w:rsid w:val="001E26E9"/>
    <w:rsid w:val="001E2732"/>
    <w:rsid w:val="001E2AB3"/>
    <w:rsid w:val="001E2EB6"/>
    <w:rsid w:val="001E3F6E"/>
    <w:rsid w:val="001E4392"/>
    <w:rsid w:val="001E4A3D"/>
    <w:rsid w:val="001E51C5"/>
    <w:rsid w:val="001E55E3"/>
    <w:rsid w:val="001E5758"/>
    <w:rsid w:val="001E5E1D"/>
    <w:rsid w:val="001E61E1"/>
    <w:rsid w:val="001E63FD"/>
    <w:rsid w:val="001E647D"/>
    <w:rsid w:val="001E7B03"/>
    <w:rsid w:val="001E7F6D"/>
    <w:rsid w:val="001F041E"/>
    <w:rsid w:val="001F16A7"/>
    <w:rsid w:val="001F1F85"/>
    <w:rsid w:val="001F2047"/>
    <w:rsid w:val="001F206F"/>
    <w:rsid w:val="001F215D"/>
    <w:rsid w:val="001F242D"/>
    <w:rsid w:val="001F26FD"/>
    <w:rsid w:val="001F2E8E"/>
    <w:rsid w:val="001F3AF4"/>
    <w:rsid w:val="001F44EA"/>
    <w:rsid w:val="001F4990"/>
    <w:rsid w:val="001F49C6"/>
    <w:rsid w:val="001F49DE"/>
    <w:rsid w:val="001F5087"/>
    <w:rsid w:val="001F5133"/>
    <w:rsid w:val="001F5566"/>
    <w:rsid w:val="001F568A"/>
    <w:rsid w:val="001F5DF6"/>
    <w:rsid w:val="001F71CD"/>
    <w:rsid w:val="001F75C0"/>
    <w:rsid w:val="001F7D5A"/>
    <w:rsid w:val="001F7E5A"/>
    <w:rsid w:val="00200267"/>
    <w:rsid w:val="002009B7"/>
    <w:rsid w:val="00200B2A"/>
    <w:rsid w:val="00201826"/>
    <w:rsid w:val="00201DBE"/>
    <w:rsid w:val="0020282B"/>
    <w:rsid w:val="002028DB"/>
    <w:rsid w:val="00202C34"/>
    <w:rsid w:val="00202D76"/>
    <w:rsid w:val="00203391"/>
    <w:rsid w:val="0020363D"/>
    <w:rsid w:val="00203CA4"/>
    <w:rsid w:val="002041E0"/>
    <w:rsid w:val="0020424F"/>
    <w:rsid w:val="002044EE"/>
    <w:rsid w:val="002047B6"/>
    <w:rsid w:val="00204EF7"/>
    <w:rsid w:val="00205337"/>
    <w:rsid w:val="002057AC"/>
    <w:rsid w:val="0020682B"/>
    <w:rsid w:val="002068A1"/>
    <w:rsid w:val="00206C41"/>
    <w:rsid w:val="002077AA"/>
    <w:rsid w:val="00207916"/>
    <w:rsid w:val="00207984"/>
    <w:rsid w:val="00207B22"/>
    <w:rsid w:val="00210036"/>
    <w:rsid w:val="00210ABC"/>
    <w:rsid w:val="00210C50"/>
    <w:rsid w:val="00210ECD"/>
    <w:rsid w:val="00211E98"/>
    <w:rsid w:val="002123A6"/>
    <w:rsid w:val="00212E85"/>
    <w:rsid w:val="002132E4"/>
    <w:rsid w:val="0021337E"/>
    <w:rsid w:val="00213380"/>
    <w:rsid w:val="002142E3"/>
    <w:rsid w:val="002144CB"/>
    <w:rsid w:val="00215C85"/>
    <w:rsid w:val="00215CCF"/>
    <w:rsid w:val="00215F22"/>
    <w:rsid w:val="00216368"/>
    <w:rsid w:val="00216A62"/>
    <w:rsid w:val="00217C5F"/>
    <w:rsid w:val="00217DF7"/>
    <w:rsid w:val="002208FD"/>
    <w:rsid w:val="00220971"/>
    <w:rsid w:val="002213A9"/>
    <w:rsid w:val="0022144A"/>
    <w:rsid w:val="00221EE0"/>
    <w:rsid w:val="00222441"/>
    <w:rsid w:val="002224AE"/>
    <w:rsid w:val="00222EC5"/>
    <w:rsid w:val="002231B4"/>
    <w:rsid w:val="0022325A"/>
    <w:rsid w:val="0022354C"/>
    <w:rsid w:val="002235C0"/>
    <w:rsid w:val="002236A1"/>
    <w:rsid w:val="002239EC"/>
    <w:rsid w:val="00223FFE"/>
    <w:rsid w:val="00224231"/>
    <w:rsid w:val="00224514"/>
    <w:rsid w:val="00224A39"/>
    <w:rsid w:val="00224ABB"/>
    <w:rsid w:val="00224E01"/>
    <w:rsid w:val="00225247"/>
    <w:rsid w:val="00225372"/>
    <w:rsid w:val="002259AA"/>
    <w:rsid w:val="00225A0B"/>
    <w:rsid w:val="00225E49"/>
    <w:rsid w:val="0022694F"/>
    <w:rsid w:val="00227807"/>
    <w:rsid w:val="00230054"/>
    <w:rsid w:val="002300B5"/>
    <w:rsid w:val="00230372"/>
    <w:rsid w:val="00230A71"/>
    <w:rsid w:val="00230C8E"/>
    <w:rsid w:val="0023168F"/>
    <w:rsid w:val="00231CD8"/>
    <w:rsid w:val="0023268B"/>
    <w:rsid w:val="00232D42"/>
    <w:rsid w:val="0023399C"/>
    <w:rsid w:val="00233EC0"/>
    <w:rsid w:val="00233F07"/>
    <w:rsid w:val="0023463F"/>
    <w:rsid w:val="0023474D"/>
    <w:rsid w:val="00234C4B"/>
    <w:rsid w:val="00234D96"/>
    <w:rsid w:val="00234DDB"/>
    <w:rsid w:val="00235031"/>
    <w:rsid w:val="00235233"/>
    <w:rsid w:val="00235724"/>
    <w:rsid w:val="002357FB"/>
    <w:rsid w:val="002358C6"/>
    <w:rsid w:val="00235C45"/>
    <w:rsid w:val="002365E7"/>
    <w:rsid w:val="002366DE"/>
    <w:rsid w:val="00236B88"/>
    <w:rsid w:val="00236C5C"/>
    <w:rsid w:val="00236FAD"/>
    <w:rsid w:val="00236FC1"/>
    <w:rsid w:val="002377F6"/>
    <w:rsid w:val="002378D6"/>
    <w:rsid w:val="00237929"/>
    <w:rsid w:val="002406D4"/>
    <w:rsid w:val="00240BD4"/>
    <w:rsid w:val="00240BF6"/>
    <w:rsid w:val="00240C14"/>
    <w:rsid w:val="00242C95"/>
    <w:rsid w:val="002434CD"/>
    <w:rsid w:val="002434DC"/>
    <w:rsid w:val="00243C45"/>
    <w:rsid w:val="0024433F"/>
    <w:rsid w:val="0024487F"/>
    <w:rsid w:val="00244B81"/>
    <w:rsid w:val="002454E1"/>
    <w:rsid w:val="0024555C"/>
    <w:rsid w:val="0024579D"/>
    <w:rsid w:val="00245958"/>
    <w:rsid w:val="00245DB4"/>
    <w:rsid w:val="00246872"/>
    <w:rsid w:val="00247044"/>
    <w:rsid w:val="002479FB"/>
    <w:rsid w:val="00247CFA"/>
    <w:rsid w:val="0025004A"/>
    <w:rsid w:val="00250A43"/>
    <w:rsid w:val="00250BC4"/>
    <w:rsid w:val="002511A4"/>
    <w:rsid w:val="002512F4"/>
    <w:rsid w:val="002513E4"/>
    <w:rsid w:val="002528BD"/>
    <w:rsid w:val="002532D6"/>
    <w:rsid w:val="00253AC0"/>
    <w:rsid w:val="00253C32"/>
    <w:rsid w:val="00253C86"/>
    <w:rsid w:val="0025480F"/>
    <w:rsid w:val="00255127"/>
    <w:rsid w:val="00255C63"/>
    <w:rsid w:val="00256591"/>
    <w:rsid w:val="00256745"/>
    <w:rsid w:val="00256B0B"/>
    <w:rsid w:val="00256B47"/>
    <w:rsid w:val="00256CB2"/>
    <w:rsid w:val="002575F7"/>
    <w:rsid w:val="00257DC8"/>
    <w:rsid w:val="00257FA3"/>
    <w:rsid w:val="00260554"/>
    <w:rsid w:val="00260826"/>
    <w:rsid w:val="00260AB7"/>
    <w:rsid w:val="00260F67"/>
    <w:rsid w:val="00261790"/>
    <w:rsid w:val="00261DC6"/>
    <w:rsid w:val="00262044"/>
    <w:rsid w:val="002634B0"/>
    <w:rsid w:val="00263E91"/>
    <w:rsid w:val="00264B6D"/>
    <w:rsid w:val="00265A1A"/>
    <w:rsid w:val="00266C90"/>
    <w:rsid w:val="00267053"/>
    <w:rsid w:val="00267137"/>
    <w:rsid w:val="00267CF4"/>
    <w:rsid w:val="00267F31"/>
    <w:rsid w:val="0027006B"/>
    <w:rsid w:val="002701F2"/>
    <w:rsid w:val="002703FD"/>
    <w:rsid w:val="00270729"/>
    <w:rsid w:val="00270859"/>
    <w:rsid w:val="00270BE1"/>
    <w:rsid w:val="00270C0C"/>
    <w:rsid w:val="00270F82"/>
    <w:rsid w:val="002729D7"/>
    <w:rsid w:val="00273AA4"/>
    <w:rsid w:val="00273D02"/>
    <w:rsid w:val="002742D7"/>
    <w:rsid w:val="00274453"/>
    <w:rsid w:val="0027454E"/>
    <w:rsid w:val="00274949"/>
    <w:rsid w:val="00274EEA"/>
    <w:rsid w:val="0027514F"/>
    <w:rsid w:val="002752CB"/>
    <w:rsid w:val="00275AA8"/>
    <w:rsid w:val="00276098"/>
    <w:rsid w:val="00276524"/>
    <w:rsid w:val="00276F3E"/>
    <w:rsid w:val="00277312"/>
    <w:rsid w:val="00277B72"/>
    <w:rsid w:val="00277E22"/>
    <w:rsid w:val="00280541"/>
    <w:rsid w:val="0028057B"/>
    <w:rsid w:val="00280E49"/>
    <w:rsid w:val="00280F63"/>
    <w:rsid w:val="002811AC"/>
    <w:rsid w:val="00281542"/>
    <w:rsid w:val="002817DE"/>
    <w:rsid w:val="00281913"/>
    <w:rsid w:val="0028243A"/>
    <w:rsid w:val="00282885"/>
    <w:rsid w:val="00282EFC"/>
    <w:rsid w:val="00283148"/>
    <w:rsid w:val="00283471"/>
    <w:rsid w:val="00283D48"/>
    <w:rsid w:val="002840DA"/>
    <w:rsid w:val="00284BCA"/>
    <w:rsid w:val="00284CCF"/>
    <w:rsid w:val="00284D31"/>
    <w:rsid w:val="00284E9A"/>
    <w:rsid w:val="002858B9"/>
    <w:rsid w:val="002860B2"/>
    <w:rsid w:val="00286122"/>
    <w:rsid w:val="00286C6C"/>
    <w:rsid w:val="00286E38"/>
    <w:rsid w:val="00287010"/>
    <w:rsid w:val="002871EC"/>
    <w:rsid w:val="002874AC"/>
    <w:rsid w:val="002875EE"/>
    <w:rsid w:val="00287AC1"/>
    <w:rsid w:val="00287B79"/>
    <w:rsid w:val="0029008E"/>
    <w:rsid w:val="0029072D"/>
    <w:rsid w:val="0029075B"/>
    <w:rsid w:val="00291171"/>
    <w:rsid w:val="00292214"/>
    <w:rsid w:val="002927E1"/>
    <w:rsid w:val="00292D4F"/>
    <w:rsid w:val="0029319B"/>
    <w:rsid w:val="002935A7"/>
    <w:rsid w:val="00294126"/>
    <w:rsid w:val="00294628"/>
    <w:rsid w:val="00295232"/>
    <w:rsid w:val="00296287"/>
    <w:rsid w:val="00296750"/>
    <w:rsid w:val="00296D99"/>
    <w:rsid w:val="00297EA3"/>
    <w:rsid w:val="002A0195"/>
    <w:rsid w:val="002A097E"/>
    <w:rsid w:val="002A0D93"/>
    <w:rsid w:val="002A0EAB"/>
    <w:rsid w:val="002A1192"/>
    <w:rsid w:val="002A2859"/>
    <w:rsid w:val="002A297B"/>
    <w:rsid w:val="002A30B3"/>
    <w:rsid w:val="002A321B"/>
    <w:rsid w:val="002A36C7"/>
    <w:rsid w:val="002A4228"/>
    <w:rsid w:val="002A4480"/>
    <w:rsid w:val="002A4514"/>
    <w:rsid w:val="002A4712"/>
    <w:rsid w:val="002A4935"/>
    <w:rsid w:val="002A49C6"/>
    <w:rsid w:val="002A5086"/>
    <w:rsid w:val="002A5A1C"/>
    <w:rsid w:val="002A5DBB"/>
    <w:rsid w:val="002A6743"/>
    <w:rsid w:val="002A6C4C"/>
    <w:rsid w:val="002A6D1D"/>
    <w:rsid w:val="002A7A67"/>
    <w:rsid w:val="002A7C38"/>
    <w:rsid w:val="002B0250"/>
    <w:rsid w:val="002B0474"/>
    <w:rsid w:val="002B053F"/>
    <w:rsid w:val="002B07EF"/>
    <w:rsid w:val="002B081A"/>
    <w:rsid w:val="002B0880"/>
    <w:rsid w:val="002B0F0A"/>
    <w:rsid w:val="002B0F86"/>
    <w:rsid w:val="002B1096"/>
    <w:rsid w:val="002B16D2"/>
    <w:rsid w:val="002B1BBA"/>
    <w:rsid w:val="002B1DA5"/>
    <w:rsid w:val="002B2733"/>
    <w:rsid w:val="002B27E4"/>
    <w:rsid w:val="002B2AD8"/>
    <w:rsid w:val="002B2B9A"/>
    <w:rsid w:val="002B2EBD"/>
    <w:rsid w:val="002B3343"/>
    <w:rsid w:val="002B3609"/>
    <w:rsid w:val="002B3E02"/>
    <w:rsid w:val="002B3FCD"/>
    <w:rsid w:val="002B4135"/>
    <w:rsid w:val="002B4B44"/>
    <w:rsid w:val="002B4D15"/>
    <w:rsid w:val="002B4E27"/>
    <w:rsid w:val="002B503A"/>
    <w:rsid w:val="002B54F4"/>
    <w:rsid w:val="002B5BF7"/>
    <w:rsid w:val="002B6309"/>
    <w:rsid w:val="002B64FF"/>
    <w:rsid w:val="002B724A"/>
    <w:rsid w:val="002B72E8"/>
    <w:rsid w:val="002B7405"/>
    <w:rsid w:val="002B7A01"/>
    <w:rsid w:val="002B7A44"/>
    <w:rsid w:val="002B7D72"/>
    <w:rsid w:val="002C0A08"/>
    <w:rsid w:val="002C0DE6"/>
    <w:rsid w:val="002C0E48"/>
    <w:rsid w:val="002C18B8"/>
    <w:rsid w:val="002C27B6"/>
    <w:rsid w:val="002C2BED"/>
    <w:rsid w:val="002C382F"/>
    <w:rsid w:val="002C3CBC"/>
    <w:rsid w:val="002C3FB5"/>
    <w:rsid w:val="002C43D1"/>
    <w:rsid w:val="002C5C6B"/>
    <w:rsid w:val="002C60AD"/>
    <w:rsid w:val="002C64CB"/>
    <w:rsid w:val="002C66E1"/>
    <w:rsid w:val="002C684F"/>
    <w:rsid w:val="002C7103"/>
    <w:rsid w:val="002C7137"/>
    <w:rsid w:val="002C74BA"/>
    <w:rsid w:val="002C7965"/>
    <w:rsid w:val="002C7AA5"/>
    <w:rsid w:val="002D08AD"/>
    <w:rsid w:val="002D095D"/>
    <w:rsid w:val="002D1294"/>
    <w:rsid w:val="002D1EAD"/>
    <w:rsid w:val="002D216B"/>
    <w:rsid w:val="002D24A5"/>
    <w:rsid w:val="002D29FB"/>
    <w:rsid w:val="002D38A4"/>
    <w:rsid w:val="002D3B81"/>
    <w:rsid w:val="002D405B"/>
    <w:rsid w:val="002D543D"/>
    <w:rsid w:val="002D5BA8"/>
    <w:rsid w:val="002D60DD"/>
    <w:rsid w:val="002D63FA"/>
    <w:rsid w:val="002D6BCA"/>
    <w:rsid w:val="002D7CDB"/>
    <w:rsid w:val="002D7E34"/>
    <w:rsid w:val="002E001F"/>
    <w:rsid w:val="002E0485"/>
    <w:rsid w:val="002E0CE4"/>
    <w:rsid w:val="002E0E10"/>
    <w:rsid w:val="002E0EAD"/>
    <w:rsid w:val="002E0F13"/>
    <w:rsid w:val="002E1024"/>
    <w:rsid w:val="002E103A"/>
    <w:rsid w:val="002E1489"/>
    <w:rsid w:val="002E1542"/>
    <w:rsid w:val="002E1D31"/>
    <w:rsid w:val="002E25E6"/>
    <w:rsid w:val="002E264F"/>
    <w:rsid w:val="002E3E9B"/>
    <w:rsid w:val="002E49FB"/>
    <w:rsid w:val="002E4D42"/>
    <w:rsid w:val="002E5272"/>
    <w:rsid w:val="002E54BF"/>
    <w:rsid w:val="002E5BE1"/>
    <w:rsid w:val="002E668F"/>
    <w:rsid w:val="002E7F95"/>
    <w:rsid w:val="002F024D"/>
    <w:rsid w:val="002F04C2"/>
    <w:rsid w:val="002F0FF9"/>
    <w:rsid w:val="002F179F"/>
    <w:rsid w:val="002F1ACD"/>
    <w:rsid w:val="002F1EA3"/>
    <w:rsid w:val="002F2775"/>
    <w:rsid w:val="002F2CFD"/>
    <w:rsid w:val="002F2D1C"/>
    <w:rsid w:val="002F314F"/>
    <w:rsid w:val="002F36BB"/>
    <w:rsid w:val="002F383E"/>
    <w:rsid w:val="002F3EFD"/>
    <w:rsid w:val="002F527C"/>
    <w:rsid w:val="002F5296"/>
    <w:rsid w:val="002F5A7E"/>
    <w:rsid w:val="002F60E7"/>
    <w:rsid w:val="002F6720"/>
    <w:rsid w:val="002F6841"/>
    <w:rsid w:val="002F69E7"/>
    <w:rsid w:val="002F6E1B"/>
    <w:rsid w:val="002F6FF2"/>
    <w:rsid w:val="002F72DD"/>
    <w:rsid w:val="002F7799"/>
    <w:rsid w:val="002F7A88"/>
    <w:rsid w:val="002F7E20"/>
    <w:rsid w:val="002F7E3E"/>
    <w:rsid w:val="002F7EB4"/>
    <w:rsid w:val="003018A8"/>
    <w:rsid w:val="00301B7F"/>
    <w:rsid w:val="00301CED"/>
    <w:rsid w:val="00301E5F"/>
    <w:rsid w:val="0030234A"/>
    <w:rsid w:val="00302362"/>
    <w:rsid w:val="00302701"/>
    <w:rsid w:val="00303188"/>
    <w:rsid w:val="00303265"/>
    <w:rsid w:val="0030350E"/>
    <w:rsid w:val="00304367"/>
    <w:rsid w:val="00304494"/>
    <w:rsid w:val="003046BD"/>
    <w:rsid w:val="00304BF4"/>
    <w:rsid w:val="00304C73"/>
    <w:rsid w:val="00305514"/>
    <w:rsid w:val="0030574D"/>
    <w:rsid w:val="003059D3"/>
    <w:rsid w:val="00305B81"/>
    <w:rsid w:val="00305BA5"/>
    <w:rsid w:val="00305D27"/>
    <w:rsid w:val="00307449"/>
    <w:rsid w:val="003104BC"/>
    <w:rsid w:val="00310AEA"/>
    <w:rsid w:val="00310AEE"/>
    <w:rsid w:val="00310C62"/>
    <w:rsid w:val="00310F51"/>
    <w:rsid w:val="003119F7"/>
    <w:rsid w:val="00312280"/>
    <w:rsid w:val="0031243D"/>
    <w:rsid w:val="003124B0"/>
    <w:rsid w:val="00312755"/>
    <w:rsid w:val="0031293B"/>
    <w:rsid w:val="00312A3E"/>
    <w:rsid w:val="003138E7"/>
    <w:rsid w:val="00313B9E"/>
    <w:rsid w:val="00314817"/>
    <w:rsid w:val="00314FD7"/>
    <w:rsid w:val="0031587B"/>
    <w:rsid w:val="0031595A"/>
    <w:rsid w:val="00315991"/>
    <w:rsid w:val="00316CB5"/>
    <w:rsid w:val="00316D2E"/>
    <w:rsid w:val="0031727E"/>
    <w:rsid w:val="00317394"/>
    <w:rsid w:val="00317505"/>
    <w:rsid w:val="003178A5"/>
    <w:rsid w:val="003205C1"/>
    <w:rsid w:val="003209A7"/>
    <w:rsid w:val="003213EF"/>
    <w:rsid w:val="00321403"/>
    <w:rsid w:val="00321726"/>
    <w:rsid w:val="003217BB"/>
    <w:rsid w:val="00321BCD"/>
    <w:rsid w:val="00322887"/>
    <w:rsid w:val="00322890"/>
    <w:rsid w:val="00322954"/>
    <w:rsid w:val="00322F05"/>
    <w:rsid w:val="00323655"/>
    <w:rsid w:val="00323A4B"/>
    <w:rsid w:val="00323ABF"/>
    <w:rsid w:val="00323F5F"/>
    <w:rsid w:val="003243E1"/>
    <w:rsid w:val="00324B8B"/>
    <w:rsid w:val="00324F9E"/>
    <w:rsid w:val="00325278"/>
    <w:rsid w:val="0032532B"/>
    <w:rsid w:val="0032550E"/>
    <w:rsid w:val="003257EB"/>
    <w:rsid w:val="00325DE6"/>
    <w:rsid w:val="003270CC"/>
    <w:rsid w:val="003272F3"/>
    <w:rsid w:val="003302A1"/>
    <w:rsid w:val="00330360"/>
    <w:rsid w:val="00330733"/>
    <w:rsid w:val="00330775"/>
    <w:rsid w:val="0033086B"/>
    <w:rsid w:val="00330A13"/>
    <w:rsid w:val="00330B5B"/>
    <w:rsid w:val="00330C11"/>
    <w:rsid w:val="00330D8F"/>
    <w:rsid w:val="003314DA"/>
    <w:rsid w:val="00331691"/>
    <w:rsid w:val="00331699"/>
    <w:rsid w:val="003316AB"/>
    <w:rsid w:val="00331BE7"/>
    <w:rsid w:val="00331C9D"/>
    <w:rsid w:val="003324DA"/>
    <w:rsid w:val="00332B4C"/>
    <w:rsid w:val="00333478"/>
    <w:rsid w:val="00333688"/>
    <w:rsid w:val="00333960"/>
    <w:rsid w:val="00333BF0"/>
    <w:rsid w:val="00334031"/>
    <w:rsid w:val="00335012"/>
    <w:rsid w:val="00335934"/>
    <w:rsid w:val="0033634F"/>
    <w:rsid w:val="00336512"/>
    <w:rsid w:val="00336924"/>
    <w:rsid w:val="00336E6D"/>
    <w:rsid w:val="00337287"/>
    <w:rsid w:val="00337F0A"/>
    <w:rsid w:val="00340140"/>
    <w:rsid w:val="003401DE"/>
    <w:rsid w:val="003405A9"/>
    <w:rsid w:val="00340C06"/>
    <w:rsid w:val="00340EA3"/>
    <w:rsid w:val="00341259"/>
    <w:rsid w:val="00341585"/>
    <w:rsid w:val="00342865"/>
    <w:rsid w:val="00342ABA"/>
    <w:rsid w:val="00342EAA"/>
    <w:rsid w:val="003434AD"/>
    <w:rsid w:val="00343535"/>
    <w:rsid w:val="00343A36"/>
    <w:rsid w:val="00343A60"/>
    <w:rsid w:val="00343D0C"/>
    <w:rsid w:val="00343DD1"/>
    <w:rsid w:val="00343DE1"/>
    <w:rsid w:val="00343F6E"/>
    <w:rsid w:val="003445AA"/>
    <w:rsid w:val="003446FB"/>
    <w:rsid w:val="00344B31"/>
    <w:rsid w:val="00344B52"/>
    <w:rsid w:val="00344B8C"/>
    <w:rsid w:val="00344FFE"/>
    <w:rsid w:val="003455AA"/>
    <w:rsid w:val="003456F4"/>
    <w:rsid w:val="0034580E"/>
    <w:rsid w:val="00346D68"/>
    <w:rsid w:val="003478A7"/>
    <w:rsid w:val="00347980"/>
    <w:rsid w:val="00350232"/>
    <w:rsid w:val="003502FD"/>
    <w:rsid w:val="003505EB"/>
    <w:rsid w:val="00350E99"/>
    <w:rsid w:val="0035105D"/>
    <w:rsid w:val="003519C4"/>
    <w:rsid w:val="00351A8C"/>
    <w:rsid w:val="00351E9A"/>
    <w:rsid w:val="00351F08"/>
    <w:rsid w:val="003522AA"/>
    <w:rsid w:val="003523B1"/>
    <w:rsid w:val="00352D7E"/>
    <w:rsid w:val="00353055"/>
    <w:rsid w:val="0035326C"/>
    <w:rsid w:val="00353B62"/>
    <w:rsid w:val="00353DFE"/>
    <w:rsid w:val="00354646"/>
    <w:rsid w:val="003547CE"/>
    <w:rsid w:val="00354A9E"/>
    <w:rsid w:val="00355580"/>
    <w:rsid w:val="0035583B"/>
    <w:rsid w:val="00355DE9"/>
    <w:rsid w:val="0035624A"/>
    <w:rsid w:val="00356DE2"/>
    <w:rsid w:val="003575FC"/>
    <w:rsid w:val="003576EC"/>
    <w:rsid w:val="00357C15"/>
    <w:rsid w:val="0036013B"/>
    <w:rsid w:val="00360237"/>
    <w:rsid w:val="00360C7D"/>
    <w:rsid w:val="00360E33"/>
    <w:rsid w:val="00360FA8"/>
    <w:rsid w:val="00361477"/>
    <w:rsid w:val="00361519"/>
    <w:rsid w:val="00361997"/>
    <w:rsid w:val="00361AD2"/>
    <w:rsid w:val="0036218E"/>
    <w:rsid w:val="00362389"/>
    <w:rsid w:val="0036288C"/>
    <w:rsid w:val="00362EDC"/>
    <w:rsid w:val="00362FFC"/>
    <w:rsid w:val="00363806"/>
    <w:rsid w:val="00363C96"/>
    <w:rsid w:val="003642BB"/>
    <w:rsid w:val="00364658"/>
    <w:rsid w:val="00364BB7"/>
    <w:rsid w:val="00365470"/>
    <w:rsid w:val="003659CC"/>
    <w:rsid w:val="00365AF1"/>
    <w:rsid w:val="00365CAB"/>
    <w:rsid w:val="00366011"/>
    <w:rsid w:val="00366062"/>
    <w:rsid w:val="003660BD"/>
    <w:rsid w:val="00366345"/>
    <w:rsid w:val="0036636E"/>
    <w:rsid w:val="00366AE7"/>
    <w:rsid w:val="00366E14"/>
    <w:rsid w:val="00366F44"/>
    <w:rsid w:val="00367B48"/>
    <w:rsid w:val="00367C5F"/>
    <w:rsid w:val="00367D32"/>
    <w:rsid w:val="00367F93"/>
    <w:rsid w:val="00370066"/>
    <w:rsid w:val="0037082C"/>
    <w:rsid w:val="00370C69"/>
    <w:rsid w:val="00370D07"/>
    <w:rsid w:val="00370FC3"/>
    <w:rsid w:val="00371408"/>
    <w:rsid w:val="00371749"/>
    <w:rsid w:val="00371F1B"/>
    <w:rsid w:val="00372415"/>
    <w:rsid w:val="00372B21"/>
    <w:rsid w:val="003738AE"/>
    <w:rsid w:val="00373ABF"/>
    <w:rsid w:val="00374A54"/>
    <w:rsid w:val="00374B47"/>
    <w:rsid w:val="00374E01"/>
    <w:rsid w:val="00375320"/>
    <w:rsid w:val="003753D1"/>
    <w:rsid w:val="003756CC"/>
    <w:rsid w:val="00375DD2"/>
    <w:rsid w:val="00375FB2"/>
    <w:rsid w:val="0037611A"/>
    <w:rsid w:val="003762F1"/>
    <w:rsid w:val="00376F4B"/>
    <w:rsid w:val="00376F59"/>
    <w:rsid w:val="0037732B"/>
    <w:rsid w:val="00377410"/>
    <w:rsid w:val="00377510"/>
    <w:rsid w:val="00380176"/>
    <w:rsid w:val="003804A8"/>
    <w:rsid w:val="00380BAD"/>
    <w:rsid w:val="00380BD1"/>
    <w:rsid w:val="00381208"/>
    <w:rsid w:val="0038207C"/>
    <w:rsid w:val="003821E8"/>
    <w:rsid w:val="003824A6"/>
    <w:rsid w:val="00382853"/>
    <w:rsid w:val="00382D6A"/>
    <w:rsid w:val="00382E9E"/>
    <w:rsid w:val="0038340C"/>
    <w:rsid w:val="0038378D"/>
    <w:rsid w:val="00383B54"/>
    <w:rsid w:val="00383FC5"/>
    <w:rsid w:val="00384D55"/>
    <w:rsid w:val="00384D92"/>
    <w:rsid w:val="00384EE1"/>
    <w:rsid w:val="003851D8"/>
    <w:rsid w:val="003856DF"/>
    <w:rsid w:val="00385BA8"/>
    <w:rsid w:val="00385C6F"/>
    <w:rsid w:val="00385C79"/>
    <w:rsid w:val="00386039"/>
    <w:rsid w:val="003862AC"/>
    <w:rsid w:val="00386588"/>
    <w:rsid w:val="00386632"/>
    <w:rsid w:val="003871B1"/>
    <w:rsid w:val="00387A48"/>
    <w:rsid w:val="003900E8"/>
    <w:rsid w:val="0039024A"/>
    <w:rsid w:val="00390F14"/>
    <w:rsid w:val="0039133D"/>
    <w:rsid w:val="00391688"/>
    <w:rsid w:val="003921C8"/>
    <w:rsid w:val="003921FA"/>
    <w:rsid w:val="003924E1"/>
    <w:rsid w:val="003928A5"/>
    <w:rsid w:val="0039344F"/>
    <w:rsid w:val="00393531"/>
    <w:rsid w:val="00393554"/>
    <w:rsid w:val="0039363D"/>
    <w:rsid w:val="00394961"/>
    <w:rsid w:val="00395050"/>
    <w:rsid w:val="00396422"/>
    <w:rsid w:val="00396462"/>
    <w:rsid w:val="00396801"/>
    <w:rsid w:val="00396BBC"/>
    <w:rsid w:val="00396E11"/>
    <w:rsid w:val="0039719D"/>
    <w:rsid w:val="0039722A"/>
    <w:rsid w:val="0039753C"/>
    <w:rsid w:val="00397941"/>
    <w:rsid w:val="00397C5A"/>
    <w:rsid w:val="00397F3A"/>
    <w:rsid w:val="003A05BD"/>
    <w:rsid w:val="003A0913"/>
    <w:rsid w:val="003A0CD4"/>
    <w:rsid w:val="003A110F"/>
    <w:rsid w:val="003A1DB6"/>
    <w:rsid w:val="003A27BB"/>
    <w:rsid w:val="003A2958"/>
    <w:rsid w:val="003A2F88"/>
    <w:rsid w:val="003A3681"/>
    <w:rsid w:val="003A3850"/>
    <w:rsid w:val="003A39B0"/>
    <w:rsid w:val="003A3A72"/>
    <w:rsid w:val="003A3EAC"/>
    <w:rsid w:val="003A3EC1"/>
    <w:rsid w:val="003A439C"/>
    <w:rsid w:val="003A439D"/>
    <w:rsid w:val="003A4B70"/>
    <w:rsid w:val="003A57D5"/>
    <w:rsid w:val="003A5B94"/>
    <w:rsid w:val="003A64FD"/>
    <w:rsid w:val="003A698D"/>
    <w:rsid w:val="003A7307"/>
    <w:rsid w:val="003A75F1"/>
    <w:rsid w:val="003A76EA"/>
    <w:rsid w:val="003B004B"/>
    <w:rsid w:val="003B0051"/>
    <w:rsid w:val="003B04AC"/>
    <w:rsid w:val="003B13D0"/>
    <w:rsid w:val="003B1641"/>
    <w:rsid w:val="003B1C3D"/>
    <w:rsid w:val="003B1E98"/>
    <w:rsid w:val="003B26E9"/>
    <w:rsid w:val="003B2B32"/>
    <w:rsid w:val="003B36D8"/>
    <w:rsid w:val="003B3E44"/>
    <w:rsid w:val="003B3F0A"/>
    <w:rsid w:val="003B6C58"/>
    <w:rsid w:val="003B7106"/>
    <w:rsid w:val="003B7348"/>
    <w:rsid w:val="003B7D92"/>
    <w:rsid w:val="003C03E2"/>
    <w:rsid w:val="003C06AE"/>
    <w:rsid w:val="003C09DF"/>
    <w:rsid w:val="003C0AE5"/>
    <w:rsid w:val="003C1208"/>
    <w:rsid w:val="003C1905"/>
    <w:rsid w:val="003C19EC"/>
    <w:rsid w:val="003C1BD0"/>
    <w:rsid w:val="003C22F6"/>
    <w:rsid w:val="003C2600"/>
    <w:rsid w:val="003C2751"/>
    <w:rsid w:val="003C298F"/>
    <w:rsid w:val="003C2BD6"/>
    <w:rsid w:val="003C2F6B"/>
    <w:rsid w:val="003C319F"/>
    <w:rsid w:val="003C345C"/>
    <w:rsid w:val="003C3AA2"/>
    <w:rsid w:val="003C3DAF"/>
    <w:rsid w:val="003C3EA4"/>
    <w:rsid w:val="003C447C"/>
    <w:rsid w:val="003C4522"/>
    <w:rsid w:val="003C4E76"/>
    <w:rsid w:val="003C4ED4"/>
    <w:rsid w:val="003C5228"/>
    <w:rsid w:val="003C531E"/>
    <w:rsid w:val="003C57EB"/>
    <w:rsid w:val="003C5B09"/>
    <w:rsid w:val="003C5E56"/>
    <w:rsid w:val="003C66D2"/>
    <w:rsid w:val="003C696C"/>
    <w:rsid w:val="003C6A98"/>
    <w:rsid w:val="003C71F5"/>
    <w:rsid w:val="003C741E"/>
    <w:rsid w:val="003C7728"/>
    <w:rsid w:val="003C7CA5"/>
    <w:rsid w:val="003D02BF"/>
    <w:rsid w:val="003D02FE"/>
    <w:rsid w:val="003D037A"/>
    <w:rsid w:val="003D06C1"/>
    <w:rsid w:val="003D06CF"/>
    <w:rsid w:val="003D0FBE"/>
    <w:rsid w:val="003D1D6B"/>
    <w:rsid w:val="003D23C1"/>
    <w:rsid w:val="003D23E2"/>
    <w:rsid w:val="003D331B"/>
    <w:rsid w:val="003D3505"/>
    <w:rsid w:val="003D3ED1"/>
    <w:rsid w:val="003D44D0"/>
    <w:rsid w:val="003D5186"/>
    <w:rsid w:val="003D51B2"/>
    <w:rsid w:val="003D523C"/>
    <w:rsid w:val="003D54F0"/>
    <w:rsid w:val="003D57AF"/>
    <w:rsid w:val="003D6252"/>
    <w:rsid w:val="003D625E"/>
    <w:rsid w:val="003D66FA"/>
    <w:rsid w:val="003D6939"/>
    <w:rsid w:val="003D6CE2"/>
    <w:rsid w:val="003D7192"/>
    <w:rsid w:val="003D772C"/>
    <w:rsid w:val="003D7A5C"/>
    <w:rsid w:val="003E04CF"/>
    <w:rsid w:val="003E0996"/>
    <w:rsid w:val="003E117E"/>
    <w:rsid w:val="003E1817"/>
    <w:rsid w:val="003E26B2"/>
    <w:rsid w:val="003E3825"/>
    <w:rsid w:val="003E3A05"/>
    <w:rsid w:val="003E43B2"/>
    <w:rsid w:val="003E4E7F"/>
    <w:rsid w:val="003E4F10"/>
    <w:rsid w:val="003E520B"/>
    <w:rsid w:val="003E5FA4"/>
    <w:rsid w:val="003E6021"/>
    <w:rsid w:val="003E60A4"/>
    <w:rsid w:val="003E6F00"/>
    <w:rsid w:val="003E7040"/>
    <w:rsid w:val="003E71B7"/>
    <w:rsid w:val="003E7708"/>
    <w:rsid w:val="003E7826"/>
    <w:rsid w:val="003E7BEB"/>
    <w:rsid w:val="003E7F7C"/>
    <w:rsid w:val="003F02A2"/>
    <w:rsid w:val="003F035F"/>
    <w:rsid w:val="003F0DA3"/>
    <w:rsid w:val="003F1061"/>
    <w:rsid w:val="003F10AE"/>
    <w:rsid w:val="003F12E0"/>
    <w:rsid w:val="003F130C"/>
    <w:rsid w:val="003F1848"/>
    <w:rsid w:val="003F1B4A"/>
    <w:rsid w:val="003F1FFA"/>
    <w:rsid w:val="003F2CDE"/>
    <w:rsid w:val="003F2D7F"/>
    <w:rsid w:val="003F2E04"/>
    <w:rsid w:val="003F2F6E"/>
    <w:rsid w:val="003F3311"/>
    <w:rsid w:val="003F3403"/>
    <w:rsid w:val="003F346D"/>
    <w:rsid w:val="003F37CD"/>
    <w:rsid w:val="003F3817"/>
    <w:rsid w:val="003F429D"/>
    <w:rsid w:val="003F42C2"/>
    <w:rsid w:val="003F48AD"/>
    <w:rsid w:val="003F4AEB"/>
    <w:rsid w:val="003F5763"/>
    <w:rsid w:val="003F5BB4"/>
    <w:rsid w:val="003F5D93"/>
    <w:rsid w:val="003F6449"/>
    <w:rsid w:val="003F6B3C"/>
    <w:rsid w:val="003F7760"/>
    <w:rsid w:val="003F7806"/>
    <w:rsid w:val="003F79CE"/>
    <w:rsid w:val="004014B7"/>
    <w:rsid w:val="00401AD2"/>
    <w:rsid w:val="00401DF4"/>
    <w:rsid w:val="00402046"/>
    <w:rsid w:val="0040261E"/>
    <w:rsid w:val="004030F8"/>
    <w:rsid w:val="00403852"/>
    <w:rsid w:val="00403925"/>
    <w:rsid w:val="004039CF"/>
    <w:rsid w:val="004039D7"/>
    <w:rsid w:val="00403B69"/>
    <w:rsid w:val="00404030"/>
    <w:rsid w:val="00404DBF"/>
    <w:rsid w:val="00404F2E"/>
    <w:rsid w:val="00404F5E"/>
    <w:rsid w:val="00404FA6"/>
    <w:rsid w:val="00405024"/>
    <w:rsid w:val="004063C5"/>
    <w:rsid w:val="00406A53"/>
    <w:rsid w:val="00406B9D"/>
    <w:rsid w:val="00407422"/>
    <w:rsid w:val="00407A33"/>
    <w:rsid w:val="00407C89"/>
    <w:rsid w:val="00407CCD"/>
    <w:rsid w:val="0041000C"/>
    <w:rsid w:val="00410AC8"/>
    <w:rsid w:val="00410F98"/>
    <w:rsid w:val="00410FA3"/>
    <w:rsid w:val="00411BC1"/>
    <w:rsid w:val="00411C08"/>
    <w:rsid w:val="00411DDC"/>
    <w:rsid w:val="00413526"/>
    <w:rsid w:val="00413539"/>
    <w:rsid w:val="00413B05"/>
    <w:rsid w:val="00413C40"/>
    <w:rsid w:val="00413FE8"/>
    <w:rsid w:val="004143D7"/>
    <w:rsid w:val="004144C4"/>
    <w:rsid w:val="00414643"/>
    <w:rsid w:val="00414CD5"/>
    <w:rsid w:val="00414DEA"/>
    <w:rsid w:val="00414F3F"/>
    <w:rsid w:val="00415217"/>
    <w:rsid w:val="0041535B"/>
    <w:rsid w:val="004155E2"/>
    <w:rsid w:val="0041565E"/>
    <w:rsid w:val="0041607C"/>
    <w:rsid w:val="00416326"/>
    <w:rsid w:val="0041653C"/>
    <w:rsid w:val="0041664D"/>
    <w:rsid w:val="00416A48"/>
    <w:rsid w:val="00416FC9"/>
    <w:rsid w:val="00417D70"/>
    <w:rsid w:val="00420474"/>
    <w:rsid w:val="00420963"/>
    <w:rsid w:val="00420B25"/>
    <w:rsid w:val="00420FEE"/>
    <w:rsid w:val="00421684"/>
    <w:rsid w:val="00421B34"/>
    <w:rsid w:val="00421ECB"/>
    <w:rsid w:val="00422004"/>
    <w:rsid w:val="004224BF"/>
    <w:rsid w:val="00422C61"/>
    <w:rsid w:val="00422FB0"/>
    <w:rsid w:val="00422FE1"/>
    <w:rsid w:val="00423A0D"/>
    <w:rsid w:val="00423A88"/>
    <w:rsid w:val="00423FBD"/>
    <w:rsid w:val="0042435A"/>
    <w:rsid w:val="004243A5"/>
    <w:rsid w:val="0042441F"/>
    <w:rsid w:val="004246AE"/>
    <w:rsid w:val="004250A0"/>
    <w:rsid w:val="00426379"/>
    <w:rsid w:val="00426494"/>
    <w:rsid w:val="00426EEC"/>
    <w:rsid w:val="00426FF7"/>
    <w:rsid w:val="004270A3"/>
    <w:rsid w:val="004272F2"/>
    <w:rsid w:val="00427323"/>
    <w:rsid w:val="00427D6A"/>
    <w:rsid w:val="00427D9A"/>
    <w:rsid w:val="0043035E"/>
    <w:rsid w:val="00430622"/>
    <w:rsid w:val="00430739"/>
    <w:rsid w:val="004313B3"/>
    <w:rsid w:val="0043184A"/>
    <w:rsid w:val="0043189D"/>
    <w:rsid w:val="00431A9E"/>
    <w:rsid w:val="00431D28"/>
    <w:rsid w:val="00432267"/>
    <w:rsid w:val="00432834"/>
    <w:rsid w:val="00432CBB"/>
    <w:rsid w:val="00433954"/>
    <w:rsid w:val="004339D6"/>
    <w:rsid w:val="0043405F"/>
    <w:rsid w:val="0043410B"/>
    <w:rsid w:val="004346D8"/>
    <w:rsid w:val="00434DD2"/>
    <w:rsid w:val="0043512B"/>
    <w:rsid w:val="004358C8"/>
    <w:rsid w:val="00436134"/>
    <w:rsid w:val="00436210"/>
    <w:rsid w:val="00436614"/>
    <w:rsid w:val="004374B5"/>
    <w:rsid w:val="00437895"/>
    <w:rsid w:val="004378E7"/>
    <w:rsid w:val="00437C47"/>
    <w:rsid w:val="00437CFF"/>
    <w:rsid w:val="00437D0A"/>
    <w:rsid w:val="00437F67"/>
    <w:rsid w:val="0044046C"/>
    <w:rsid w:val="004404C4"/>
    <w:rsid w:val="00440969"/>
    <w:rsid w:val="00440BB0"/>
    <w:rsid w:val="00440E16"/>
    <w:rsid w:val="00441574"/>
    <w:rsid w:val="004428D0"/>
    <w:rsid w:val="00443A47"/>
    <w:rsid w:val="00443C34"/>
    <w:rsid w:val="00443C8F"/>
    <w:rsid w:val="00443DAD"/>
    <w:rsid w:val="004443D3"/>
    <w:rsid w:val="004445AB"/>
    <w:rsid w:val="00444998"/>
    <w:rsid w:val="0044511F"/>
    <w:rsid w:val="00445209"/>
    <w:rsid w:val="00445D11"/>
    <w:rsid w:val="00445DBA"/>
    <w:rsid w:val="00445E0F"/>
    <w:rsid w:val="00445EDF"/>
    <w:rsid w:val="00445FD7"/>
    <w:rsid w:val="00446826"/>
    <w:rsid w:val="004469D0"/>
    <w:rsid w:val="004473D7"/>
    <w:rsid w:val="00447671"/>
    <w:rsid w:val="004476BE"/>
    <w:rsid w:val="00447EB4"/>
    <w:rsid w:val="00450DA3"/>
    <w:rsid w:val="00451023"/>
    <w:rsid w:val="004517BB"/>
    <w:rsid w:val="00451A2E"/>
    <w:rsid w:val="00452514"/>
    <w:rsid w:val="00452FCE"/>
    <w:rsid w:val="004531A2"/>
    <w:rsid w:val="004532B4"/>
    <w:rsid w:val="00453ACE"/>
    <w:rsid w:val="00453D0A"/>
    <w:rsid w:val="00453D9C"/>
    <w:rsid w:val="00453FC1"/>
    <w:rsid w:val="00454026"/>
    <w:rsid w:val="004544CC"/>
    <w:rsid w:val="004552D6"/>
    <w:rsid w:val="004553F1"/>
    <w:rsid w:val="00456158"/>
    <w:rsid w:val="00456807"/>
    <w:rsid w:val="00456A6A"/>
    <w:rsid w:val="00456F82"/>
    <w:rsid w:val="00457971"/>
    <w:rsid w:val="00457A56"/>
    <w:rsid w:val="00457AC2"/>
    <w:rsid w:val="00457C47"/>
    <w:rsid w:val="004601A4"/>
    <w:rsid w:val="00460361"/>
    <w:rsid w:val="00460522"/>
    <w:rsid w:val="00460695"/>
    <w:rsid w:val="004607C2"/>
    <w:rsid w:val="00460B1E"/>
    <w:rsid w:val="00460E0E"/>
    <w:rsid w:val="004615A2"/>
    <w:rsid w:val="00461D5C"/>
    <w:rsid w:val="00462342"/>
    <w:rsid w:val="00462359"/>
    <w:rsid w:val="00463438"/>
    <w:rsid w:val="00463463"/>
    <w:rsid w:val="00464226"/>
    <w:rsid w:val="0046444F"/>
    <w:rsid w:val="0046449C"/>
    <w:rsid w:val="00464F99"/>
    <w:rsid w:val="004659A9"/>
    <w:rsid w:val="004659B4"/>
    <w:rsid w:val="00465D89"/>
    <w:rsid w:val="00465EB8"/>
    <w:rsid w:val="004660F2"/>
    <w:rsid w:val="00466212"/>
    <w:rsid w:val="004664AA"/>
    <w:rsid w:val="004665C1"/>
    <w:rsid w:val="004674C9"/>
    <w:rsid w:val="0046770D"/>
    <w:rsid w:val="00467710"/>
    <w:rsid w:val="00467CCE"/>
    <w:rsid w:val="00467D6F"/>
    <w:rsid w:val="00470621"/>
    <w:rsid w:val="0047077D"/>
    <w:rsid w:val="00470BA8"/>
    <w:rsid w:val="00470F7A"/>
    <w:rsid w:val="0047140C"/>
    <w:rsid w:val="004714CD"/>
    <w:rsid w:val="004714D5"/>
    <w:rsid w:val="00471AB2"/>
    <w:rsid w:val="0047312E"/>
    <w:rsid w:val="00473397"/>
    <w:rsid w:val="0047350B"/>
    <w:rsid w:val="00473ACA"/>
    <w:rsid w:val="00473CB2"/>
    <w:rsid w:val="00473CDE"/>
    <w:rsid w:val="0047455E"/>
    <w:rsid w:val="004745D4"/>
    <w:rsid w:val="004751DA"/>
    <w:rsid w:val="0047574E"/>
    <w:rsid w:val="00476960"/>
    <w:rsid w:val="00476CDB"/>
    <w:rsid w:val="00476E44"/>
    <w:rsid w:val="004770FF"/>
    <w:rsid w:val="00477397"/>
    <w:rsid w:val="004776C2"/>
    <w:rsid w:val="00480002"/>
    <w:rsid w:val="00480086"/>
    <w:rsid w:val="00480A0F"/>
    <w:rsid w:val="00480B4B"/>
    <w:rsid w:val="004819BC"/>
    <w:rsid w:val="00481FCC"/>
    <w:rsid w:val="00482194"/>
    <w:rsid w:val="00483289"/>
    <w:rsid w:val="00483315"/>
    <w:rsid w:val="004834E6"/>
    <w:rsid w:val="00483A51"/>
    <w:rsid w:val="00484293"/>
    <w:rsid w:val="0048446E"/>
    <w:rsid w:val="00484505"/>
    <w:rsid w:val="004845CA"/>
    <w:rsid w:val="00484905"/>
    <w:rsid w:val="00484FA8"/>
    <w:rsid w:val="00485BCB"/>
    <w:rsid w:val="0048613A"/>
    <w:rsid w:val="0048620C"/>
    <w:rsid w:val="00487E1D"/>
    <w:rsid w:val="00490279"/>
    <w:rsid w:val="0049034B"/>
    <w:rsid w:val="00490520"/>
    <w:rsid w:val="0049068C"/>
    <w:rsid w:val="00490854"/>
    <w:rsid w:val="00490A7F"/>
    <w:rsid w:val="00490C0D"/>
    <w:rsid w:val="00490FA1"/>
    <w:rsid w:val="004916E7"/>
    <w:rsid w:val="00491972"/>
    <w:rsid w:val="00491E55"/>
    <w:rsid w:val="00492181"/>
    <w:rsid w:val="00492627"/>
    <w:rsid w:val="004927AC"/>
    <w:rsid w:val="00492828"/>
    <w:rsid w:val="00492A18"/>
    <w:rsid w:val="00492FF6"/>
    <w:rsid w:val="0049325B"/>
    <w:rsid w:val="00493355"/>
    <w:rsid w:val="00493AB2"/>
    <w:rsid w:val="00493B3A"/>
    <w:rsid w:val="00493E13"/>
    <w:rsid w:val="004940AF"/>
    <w:rsid w:val="00494967"/>
    <w:rsid w:val="00494B60"/>
    <w:rsid w:val="00495A9B"/>
    <w:rsid w:val="0049610E"/>
    <w:rsid w:val="00497271"/>
    <w:rsid w:val="004979EE"/>
    <w:rsid w:val="004A03B8"/>
    <w:rsid w:val="004A0617"/>
    <w:rsid w:val="004A0725"/>
    <w:rsid w:val="004A0799"/>
    <w:rsid w:val="004A0ABF"/>
    <w:rsid w:val="004A0EB4"/>
    <w:rsid w:val="004A115D"/>
    <w:rsid w:val="004A1270"/>
    <w:rsid w:val="004A1C38"/>
    <w:rsid w:val="004A1E88"/>
    <w:rsid w:val="004A21CF"/>
    <w:rsid w:val="004A2217"/>
    <w:rsid w:val="004A225D"/>
    <w:rsid w:val="004A33E4"/>
    <w:rsid w:val="004A378B"/>
    <w:rsid w:val="004A3A16"/>
    <w:rsid w:val="004A3D01"/>
    <w:rsid w:val="004A3EE8"/>
    <w:rsid w:val="004A3FD7"/>
    <w:rsid w:val="004A4020"/>
    <w:rsid w:val="004A414D"/>
    <w:rsid w:val="004A46A5"/>
    <w:rsid w:val="004A47F1"/>
    <w:rsid w:val="004A49AE"/>
    <w:rsid w:val="004A4C2A"/>
    <w:rsid w:val="004A4E21"/>
    <w:rsid w:val="004A5036"/>
    <w:rsid w:val="004A5739"/>
    <w:rsid w:val="004A60A2"/>
    <w:rsid w:val="004A6D66"/>
    <w:rsid w:val="004A6E41"/>
    <w:rsid w:val="004A701D"/>
    <w:rsid w:val="004A77CD"/>
    <w:rsid w:val="004B072D"/>
    <w:rsid w:val="004B0983"/>
    <w:rsid w:val="004B150F"/>
    <w:rsid w:val="004B1A37"/>
    <w:rsid w:val="004B1ADD"/>
    <w:rsid w:val="004B1EAF"/>
    <w:rsid w:val="004B1EF2"/>
    <w:rsid w:val="004B268F"/>
    <w:rsid w:val="004B2719"/>
    <w:rsid w:val="004B2CB5"/>
    <w:rsid w:val="004B2DBD"/>
    <w:rsid w:val="004B36FD"/>
    <w:rsid w:val="004B3996"/>
    <w:rsid w:val="004B4F4F"/>
    <w:rsid w:val="004B56CB"/>
    <w:rsid w:val="004B5DF1"/>
    <w:rsid w:val="004B6792"/>
    <w:rsid w:val="004B6A96"/>
    <w:rsid w:val="004B75DA"/>
    <w:rsid w:val="004B7C26"/>
    <w:rsid w:val="004B7E93"/>
    <w:rsid w:val="004C04F5"/>
    <w:rsid w:val="004C0698"/>
    <w:rsid w:val="004C1023"/>
    <w:rsid w:val="004C214C"/>
    <w:rsid w:val="004C26ED"/>
    <w:rsid w:val="004C2B31"/>
    <w:rsid w:val="004C2B72"/>
    <w:rsid w:val="004C36DE"/>
    <w:rsid w:val="004C38D8"/>
    <w:rsid w:val="004C3BF4"/>
    <w:rsid w:val="004C476B"/>
    <w:rsid w:val="004C4BEF"/>
    <w:rsid w:val="004C4EFE"/>
    <w:rsid w:val="004C54D7"/>
    <w:rsid w:val="004C55A6"/>
    <w:rsid w:val="004C58D4"/>
    <w:rsid w:val="004C5929"/>
    <w:rsid w:val="004C642A"/>
    <w:rsid w:val="004C6497"/>
    <w:rsid w:val="004C6739"/>
    <w:rsid w:val="004C676E"/>
    <w:rsid w:val="004C685F"/>
    <w:rsid w:val="004C6FA8"/>
    <w:rsid w:val="004C7D14"/>
    <w:rsid w:val="004D005A"/>
    <w:rsid w:val="004D028E"/>
    <w:rsid w:val="004D0423"/>
    <w:rsid w:val="004D049D"/>
    <w:rsid w:val="004D06B2"/>
    <w:rsid w:val="004D0E5A"/>
    <w:rsid w:val="004D0EB7"/>
    <w:rsid w:val="004D150E"/>
    <w:rsid w:val="004D1EC5"/>
    <w:rsid w:val="004D21DC"/>
    <w:rsid w:val="004D237B"/>
    <w:rsid w:val="004D28AF"/>
    <w:rsid w:val="004D2982"/>
    <w:rsid w:val="004D2C36"/>
    <w:rsid w:val="004D30E4"/>
    <w:rsid w:val="004D30EB"/>
    <w:rsid w:val="004D3204"/>
    <w:rsid w:val="004D3250"/>
    <w:rsid w:val="004D3495"/>
    <w:rsid w:val="004D38B2"/>
    <w:rsid w:val="004D3BC2"/>
    <w:rsid w:val="004D4270"/>
    <w:rsid w:val="004D4571"/>
    <w:rsid w:val="004D5013"/>
    <w:rsid w:val="004D5816"/>
    <w:rsid w:val="004D5F28"/>
    <w:rsid w:val="004D6860"/>
    <w:rsid w:val="004D7331"/>
    <w:rsid w:val="004D740B"/>
    <w:rsid w:val="004E01E8"/>
    <w:rsid w:val="004E0843"/>
    <w:rsid w:val="004E1025"/>
    <w:rsid w:val="004E12CC"/>
    <w:rsid w:val="004E16F1"/>
    <w:rsid w:val="004E1A13"/>
    <w:rsid w:val="004E2360"/>
    <w:rsid w:val="004E28AB"/>
    <w:rsid w:val="004E2BD3"/>
    <w:rsid w:val="004E2BE0"/>
    <w:rsid w:val="004E2C07"/>
    <w:rsid w:val="004E2DFE"/>
    <w:rsid w:val="004E315E"/>
    <w:rsid w:val="004E49BD"/>
    <w:rsid w:val="004E4F56"/>
    <w:rsid w:val="004E5AD7"/>
    <w:rsid w:val="004E5B4D"/>
    <w:rsid w:val="004E5C95"/>
    <w:rsid w:val="004E5CB2"/>
    <w:rsid w:val="004E5DEC"/>
    <w:rsid w:val="004E5DFC"/>
    <w:rsid w:val="004E63B1"/>
    <w:rsid w:val="004E6506"/>
    <w:rsid w:val="004E72C5"/>
    <w:rsid w:val="004E7691"/>
    <w:rsid w:val="004E778F"/>
    <w:rsid w:val="004E7D02"/>
    <w:rsid w:val="004E7F0E"/>
    <w:rsid w:val="004F0616"/>
    <w:rsid w:val="004F0713"/>
    <w:rsid w:val="004F07B5"/>
    <w:rsid w:val="004F1191"/>
    <w:rsid w:val="004F13D5"/>
    <w:rsid w:val="004F1B88"/>
    <w:rsid w:val="004F1E42"/>
    <w:rsid w:val="004F26B7"/>
    <w:rsid w:val="004F3749"/>
    <w:rsid w:val="004F4B7A"/>
    <w:rsid w:val="004F4CDE"/>
    <w:rsid w:val="004F4EF3"/>
    <w:rsid w:val="004F4FA7"/>
    <w:rsid w:val="004F5776"/>
    <w:rsid w:val="004F5E24"/>
    <w:rsid w:val="004F6380"/>
    <w:rsid w:val="004F6A4E"/>
    <w:rsid w:val="004F7073"/>
    <w:rsid w:val="004F70B7"/>
    <w:rsid w:val="004F753D"/>
    <w:rsid w:val="004F77AC"/>
    <w:rsid w:val="00500401"/>
    <w:rsid w:val="00500678"/>
    <w:rsid w:val="00500DD7"/>
    <w:rsid w:val="00500ED7"/>
    <w:rsid w:val="00500EF9"/>
    <w:rsid w:val="00500F8D"/>
    <w:rsid w:val="005011B8"/>
    <w:rsid w:val="0050155A"/>
    <w:rsid w:val="005015B2"/>
    <w:rsid w:val="005019E5"/>
    <w:rsid w:val="005020C7"/>
    <w:rsid w:val="0050295D"/>
    <w:rsid w:val="00503440"/>
    <w:rsid w:val="0050355D"/>
    <w:rsid w:val="00503676"/>
    <w:rsid w:val="005039DA"/>
    <w:rsid w:val="00503EBE"/>
    <w:rsid w:val="0050404B"/>
    <w:rsid w:val="005041CA"/>
    <w:rsid w:val="00504C22"/>
    <w:rsid w:val="00504D27"/>
    <w:rsid w:val="00504DAC"/>
    <w:rsid w:val="00504E5E"/>
    <w:rsid w:val="005051D7"/>
    <w:rsid w:val="0050567A"/>
    <w:rsid w:val="00505E25"/>
    <w:rsid w:val="005069F1"/>
    <w:rsid w:val="00507073"/>
    <w:rsid w:val="00507406"/>
    <w:rsid w:val="00507493"/>
    <w:rsid w:val="0050773C"/>
    <w:rsid w:val="00507A62"/>
    <w:rsid w:val="0051016E"/>
    <w:rsid w:val="005105D0"/>
    <w:rsid w:val="00510B39"/>
    <w:rsid w:val="00510EFE"/>
    <w:rsid w:val="00511166"/>
    <w:rsid w:val="005116B0"/>
    <w:rsid w:val="00511F82"/>
    <w:rsid w:val="005121D3"/>
    <w:rsid w:val="00512253"/>
    <w:rsid w:val="005125B3"/>
    <w:rsid w:val="005129CB"/>
    <w:rsid w:val="00512DC7"/>
    <w:rsid w:val="005131BE"/>
    <w:rsid w:val="005132A4"/>
    <w:rsid w:val="00513B98"/>
    <w:rsid w:val="00513D6F"/>
    <w:rsid w:val="00513D8A"/>
    <w:rsid w:val="00514083"/>
    <w:rsid w:val="005142DA"/>
    <w:rsid w:val="00514A79"/>
    <w:rsid w:val="00514FE6"/>
    <w:rsid w:val="00515235"/>
    <w:rsid w:val="00515A67"/>
    <w:rsid w:val="005160F4"/>
    <w:rsid w:val="005165B5"/>
    <w:rsid w:val="00516839"/>
    <w:rsid w:val="00516EC7"/>
    <w:rsid w:val="00517262"/>
    <w:rsid w:val="005174F6"/>
    <w:rsid w:val="0051751A"/>
    <w:rsid w:val="0051798D"/>
    <w:rsid w:val="00517B2F"/>
    <w:rsid w:val="00517CC8"/>
    <w:rsid w:val="00517E04"/>
    <w:rsid w:val="005203AF"/>
    <w:rsid w:val="00520786"/>
    <w:rsid w:val="005207F9"/>
    <w:rsid w:val="00520A7C"/>
    <w:rsid w:val="00520E5A"/>
    <w:rsid w:val="005213C1"/>
    <w:rsid w:val="0052166D"/>
    <w:rsid w:val="00521AC0"/>
    <w:rsid w:val="00521ACF"/>
    <w:rsid w:val="00521BE7"/>
    <w:rsid w:val="00522014"/>
    <w:rsid w:val="00522A77"/>
    <w:rsid w:val="0052370D"/>
    <w:rsid w:val="00523938"/>
    <w:rsid w:val="00523CBB"/>
    <w:rsid w:val="00523DD2"/>
    <w:rsid w:val="00524901"/>
    <w:rsid w:val="00524AC0"/>
    <w:rsid w:val="00524C1E"/>
    <w:rsid w:val="00524F83"/>
    <w:rsid w:val="00524F8B"/>
    <w:rsid w:val="00525685"/>
    <w:rsid w:val="00525F87"/>
    <w:rsid w:val="0052607D"/>
    <w:rsid w:val="0052629F"/>
    <w:rsid w:val="005266A8"/>
    <w:rsid w:val="005266EF"/>
    <w:rsid w:val="005266F9"/>
    <w:rsid w:val="0052797D"/>
    <w:rsid w:val="00527B51"/>
    <w:rsid w:val="00527F4B"/>
    <w:rsid w:val="00530686"/>
    <w:rsid w:val="00530C26"/>
    <w:rsid w:val="00530D8D"/>
    <w:rsid w:val="0053111E"/>
    <w:rsid w:val="00532D30"/>
    <w:rsid w:val="005337D1"/>
    <w:rsid w:val="00533B0F"/>
    <w:rsid w:val="00533C9F"/>
    <w:rsid w:val="00533CC7"/>
    <w:rsid w:val="00533D6A"/>
    <w:rsid w:val="00534019"/>
    <w:rsid w:val="005347ED"/>
    <w:rsid w:val="00535DDE"/>
    <w:rsid w:val="00535FEA"/>
    <w:rsid w:val="005360BB"/>
    <w:rsid w:val="00536482"/>
    <w:rsid w:val="00536B9A"/>
    <w:rsid w:val="00536EE6"/>
    <w:rsid w:val="00536FDE"/>
    <w:rsid w:val="0053734F"/>
    <w:rsid w:val="00537F53"/>
    <w:rsid w:val="005405A6"/>
    <w:rsid w:val="00540637"/>
    <w:rsid w:val="0054091E"/>
    <w:rsid w:val="00540DDF"/>
    <w:rsid w:val="00540F8B"/>
    <w:rsid w:val="00541A15"/>
    <w:rsid w:val="00541DFD"/>
    <w:rsid w:val="0054243D"/>
    <w:rsid w:val="00542BFB"/>
    <w:rsid w:val="00542E21"/>
    <w:rsid w:val="00542ECF"/>
    <w:rsid w:val="00543291"/>
    <w:rsid w:val="00543311"/>
    <w:rsid w:val="00543FCB"/>
    <w:rsid w:val="0054455A"/>
    <w:rsid w:val="00544AB7"/>
    <w:rsid w:val="0054647C"/>
    <w:rsid w:val="0054650D"/>
    <w:rsid w:val="00546AB9"/>
    <w:rsid w:val="00546CB6"/>
    <w:rsid w:val="00547493"/>
    <w:rsid w:val="00547A35"/>
    <w:rsid w:val="00547E36"/>
    <w:rsid w:val="00550F33"/>
    <w:rsid w:val="00551257"/>
    <w:rsid w:val="0055184D"/>
    <w:rsid w:val="00552037"/>
    <w:rsid w:val="00552653"/>
    <w:rsid w:val="00552805"/>
    <w:rsid w:val="00552DEF"/>
    <w:rsid w:val="0055325B"/>
    <w:rsid w:val="005538D2"/>
    <w:rsid w:val="005542C4"/>
    <w:rsid w:val="00554A7D"/>
    <w:rsid w:val="00554EF4"/>
    <w:rsid w:val="00555263"/>
    <w:rsid w:val="00555610"/>
    <w:rsid w:val="005556C1"/>
    <w:rsid w:val="00555AFB"/>
    <w:rsid w:val="00556312"/>
    <w:rsid w:val="00556880"/>
    <w:rsid w:val="00556A6E"/>
    <w:rsid w:val="00556C5D"/>
    <w:rsid w:val="00556FD0"/>
    <w:rsid w:val="00557560"/>
    <w:rsid w:val="00557687"/>
    <w:rsid w:val="0056127C"/>
    <w:rsid w:val="005613B4"/>
    <w:rsid w:val="00561B7E"/>
    <w:rsid w:val="00562710"/>
    <w:rsid w:val="00562B96"/>
    <w:rsid w:val="00562F90"/>
    <w:rsid w:val="00563586"/>
    <w:rsid w:val="00564070"/>
    <w:rsid w:val="00564612"/>
    <w:rsid w:val="00564CBA"/>
    <w:rsid w:val="005653D4"/>
    <w:rsid w:val="005657A2"/>
    <w:rsid w:val="005657DD"/>
    <w:rsid w:val="00565CD3"/>
    <w:rsid w:val="00565E6E"/>
    <w:rsid w:val="005662E8"/>
    <w:rsid w:val="005667CD"/>
    <w:rsid w:val="00566855"/>
    <w:rsid w:val="00566E4F"/>
    <w:rsid w:val="00567473"/>
    <w:rsid w:val="0056754C"/>
    <w:rsid w:val="00567BD7"/>
    <w:rsid w:val="00567C3A"/>
    <w:rsid w:val="00570173"/>
    <w:rsid w:val="00570268"/>
    <w:rsid w:val="005707CC"/>
    <w:rsid w:val="0057097D"/>
    <w:rsid w:val="00570B9E"/>
    <w:rsid w:val="005714D6"/>
    <w:rsid w:val="00571970"/>
    <w:rsid w:val="00571DA0"/>
    <w:rsid w:val="005725C9"/>
    <w:rsid w:val="00572E20"/>
    <w:rsid w:val="00572F18"/>
    <w:rsid w:val="00573252"/>
    <w:rsid w:val="0057333C"/>
    <w:rsid w:val="0057374A"/>
    <w:rsid w:val="005737E8"/>
    <w:rsid w:val="00574121"/>
    <w:rsid w:val="00574172"/>
    <w:rsid w:val="005745FB"/>
    <w:rsid w:val="00574AC3"/>
    <w:rsid w:val="00574F12"/>
    <w:rsid w:val="00575837"/>
    <w:rsid w:val="00575EE9"/>
    <w:rsid w:val="00576221"/>
    <w:rsid w:val="005764D3"/>
    <w:rsid w:val="00576956"/>
    <w:rsid w:val="005775C9"/>
    <w:rsid w:val="005775FB"/>
    <w:rsid w:val="00577BAE"/>
    <w:rsid w:val="00577EBC"/>
    <w:rsid w:val="00580828"/>
    <w:rsid w:val="00580BA2"/>
    <w:rsid w:val="00580CFA"/>
    <w:rsid w:val="00581168"/>
    <w:rsid w:val="0058153A"/>
    <w:rsid w:val="00581863"/>
    <w:rsid w:val="00581C19"/>
    <w:rsid w:val="00582150"/>
    <w:rsid w:val="00582902"/>
    <w:rsid w:val="00582ABF"/>
    <w:rsid w:val="00583010"/>
    <w:rsid w:val="0058328D"/>
    <w:rsid w:val="00583463"/>
    <w:rsid w:val="0058362C"/>
    <w:rsid w:val="00584515"/>
    <w:rsid w:val="00584596"/>
    <w:rsid w:val="00584EBE"/>
    <w:rsid w:val="00585224"/>
    <w:rsid w:val="00586068"/>
    <w:rsid w:val="005863E2"/>
    <w:rsid w:val="00586640"/>
    <w:rsid w:val="00586885"/>
    <w:rsid w:val="00586B0B"/>
    <w:rsid w:val="00586ED7"/>
    <w:rsid w:val="00586FD3"/>
    <w:rsid w:val="005870A8"/>
    <w:rsid w:val="005870D7"/>
    <w:rsid w:val="00587726"/>
    <w:rsid w:val="0058790C"/>
    <w:rsid w:val="00587A9C"/>
    <w:rsid w:val="00587B74"/>
    <w:rsid w:val="00587D81"/>
    <w:rsid w:val="00587E07"/>
    <w:rsid w:val="00590039"/>
    <w:rsid w:val="0059014F"/>
    <w:rsid w:val="005901FD"/>
    <w:rsid w:val="0059034A"/>
    <w:rsid w:val="005903EC"/>
    <w:rsid w:val="00590588"/>
    <w:rsid w:val="00590EE8"/>
    <w:rsid w:val="0059145D"/>
    <w:rsid w:val="00592085"/>
    <w:rsid w:val="00592977"/>
    <w:rsid w:val="00592A19"/>
    <w:rsid w:val="005931DD"/>
    <w:rsid w:val="005937E4"/>
    <w:rsid w:val="00593B36"/>
    <w:rsid w:val="00593B79"/>
    <w:rsid w:val="00593E43"/>
    <w:rsid w:val="00594017"/>
    <w:rsid w:val="00594724"/>
    <w:rsid w:val="00594CDA"/>
    <w:rsid w:val="0059565C"/>
    <w:rsid w:val="00595803"/>
    <w:rsid w:val="005958CF"/>
    <w:rsid w:val="0059593E"/>
    <w:rsid w:val="00595B2D"/>
    <w:rsid w:val="005960FA"/>
    <w:rsid w:val="0059620E"/>
    <w:rsid w:val="00596693"/>
    <w:rsid w:val="00596A88"/>
    <w:rsid w:val="00596B82"/>
    <w:rsid w:val="00596C01"/>
    <w:rsid w:val="00597213"/>
    <w:rsid w:val="00597277"/>
    <w:rsid w:val="00597A71"/>
    <w:rsid w:val="00597C31"/>
    <w:rsid w:val="005A004F"/>
    <w:rsid w:val="005A08D7"/>
    <w:rsid w:val="005A10BF"/>
    <w:rsid w:val="005A136A"/>
    <w:rsid w:val="005A15ED"/>
    <w:rsid w:val="005A1AD1"/>
    <w:rsid w:val="005A1F58"/>
    <w:rsid w:val="005A221D"/>
    <w:rsid w:val="005A4808"/>
    <w:rsid w:val="005A4FBE"/>
    <w:rsid w:val="005A506F"/>
    <w:rsid w:val="005A5342"/>
    <w:rsid w:val="005A5BCC"/>
    <w:rsid w:val="005A5C1C"/>
    <w:rsid w:val="005A5C7A"/>
    <w:rsid w:val="005A5E9D"/>
    <w:rsid w:val="005A5FD5"/>
    <w:rsid w:val="005A6761"/>
    <w:rsid w:val="005A7474"/>
    <w:rsid w:val="005A76A8"/>
    <w:rsid w:val="005A788F"/>
    <w:rsid w:val="005A790C"/>
    <w:rsid w:val="005A7F13"/>
    <w:rsid w:val="005B0085"/>
    <w:rsid w:val="005B03F8"/>
    <w:rsid w:val="005B0B9D"/>
    <w:rsid w:val="005B1794"/>
    <w:rsid w:val="005B18E3"/>
    <w:rsid w:val="005B1DED"/>
    <w:rsid w:val="005B2142"/>
    <w:rsid w:val="005B250D"/>
    <w:rsid w:val="005B30B4"/>
    <w:rsid w:val="005B31D1"/>
    <w:rsid w:val="005B3525"/>
    <w:rsid w:val="005B44B4"/>
    <w:rsid w:val="005B4CE5"/>
    <w:rsid w:val="005B4D65"/>
    <w:rsid w:val="005B4F08"/>
    <w:rsid w:val="005B574D"/>
    <w:rsid w:val="005B648C"/>
    <w:rsid w:val="005B6D6A"/>
    <w:rsid w:val="005B713D"/>
    <w:rsid w:val="005B758D"/>
    <w:rsid w:val="005B797D"/>
    <w:rsid w:val="005B7A1B"/>
    <w:rsid w:val="005B7CE5"/>
    <w:rsid w:val="005C0185"/>
    <w:rsid w:val="005C045E"/>
    <w:rsid w:val="005C0C03"/>
    <w:rsid w:val="005C1179"/>
    <w:rsid w:val="005C19B6"/>
    <w:rsid w:val="005C28CC"/>
    <w:rsid w:val="005C3247"/>
    <w:rsid w:val="005C3BDC"/>
    <w:rsid w:val="005C43B4"/>
    <w:rsid w:val="005C4889"/>
    <w:rsid w:val="005C4D10"/>
    <w:rsid w:val="005C50A6"/>
    <w:rsid w:val="005C52FF"/>
    <w:rsid w:val="005C5B29"/>
    <w:rsid w:val="005C613C"/>
    <w:rsid w:val="005C66E9"/>
    <w:rsid w:val="005C6976"/>
    <w:rsid w:val="005C733C"/>
    <w:rsid w:val="005C7747"/>
    <w:rsid w:val="005C7951"/>
    <w:rsid w:val="005C7EE9"/>
    <w:rsid w:val="005C7FD0"/>
    <w:rsid w:val="005D04DC"/>
    <w:rsid w:val="005D0654"/>
    <w:rsid w:val="005D06C9"/>
    <w:rsid w:val="005D084B"/>
    <w:rsid w:val="005D094B"/>
    <w:rsid w:val="005D127F"/>
    <w:rsid w:val="005D17A3"/>
    <w:rsid w:val="005D17B7"/>
    <w:rsid w:val="005D2506"/>
    <w:rsid w:val="005D2E84"/>
    <w:rsid w:val="005D37CF"/>
    <w:rsid w:val="005D38DA"/>
    <w:rsid w:val="005D3C4F"/>
    <w:rsid w:val="005D3CA0"/>
    <w:rsid w:val="005D423F"/>
    <w:rsid w:val="005D4F10"/>
    <w:rsid w:val="005D545A"/>
    <w:rsid w:val="005D559E"/>
    <w:rsid w:val="005D6229"/>
    <w:rsid w:val="005D6260"/>
    <w:rsid w:val="005D64CA"/>
    <w:rsid w:val="005D6D66"/>
    <w:rsid w:val="005D6DE1"/>
    <w:rsid w:val="005D6E05"/>
    <w:rsid w:val="005D6FA0"/>
    <w:rsid w:val="005D7337"/>
    <w:rsid w:val="005D73A2"/>
    <w:rsid w:val="005D7460"/>
    <w:rsid w:val="005D779F"/>
    <w:rsid w:val="005E040B"/>
    <w:rsid w:val="005E0916"/>
    <w:rsid w:val="005E0DA7"/>
    <w:rsid w:val="005E0E23"/>
    <w:rsid w:val="005E15E5"/>
    <w:rsid w:val="005E1C01"/>
    <w:rsid w:val="005E1D59"/>
    <w:rsid w:val="005E1E95"/>
    <w:rsid w:val="005E21AD"/>
    <w:rsid w:val="005E2494"/>
    <w:rsid w:val="005E24F3"/>
    <w:rsid w:val="005E2664"/>
    <w:rsid w:val="005E2A82"/>
    <w:rsid w:val="005E2AEF"/>
    <w:rsid w:val="005E2B44"/>
    <w:rsid w:val="005E2DB7"/>
    <w:rsid w:val="005E4066"/>
    <w:rsid w:val="005E412E"/>
    <w:rsid w:val="005E4135"/>
    <w:rsid w:val="005E4997"/>
    <w:rsid w:val="005E4B3F"/>
    <w:rsid w:val="005E5137"/>
    <w:rsid w:val="005E59AC"/>
    <w:rsid w:val="005E5B4B"/>
    <w:rsid w:val="005E5C36"/>
    <w:rsid w:val="005E5F05"/>
    <w:rsid w:val="005E77F4"/>
    <w:rsid w:val="005E7815"/>
    <w:rsid w:val="005E7B3D"/>
    <w:rsid w:val="005E7BCC"/>
    <w:rsid w:val="005F0915"/>
    <w:rsid w:val="005F0A9B"/>
    <w:rsid w:val="005F0C79"/>
    <w:rsid w:val="005F0EA6"/>
    <w:rsid w:val="005F1FD3"/>
    <w:rsid w:val="005F2301"/>
    <w:rsid w:val="005F2341"/>
    <w:rsid w:val="005F24C9"/>
    <w:rsid w:val="005F2C92"/>
    <w:rsid w:val="005F2CA0"/>
    <w:rsid w:val="005F310B"/>
    <w:rsid w:val="005F3831"/>
    <w:rsid w:val="005F3DDE"/>
    <w:rsid w:val="005F4056"/>
    <w:rsid w:val="005F4169"/>
    <w:rsid w:val="005F4327"/>
    <w:rsid w:val="005F51B2"/>
    <w:rsid w:val="005F60CD"/>
    <w:rsid w:val="005F6AC9"/>
    <w:rsid w:val="005F77A1"/>
    <w:rsid w:val="005F7806"/>
    <w:rsid w:val="005F7BE9"/>
    <w:rsid w:val="005F7FC1"/>
    <w:rsid w:val="006000B0"/>
    <w:rsid w:val="00600B68"/>
    <w:rsid w:val="00601182"/>
    <w:rsid w:val="0060120B"/>
    <w:rsid w:val="006016F9"/>
    <w:rsid w:val="00601C16"/>
    <w:rsid w:val="00601CFA"/>
    <w:rsid w:val="00601E66"/>
    <w:rsid w:val="00601FA5"/>
    <w:rsid w:val="006022B3"/>
    <w:rsid w:val="0060295C"/>
    <w:rsid w:val="00603020"/>
    <w:rsid w:val="0060344D"/>
    <w:rsid w:val="00603E2B"/>
    <w:rsid w:val="00604014"/>
    <w:rsid w:val="006046F8"/>
    <w:rsid w:val="00605005"/>
    <w:rsid w:val="006054C0"/>
    <w:rsid w:val="00606B2B"/>
    <w:rsid w:val="00606CCC"/>
    <w:rsid w:val="00606D25"/>
    <w:rsid w:val="00606E42"/>
    <w:rsid w:val="00606F16"/>
    <w:rsid w:val="0060702A"/>
    <w:rsid w:val="006072D6"/>
    <w:rsid w:val="00607948"/>
    <w:rsid w:val="00610100"/>
    <w:rsid w:val="006107D5"/>
    <w:rsid w:val="00610863"/>
    <w:rsid w:val="0061099E"/>
    <w:rsid w:val="00610ED5"/>
    <w:rsid w:val="00611187"/>
    <w:rsid w:val="006114A6"/>
    <w:rsid w:val="00611C0C"/>
    <w:rsid w:val="00611E92"/>
    <w:rsid w:val="0061242F"/>
    <w:rsid w:val="006128F3"/>
    <w:rsid w:val="00612A08"/>
    <w:rsid w:val="00612EF7"/>
    <w:rsid w:val="00613372"/>
    <w:rsid w:val="0061375F"/>
    <w:rsid w:val="00613767"/>
    <w:rsid w:val="00613B4B"/>
    <w:rsid w:val="00613C5F"/>
    <w:rsid w:val="006143F3"/>
    <w:rsid w:val="00614578"/>
    <w:rsid w:val="00614F8F"/>
    <w:rsid w:val="00615884"/>
    <w:rsid w:val="00615AD0"/>
    <w:rsid w:val="00615B8B"/>
    <w:rsid w:val="00615E10"/>
    <w:rsid w:val="006168B7"/>
    <w:rsid w:val="00616930"/>
    <w:rsid w:val="00617972"/>
    <w:rsid w:val="00617E49"/>
    <w:rsid w:val="00620061"/>
    <w:rsid w:val="006204BD"/>
    <w:rsid w:val="00620672"/>
    <w:rsid w:val="006206E8"/>
    <w:rsid w:val="00620896"/>
    <w:rsid w:val="00620D17"/>
    <w:rsid w:val="0062111E"/>
    <w:rsid w:val="006219C5"/>
    <w:rsid w:val="006223DD"/>
    <w:rsid w:val="0062258F"/>
    <w:rsid w:val="0062271D"/>
    <w:rsid w:val="0062304D"/>
    <w:rsid w:val="00623503"/>
    <w:rsid w:val="006235BE"/>
    <w:rsid w:val="00623D1E"/>
    <w:rsid w:val="00623FD9"/>
    <w:rsid w:val="006252A1"/>
    <w:rsid w:val="00625623"/>
    <w:rsid w:val="00625BBF"/>
    <w:rsid w:val="00625DF1"/>
    <w:rsid w:val="00626276"/>
    <w:rsid w:val="006263AE"/>
    <w:rsid w:val="00626630"/>
    <w:rsid w:val="00626ACE"/>
    <w:rsid w:val="00626ED5"/>
    <w:rsid w:val="00627389"/>
    <w:rsid w:val="006275A2"/>
    <w:rsid w:val="006278A8"/>
    <w:rsid w:val="00627A28"/>
    <w:rsid w:val="00627F3D"/>
    <w:rsid w:val="00630A81"/>
    <w:rsid w:val="00630CEC"/>
    <w:rsid w:val="00630E63"/>
    <w:rsid w:val="00630FB4"/>
    <w:rsid w:val="00631E51"/>
    <w:rsid w:val="00631EA2"/>
    <w:rsid w:val="00631FB1"/>
    <w:rsid w:val="006322CC"/>
    <w:rsid w:val="006323EA"/>
    <w:rsid w:val="00632AAD"/>
    <w:rsid w:val="00632C0A"/>
    <w:rsid w:val="006332F7"/>
    <w:rsid w:val="00633944"/>
    <w:rsid w:val="00633B47"/>
    <w:rsid w:val="00633DFC"/>
    <w:rsid w:val="00635190"/>
    <w:rsid w:val="0063522A"/>
    <w:rsid w:val="0063545D"/>
    <w:rsid w:val="00635526"/>
    <w:rsid w:val="006356B5"/>
    <w:rsid w:val="00635E7F"/>
    <w:rsid w:val="0063687F"/>
    <w:rsid w:val="00637001"/>
    <w:rsid w:val="00637564"/>
    <w:rsid w:val="00637A8C"/>
    <w:rsid w:val="00637F67"/>
    <w:rsid w:val="006405A0"/>
    <w:rsid w:val="00640856"/>
    <w:rsid w:val="00640AE3"/>
    <w:rsid w:val="006414CD"/>
    <w:rsid w:val="006419AD"/>
    <w:rsid w:val="00642248"/>
    <w:rsid w:val="00642CC6"/>
    <w:rsid w:val="00642D63"/>
    <w:rsid w:val="0064318A"/>
    <w:rsid w:val="006438FD"/>
    <w:rsid w:val="00643C68"/>
    <w:rsid w:val="00643CCA"/>
    <w:rsid w:val="00644BB9"/>
    <w:rsid w:val="00644F53"/>
    <w:rsid w:val="0064553A"/>
    <w:rsid w:val="006458C7"/>
    <w:rsid w:val="00645D34"/>
    <w:rsid w:val="00646396"/>
    <w:rsid w:val="00646AAC"/>
    <w:rsid w:val="00646D51"/>
    <w:rsid w:val="00650572"/>
    <w:rsid w:val="00650A94"/>
    <w:rsid w:val="00650AAF"/>
    <w:rsid w:val="00650E87"/>
    <w:rsid w:val="00651029"/>
    <w:rsid w:val="0065138F"/>
    <w:rsid w:val="00651566"/>
    <w:rsid w:val="006521CB"/>
    <w:rsid w:val="0065295B"/>
    <w:rsid w:val="006535F6"/>
    <w:rsid w:val="00653AB5"/>
    <w:rsid w:val="00653BC5"/>
    <w:rsid w:val="00653FC9"/>
    <w:rsid w:val="00654400"/>
    <w:rsid w:val="0065441C"/>
    <w:rsid w:val="00654C4B"/>
    <w:rsid w:val="00654D83"/>
    <w:rsid w:val="00655358"/>
    <w:rsid w:val="00655CCC"/>
    <w:rsid w:val="00656005"/>
    <w:rsid w:val="00656E3F"/>
    <w:rsid w:val="0066020B"/>
    <w:rsid w:val="00660D0C"/>
    <w:rsid w:val="00660D3F"/>
    <w:rsid w:val="00661A0B"/>
    <w:rsid w:val="00662FC9"/>
    <w:rsid w:val="00663096"/>
    <w:rsid w:val="006634BC"/>
    <w:rsid w:val="00663594"/>
    <w:rsid w:val="00663609"/>
    <w:rsid w:val="0066365C"/>
    <w:rsid w:val="00663898"/>
    <w:rsid w:val="0066398B"/>
    <w:rsid w:val="00663EF0"/>
    <w:rsid w:val="00663F28"/>
    <w:rsid w:val="00663FF0"/>
    <w:rsid w:val="0066441C"/>
    <w:rsid w:val="0066599B"/>
    <w:rsid w:val="00665B99"/>
    <w:rsid w:val="00665BE1"/>
    <w:rsid w:val="00665CB9"/>
    <w:rsid w:val="00666502"/>
    <w:rsid w:val="00667312"/>
    <w:rsid w:val="0066739C"/>
    <w:rsid w:val="00670184"/>
    <w:rsid w:val="00670632"/>
    <w:rsid w:val="006707A0"/>
    <w:rsid w:val="00670851"/>
    <w:rsid w:val="00670AA0"/>
    <w:rsid w:val="00670CD8"/>
    <w:rsid w:val="0067124C"/>
    <w:rsid w:val="00671E4B"/>
    <w:rsid w:val="00671E4C"/>
    <w:rsid w:val="006726CB"/>
    <w:rsid w:val="006726DD"/>
    <w:rsid w:val="00672C83"/>
    <w:rsid w:val="006738FD"/>
    <w:rsid w:val="00674200"/>
    <w:rsid w:val="0067423C"/>
    <w:rsid w:val="00674761"/>
    <w:rsid w:val="00674973"/>
    <w:rsid w:val="006751BA"/>
    <w:rsid w:val="00675210"/>
    <w:rsid w:val="0067593B"/>
    <w:rsid w:val="00675CF2"/>
    <w:rsid w:val="00675D0F"/>
    <w:rsid w:val="0067608E"/>
    <w:rsid w:val="006760B8"/>
    <w:rsid w:val="006762CA"/>
    <w:rsid w:val="006762FA"/>
    <w:rsid w:val="00676563"/>
    <w:rsid w:val="006766E7"/>
    <w:rsid w:val="0067683F"/>
    <w:rsid w:val="00680255"/>
    <w:rsid w:val="006806F1"/>
    <w:rsid w:val="006807EF"/>
    <w:rsid w:val="00681453"/>
    <w:rsid w:val="00681E30"/>
    <w:rsid w:val="00681E35"/>
    <w:rsid w:val="006822B3"/>
    <w:rsid w:val="0068247A"/>
    <w:rsid w:val="006826B7"/>
    <w:rsid w:val="00682B8D"/>
    <w:rsid w:val="00682CA6"/>
    <w:rsid w:val="006835E3"/>
    <w:rsid w:val="006836AC"/>
    <w:rsid w:val="00683705"/>
    <w:rsid w:val="006838C2"/>
    <w:rsid w:val="00683C71"/>
    <w:rsid w:val="00683FDE"/>
    <w:rsid w:val="0068421B"/>
    <w:rsid w:val="006845EF"/>
    <w:rsid w:val="006848CF"/>
    <w:rsid w:val="00684C1C"/>
    <w:rsid w:val="00684EFA"/>
    <w:rsid w:val="00685852"/>
    <w:rsid w:val="00685E7E"/>
    <w:rsid w:val="00686134"/>
    <w:rsid w:val="0068674E"/>
    <w:rsid w:val="0068717E"/>
    <w:rsid w:val="00687553"/>
    <w:rsid w:val="00690729"/>
    <w:rsid w:val="006909AE"/>
    <w:rsid w:val="00691376"/>
    <w:rsid w:val="006918D6"/>
    <w:rsid w:val="00692622"/>
    <w:rsid w:val="00692C5C"/>
    <w:rsid w:val="00692FD8"/>
    <w:rsid w:val="006934AD"/>
    <w:rsid w:val="00693B2F"/>
    <w:rsid w:val="00693B3F"/>
    <w:rsid w:val="00694065"/>
    <w:rsid w:val="00694066"/>
    <w:rsid w:val="006945F2"/>
    <w:rsid w:val="00694D66"/>
    <w:rsid w:val="00694D72"/>
    <w:rsid w:val="0069502D"/>
    <w:rsid w:val="0069511B"/>
    <w:rsid w:val="0069577E"/>
    <w:rsid w:val="006958D7"/>
    <w:rsid w:val="00695E83"/>
    <w:rsid w:val="00696102"/>
    <w:rsid w:val="00696915"/>
    <w:rsid w:val="00696C10"/>
    <w:rsid w:val="0069716C"/>
    <w:rsid w:val="006973F9"/>
    <w:rsid w:val="00697FB9"/>
    <w:rsid w:val="006A068A"/>
    <w:rsid w:val="006A0BB2"/>
    <w:rsid w:val="006A0EED"/>
    <w:rsid w:val="006A10A1"/>
    <w:rsid w:val="006A2019"/>
    <w:rsid w:val="006A2640"/>
    <w:rsid w:val="006A2AF1"/>
    <w:rsid w:val="006A3203"/>
    <w:rsid w:val="006A3487"/>
    <w:rsid w:val="006A3719"/>
    <w:rsid w:val="006A381D"/>
    <w:rsid w:val="006A41C0"/>
    <w:rsid w:val="006A424E"/>
    <w:rsid w:val="006A47A6"/>
    <w:rsid w:val="006A4818"/>
    <w:rsid w:val="006A518F"/>
    <w:rsid w:val="006A5233"/>
    <w:rsid w:val="006A5D6C"/>
    <w:rsid w:val="006A6582"/>
    <w:rsid w:val="006A6BE3"/>
    <w:rsid w:val="006A6C39"/>
    <w:rsid w:val="006A6F30"/>
    <w:rsid w:val="006A7197"/>
    <w:rsid w:val="006A7872"/>
    <w:rsid w:val="006A7E63"/>
    <w:rsid w:val="006B0970"/>
    <w:rsid w:val="006B0CEC"/>
    <w:rsid w:val="006B1001"/>
    <w:rsid w:val="006B1357"/>
    <w:rsid w:val="006B16AD"/>
    <w:rsid w:val="006B23A3"/>
    <w:rsid w:val="006B2E20"/>
    <w:rsid w:val="006B33E6"/>
    <w:rsid w:val="006B3824"/>
    <w:rsid w:val="006B3CC6"/>
    <w:rsid w:val="006B4384"/>
    <w:rsid w:val="006B43B6"/>
    <w:rsid w:val="006B4B5D"/>
    <w:rsid w:val="006B5235"/>
    <w:rsid w:val="006B523F"/>
    <w:rsid w:val="006B5510"/>
    <w:rsid w:val="006B58A6"/>
    <w:rsid w:val="006B58D8"/>
    <w:rsid w:val="006B5AB3"/>
    <w:rsid w:val="006B660E"/>
    <w:rsid w:val="006B692D"/>
    <w:rsid w:val="006B69D6"/>
    <w:rsid w:val="006B6CBA"/>
    <w:rsid w:val="006B76B9"/>
    <w:rsid w:val="006C024A"/>
    <w:rsid w:val="006C051A"/>
    <w:rsid w:val="006C0986"/>
    <w:rsid w:val="006C1005"/>
    <w:rsid w:val="006C13AD"/>
    <w:rsid w:val="006C16C9"/>
    <w:rsid w:val="006C19B9"/>
    <w:rsid w:val="006C2940"/>
    <w:rsid w:val="006C29D1"/>
    <w:rsid w:val="006C30E8"/>
    <w:rsid w:val="006C36E5"/>
    <w:rsid w:val="006C3A09"/>
    <w:rsid w:val="006C3AB6"/>
    <w:rsid w:val="006C4417"/>
    <w:rsid w:val="006C45E2"/>
    <w:rsid w:val="006C532B"/>
    <w:rsid w:val="006C7105"/>
    <w:rsid w:val="006C7814"/>
    <w:rsid w:val="006C7E79"/>
    <w:rsid w:val="006C7F21"/>
    <w:rsid w:val="006D0112"/>
    <w:rsid w:val="006D0DAB"/>
    <w:rsid w:val="006D1105"/>
    <w:rsid w:val="006D260E"/>
    <w:rsid w:val="006D2997"/>
    <w:rsid w:val="006D2E6B"/>
    <w:rsid w:val="006D2EB0"/>
    <w:rsid w:val="006D3B8B"/>
    <w:rsid w:val="006D3F1C"/>
    <w:rsid w:val="006D42E0"/>
    <w:rsid w:val="006D46EF"/>
    <w:rsid w:val="006D47E7"/>
    <w:rsid w:val="006D5253"/>
    <w:rsid w:val="006D5960"/>
    <w:rsid w:val="006D6159"/>
    <w:rsid w:val="006D65AF"/>
    <w:rsid w:val="006D674A"/>
    <w:rsid w:val="006D725D"/>
    <w:rsid w:val="006D72B0"/>
    <w:rsid w:val="006D7BD1"/>
    <w:rsid w:val="006D7F03"/>
    <w:rsid w:val="006E081A"/>
    <w:rsid w:val="006E126C"/>
    <w:rsid w:val="006E15C2"/>
    <w:rsid w:val="006E1F8A"/>
    <w:rsid w:val="006E2397"/>
    <w:rsid w:val="006E23FE"/>
    <w:rsid w:val="006E244D"/>
    <w:rsid w:val="006E264D"/>
    <w:rsid w:val="006E26CF"/>
    <w:rsid w:val="006E2841"/>
    <w:rsid w:val="006E2B7D"/>
    <w:rsid w:val="006E2FCD"/>
    <w:rsid w:val="006E386C"/>
    <w:rsid w:val="006E39B0"/>
    <w:rsid w:val="006E3D7E"/>
    <w:rsid w:val="006E401E"/>
    <w:rsid w:val="006E416B"/>
    <w:rsid w:val="006E485F"/>
    <w:rsid w:val="006E4DC2"/>
    <w:rsid w:val="006E522A"/>
    <w:rsid w:val="006E57E1"/>
    <w:rsid w:val="006E5976"/>
    <w:rsid w:val="006E5C37"/>
    <w:rsid w:val="006E5E9B"/>
    <w:rsid w:val="006E61E1"/>
    <w:rsid w:val="006E6651"/>
    <w:rsid w:val="006E66D9"/>
    <w:rsid w:val="006E6708"/>
    <w:rsid w:val="006E6D3F"/>
    <w:rsid w:val="006E7C40"/>
    <w:rsid w:val="006F00A7"/>
    <w:rsid w:val="006F0B00"/>
    <w:rsid w:val="006F122E"/>
    <w:rsid w:val="006F13AA"/>
    <w:rsid w:val="006F190A"/>
    <w:rsid w:val="006F2B01"/>
    <w:rsid w:val="006F2F32"/>
    <w:rsid w:val="006F308D"/>
    <w:rsid w:val="006F36C4"/>
    <w:rsid w:val="006F3D51"/>
    <w:rsid w:val="006F3EE4"/>
    <w:rsid w:val="006F3FAC"/>
    <w:rsid w:val="006F5BA5"/>
    <w:rsid w:val="006F5FD3"/>
    <w:rsid w:val="006F67CD"/>
    <w:rsid w:val="006F68C5"/>
    <w:rsid w:val="006F68D4"/>
    <w:rsid w:val="006F6A74"/>
    <w:rsid w:val="006F72B9"/>
    <w:rsid w:val="006F754E"/>
    <w:rsid w:val="006F7908"/>
    <w:rsid w:val="006F7AFC"/>
    <w:rsid w:val="006F7C8F"/>
    <w:rsid w:val="00700814"/>
    <w:rsid w:val="00701622"/>
    <w:rsid w:val="00701935"/>
    <w:rsid w:val="00701B0D"/>
    <w:rsid w:val="007025C4"/>
    <w:rsid w:val="00702C90"/>
    <w:rsid w:val="0070342F"/>
    <w:rsid w:val="007047EA"/>
    <w:rsid w:val="00704845"/>
    <w:rsid w:val="00704BBA"/>
    <w:rsid w:val="00704F45"/>
    <w:rsid w:val="0070549C"/>
    <w:rsid w:val="007054A7"/>
    <w:rsid w:val="00705595"/>
    <w:rsid w:val="00705E1D"/>
    <w:rsid w:val="00705EAA"/>
    <w:rsid w:val="00705EFB"/>
    <w:rsid w:val="00705FA6"/>
    <w:rsid w:val="00706433"/>
    <w:rsid w:val="00706AFD"/>
    <w:rsid w:val="00706C8E"/>
    <w:rsid w:val="00707152"/>
    <w:rsid w:val="00707C62"/>
    <w:rsid w:val="007102EB"/>
    <w:rsid w:val="00710411"/>
    <w:rsid w:val="007104DF"/>
    <w:rsid w:val="00710A74"/>
    <w:rsid w:val="007112B4"/>
    <w:rsid w:val="007112C4"/>
    <w:rsid w:val="007114C2"/>
    <w:rsid w:val="0071155C"/>
    <w:rsid w:val="00711DF7"/>
    <w:rsid w:val="00712819"/>
    <w:rsid w:val="00712C66"/>
    <w:rsid w:val="00712D32"/>
    <w:rsid w:val="0071305F"/>
    <w:rsid w:val="007138DE"/>
    <w:rsid w:val="007148BE"/>
    <w:rsid w:val="00715434"/>
    <w:rsid w:val="0071660F"/>
    <w:rsid w:val="0071698F"/>
    <w:rsid w:val="00716AF0"/>
    <w:rsid w:val="00716C8F"/>
    <w:rsid w:val="00716FEF"/>
    <w:rsid w:val="007205BF"/>
    <w:rsid w:val="007208E0"/>
    <w:rsid w:val="00720920"/>
    <w:rsid w:val="00720BDD"/>
    <w:rsid w:val="00720C76"/>
    <w:rsid w:val="007213CE"/>
    <w:rsid w:val="0072160C"/>
    <w:rsid w:val="00721C20"/>
    <w:rsid w:val="00722238"/>
    <w:rsid w:val="0072234C"/>
    <w:rsid w:val="0072254B"/>
    <w:rsid w:val="00722C1B"/>
    <w:rsid w:val="00722DE6"/>
    <w:rsid w:val="00723007"/>
    <w:rsid w:val="00723557"/>
    <w:rsid w:val="0072389D"/>
    <w:rsid w:val="00723926"/>
    <w:rsid w:val="00724C3C"/>
    <w:rsid w:val="00724E71"/>
    <w:rsid w:val="0072546D"/>
    <w:rsid w:val="00725BB9"/>
    <w:rsid w:val="007266B0"/>
    <w:rsid w:val="00726796"/>
    <w:rsid w:val="00726D03"/>
    <w:rsid w:val="00726D95"/>
    <w:rsid w:val="00726E12"/>
    <w:rsid w:val="00726E79"/>
    <w:rsid w:val="00726F97"/>
    <w:rsid w:val="0072701D"/>
    <w:rsid w:val="007278D4"/>
    <w:rsid w:val="00727AB4"/>
    <w:rsid w:val="00727D94"/>
    <w:rsid w:val="00727E48"/>
    <w:rsid w:val="00730D2D"/>
    <w:rsid w:val="00731F0B"/>
    <w:rsid w:val="007320BE"/>
    <w:rsid w:val="0073234B"/>
    <w:rsid w:val="00732360"/>
    <w:rsid w:val="007323D7"/>
    <w:rsid w:val="0073272E"/>
    <w:rsid w:val="007328DB"/>
    <w:rsid w:val="00732D5E"/>
    <w:rsid w:val="00732E69"/>
    <w:rsid w:val="00732F2F"/>
    <w:rsid w:val="0073317D"/>
    <w:rsid w:val="007331AF"/>
    <w:rsid w:val="0073328D"/>
    <w:rsid w:val="00734238"/>
    <w:rsid w:val="00734630"/>
    <w:rsid w:val="00734D7A"/>
    <w:rsid w:val="00734F24"/>
    <w:rsid w:val="0073526F"/>
    <w:rsid w:val="00735C02"/>
    <w:rsid w:val="00735DB9"/>
    <w:rsid w:val="00735FBA"/>
    <w:rsid w:val="00736065"/>
    <w:rsid w:val="00736287"/>
    <w:rsid w:val="00736832"/>
    <w:rsid w:val="00736A38"/>
    <w:rsid w:val="00736E1E"/>
    <w:rsid w:val="0073700B"/>
    <w:rsid w:val="007372AF"/>
    <w:rsid w:val="007376D5"/>
    <w:rsid w:val="00737856"/>
    <w:rsid w:val="00737A62"/>
    <w:rsid w:val="007402A4"/>
    <w:rsid w:val="007409AA"/>
    <w:rsid w:val="00740C9A"/>
    <w:rsid w:val="0074100C"/>
    <w:rsid w:val="0074163A"/>
    <w:rsid w:val="007416FC"/>
    <w:rsid w:val="00741842"/>
    <w:rsid w:val="00741A69"/>
    <w:rsid w:val="00741B07"/>
    <w:rsid w:val="00741C3B"/>
    <w:rsid w:val="00741C94"/>
    <w:rsid w:val="007420DA"/>
    <w:rsid w:val="007423DA"/>
    <w:rsid w:val="007433F1"/>
    <w:rsid w:val="0074374E"/>
    <w:rsid w:val="00743927"/>
    <w:rsid w:val="00743AD2"/>
    <w:rsid w:val="00743D6C"/>
    <w:rsid w:val="00743EEA"/>
    <w:rsid w:val="0074472B"/>
    <w:rsid w:val="00744913"/>
    <w:rsid w:val="00745A7D"/>
    <w:rsid w:val="00745D68"/>
    <w:rsid w:val="007466CF"/>
    <w:rsid w:val="00746DEA"/>
    <w:rsid w:val="0074717A"/>
    <w:rsid w:val="00750351"/>
    <w:rsid w:val="00750855"/>
    <w:rsid w:val="00750BAD"/>
    <w:rsid w:val="00750D90"/>
    <w:rsid w:val="00750F82"/>
    <w:rsid w:val="0075103E"/>
    <w:rsid w:val="0075175A"/>
    <w:rsid w:val="00751E3F"/>
    <w:rsid w:val="00752363"/>
    <w:rsid w:val="0075256F"/>
    <w:rsid w:val="00752575"/>
    <w:rsid w:val="007526DB"/>
    <w:rsid w:val="00752A96"/>
    <w:rsid w:val="0075342F"/>
    <w:rsid w:val="00753595"/>
    <w:rsid w:val="00754234"/>
    <w:rsid w:val="007546B4"/>
    <w:rsid w:val="00755AD1"/>
    <w:rsid w:val="00755E00"/>
    <w:rsid w:val="00755FBC"/>
    <w:rsid w:val="007563F1"/>
    <w:rsid w:val="00756BB6"/>
    <w:rsid w:val="00756BD7"/>
    <w:rsid w:val="00756C48"/>
    <w:rsid w:val="007575C0"/>
    <w:rsid w:val="00757A2B"/>
    <w:rsid w:val="00757D38"/>
    <w:rsid w:val="00757DFA"/>
    <w:rsid w:val="00760265"/>
    <w:rsid w:val="007603E6"/>
    <w:rsid w:val="00760732"/>
    <w:rsid w:val="007607F1"/>
    <w:rsid w:val="007609FE"/>
    <w:rsid w:val="00760BEF"/>
    <w:rsid w:val="00760CDD"/>
    <w:rsid w:val="00760DB9"/>
    <w:rsid w:val="00760E82"/>
    <w:rsid w:val="00760F09"/>
    <w:rsid w:val="00761138"/>
    <w:rsid w:val="00761171"/>
    <w:rsid w:val="007612EA"/>
    <w:rsid w:val="00761715"/>
    <w:rsid w:val="00761B05"/>
    <w:rsid w:val="00762C08"/>
    <w:rsid w:val="007635ED"/>
    <w:rsid w:val="00763793"/>
    <w:rsid w:val="00763AFB"/>
    <w:rsid w:val="00764ABE"/>
    <w:rsid w:val="00764E8B"/>
    <w:rsid w:val="007653EC"/>
    <w:rsid w:val="00765400"/>
    <w:rsid w:val="007654BB"/>
    <w:rsid w:val="007657A5"/>
    <w:rsid w:val="0076604B"/>
    <w:rsid w:val="00766177"/>
    <w:rsid w:val="007666CA"/>
    <w:rsid w:val="00766A10"/>
    <w:rsid w:val="007672B0"/>
    <w:rsid w:val="00767D05"/>
    <w:rsid w:val="00770A01"/>
    <w:rsid w:val="007711E1"/>
    <w:rsid w:val="0077139C"/>
    <w:rsid w:val="00771C1F"/>
    <w:rsid w:val="00771E47"/>
    <w:rsid w:val="00771FD8"/>
    <w:rsid w:val="007724CD"/>
    <w:rsid w:val="00772E29"/>
    <w:rsid w:val="00774A10"/>
    <w:rsid w:val="00774C58"/>
    <w:rsid w:val="007751D4"/>
    <w:rsid w:val="00775785"/>
    <w:rsid w:val="007763BF"/>
    <w:rsid w:val="0077693B"/>
    <w:rsid w:val="00776F39"/>
    <w:rsid w:val="00777701"/>
    <w:rsid w:val="00777D21"/>
    <w:rsid w:val="00777EF1"/>
    <w:rsid w:val="00777FBE"/>
    <w:rsid w:val="00780BB4"/>
    <w:rsid w:val="00780CD4"/>
    <w:rsid w:val="00780E55"/>
    <w:rsid w:val="00780F54"/>
    <w:rsid w:val="00781796"/>
    <w:rsid w:val="00781D0B"/>
    <w:rsid w:val="00781E81"/>
    <w:rsid w:val="00781FD2"/>
    <w:rsid w:val="00782183"/>
    <w:rsid w:val="007821C8"/>
    <w:rsid w:val="007825D0"/>
    <w:rsid w:val="00782AE4"/>
    <w:rsid w:val="00782D39"/>
    <w:rsid w:val="00782D96"/>
    <w:rsid w:val="00783103"/>
    <w:rsid w:val="00783264"/>
    <w:rsid w:val="00784201"/>
    <w:rsid w:val="007844EC"/>
    <w:rsid w:val="00784CBF"/>
    <w:rsid w:val="0078548C"/>
    <w:rsid w:val="007855CB"/>
    <w:rsid w:val="007856C4"/>
    <w:rsid w:val="007858AD"/>
    <w:rsid w:val="00785D0B"/>
    <w:rsid w:val="00785F1F"/>
    <w:rsid w:val="00786071"/>
    <w:rsid w:val="00786239"/>
    <w:rsid w:val="007863F7"/>
    <w:rsid w:val="0078696A"/>
    <w:rsid w:val="00786BAD"/>
    <w:rsid w:val="00786C3E"/>
    <w:rsid w:val="00787429"/>
    <w:rsid w:val="007876C7"/>
    <w:rsid w:val="007876FE"/>
    <w:rsid w:val="00790C02"/>
    <w:rsid w:val="00790E5E"/>
    <w:rsid w:val="00790F66"/>
    <w:rsid w:val="007914FC"/>
    <w:rsid w:val="0079210C"/>
    <w:rsid w:val="00792140"/>
    <w:rsid w:val="007922A3"/>
    <w:rsid w:val="007923B9"/>
    <w:rsid w:val="00793301"/>
    <w:rsid w:val="00793779"/>
    <w:rsid w:val="00793954"/>
    <w:rsid w:val="00793D04"/>
    <w:rsid w:val="00793F9D"/>
    <w:rsid w:val="00794563"/>
    <w:rsid w:val="00794753"/>
    <w:rsid w:val="0079552C"/>
    <w:rsid w:val="00795938"/>
    <w:rsid w:val="00795F3C"/>
    <w:rsid w:val="007965B2"/>
    <w:rsid w:val="0079671D"/>
    <w:rsid w:val="00796796"/>
    <w:rsid w:val="00796813"/>
    <w:rsid w:val="007977A0"/>
    <w:rsid w:val="00797854"/>
    <w:rsid w:val="00797D66"/>
    <w:rsid w:val="007A0C79"/>
    <w:rsid w:val="007A19DF"/>
    <w:rsid w:val="007A1AC1"/>
    <w:rsid w:val="007A2304"/>
    <w:rsid w:val="007A2869"/>
    <w:rsid w:val="007A2E6D"/>
    <w:rsid w:val="007A2EAD"/>
    <w:rsid w:val="007A37D6"/>
    <w:rsid w:val="007A3955"/>
    <w:rsid w:val="007A3B29"/>
    <w:rsid w:val="007A4107"/>
    <w:rsid w:val="007A4A80"/>
    <w:rsid w:val="007A4EEE"/>
    <w:rsid w:val="007A4FB4"/>
    <w:rsid w:val="007A508C"/>
    <w:rsid w:val="007A5351"/>
    <w:rsid w:val="007A55A2"/>
    <w:rsid w:val="007A64E8"/>
    <w:rsid w:val="007A6963"/>
    <w:rsid w:val="007A6D98"/>
    <w:rsid w:val="007A6F9D"/>
    <w:rsid w:val="007A7044"/>
    <w:rsid w:val="007A7286"/>
    <w:rsid w:val="007B0094"/>
    <w:rsid w:val="007B05C6"/>
    <w:rsid w:val="007B0E03"/>
    <w:rsid w:val="007B0FA8"/>
    <w:rsid w:val="007B1459"/>
    <w:rsid w:val="007B16A4"/>
    <w:rsid w:val="007B2122"/>
    <w:rsid w:val="007B2614"/>
    <w:rsid w:val="007B32AD"/>
    <w:rsid w:val="007B4249"/>
    <w:rsid w:val="007B4627"/>
    <w:rsid w:val="007B5123"/>
    <w:rsid w:val="007B51EC"/>
    <w:rsid w:val="007B54A9"/>
    <w:rsid w:val="007B5579"/>
    <w:rsid w:val="007B5C76"/>
    <w:rsid w:val="007B6654"/>
    <w:rsid w:val="007B6C4A"/>
    <w:rsid w:val="007B6C60"/>
    <w:rsid w:val="007B74CA"/>
    <w:rsid w:val="007B792A"/>
    <w:rsid w:val="007B797C"/>
    <w:rsid w:val="007C05A0"/>
    <w:rsid w:val="007C15BC"/>
    <w:rsid w:val="007C1CD3"/>
    <w:rsid w:val="007C1F47"/>
    <w:rsid w:val="007C2F79"/>
    <w:rsid w:val="007C3031"/>
    <w:rsid w:val="007C3599"/>
    <w:rsid w:val="007C37CC"/>
    <w:rsid w:val="007C3A46"/>
    <w:rsid w:val="007C3D45"/>
    <w:rsid w:val="007C3E30"/>
    <w:rsid w:val="007C483D"/>
    <w:rsid w:val="007C4A5D"/>
    <w:rsid w:val="007C4B50"/>
    <w:rsid w:val="007C4BEF"/>
    <w:rsid w:val="007C4DB9"/>
    <w:rsid w:val="007C54D1"/>
    <w:rsid w:val="007C571B"/>
    <w:rsid w:val="007C58A2"/>
    <w:rsid w:val="007C5CCF"/>
    <w:rsid w:val="007C6070"/>
    <w:rsid w:val="007C65C4"/>
    <w:rsid w:val="007C6F48"/>
    <w:rsid w:val="007C7008"/>
    <w:rsid w:val="007C70E5"/>
    <w:rsid w:val="007C72B8"/>
    <w:rsid w:val="007C7806"/>
    <w:rsid w:val="007D03DD"/>
    <w:rsid w:val="007D060C"/>
    <w:rsid w:val="007D06CA"/>
    <w:rsid w:val="007D1229"/>
    <w:rsid w:val="007D219B"/>
    <w:rsid w:val="007D263A"/>
    <w:rsid w:val="007D2D14"/>
    <w:rsid w:val="007D3036"/>
    <w:rsid w:val="007D32DB"/>
    <w:rsid w:val="007D35F6"/>
    <w:rsid w:val="007D36C4"/>
    <w:rsid w:val="007D37F3"/>
    <w:rsid w:val="007D395B"/>
    <w:rsid w:val="007D3F23"/>
    <w:rsid w:val="007D411D"/>
    <w:rsid w:val="007D4265"/>
    <w:rsid w:val="007D43A3"/>
    <w:rsid w:val="007D46DE"/>
    <w:rsid w:val="007D476F"/>
    <w:rsid w:val="007D5F92"/>
    <w:rsid w:val="007D6238"/>
    <w:rsid w:val="007D67C5"/>
    <w:rsid w:val="007D7073"/>
    <w:rsid w:val="007D75E4"/>
    <w:rsid w:val="007D771E"/>
    <w:rsid w:val="007E00FA"/>
    <w:rsid w:val="007E0315"/>
    <w:rsid w:val="007E073F"/>
    <w:rsid w:val="007E0781"/>
    <w:rsid w:val="007E0BF8"/>
    <w:rsid w:val="007E1003"/>
    <w:rsid w:val="007E101C"/>
    <w:rsid w:val="007E12DB"/>
    <w:rsid w:val="007E1B6C"/>
    <w:rsid w:val="007E1DE5"/>
    <w:rsid w:val="007E1E0F"/>
    <w:rsid w:val="007E2251"/>
    <w:rsid w:val="007E2C5C"/>
    <w:rsid w:val="007E2E36"/>
    <w:rsid w:val="007E347C"/>
    <w:rsid w:val="007E34B4"/>
    <w:rsid w:val="007E4039"/>
    <w:rsid w:val="007E4356"/>
    <w:rsid w:val="007E455A"/>
    <w:rsid w:val="007E4EA8"/>
    <w:rsid w:val="007E54B3"/>
    <w:rsid w:val="007E5B3F"/>
    <w:rsid w:val="007E6749"/>
    <w:rsid w:val="007E701C"/>
    <w:rsid w:val="007E7F08"/>
    <w:rsid w:val="007F1038"/>
    <w:rsid w:val="007F18FD"/>
    <w:rsid w:val="007F2CAB"/>
    <w:rsid w:val="007F31FF"/>
    <w:rsid w:val="007F376D"/>
    <w:rsid w:val="007F3E59"/>
    <w:rsid w:val="007F4A2F"/>
    <w:rsid w:val="007F4B29"/>
    <w:rsid w:val="007F4BB1"/>
    <w:rsid w:val="007F4D14"/>
    <w:rsid w:val="007F4EBA"/>
    <w:rsid w:val="007F59B9"/>
    <w:rsid w:val="007F65C6"/>
    <w:rsid w:val="007F66B6"/>
    <w:rsid w:val="007F67D3"/>
    <w:rsid w:val="007F6963"/>
    <w:rsid w:val="007F6BE7"/>
    <w:rsid w:val="007F6F98"/>
    <w:rsid w:val="007F6FCC"/>
    <w:rsid w:val="007F738D"/>
    <w:rsid w:val="007F7E6E"/>
    <w:rsid w:val="008001CB"/>
    <w:rsid w:val="00800624"/>
    <w:rsid w:val="00800D07"/>
    <w:rsid w:val="00801193"/>
    <w:rsid w:val="00802CFD"/>
    <w:rsid w:val="00803AE8"/>
    <w:rsid w:val="00803FD0"/>
    <w:rsid w:val="00804008"/>
    <w:rsid w:val="00804328"/>
    <w:rsid w:val="0080435A"/>
    <w:rsid w:val="00804740"/>
    <w:rsid w:val="008048DF"/>
    <w:rsid w:val="00805006"/>
    <w:rsid w:val="008052C0"/>
    <w:rsid w:val="00805AA9"/>
    <w:rsid w:val="00805B8B"/>
    <w:rsid w:val="00806156"/>
    <w:rsid w:val="00806914"/>
    <w:rsid w:val="00806BC5"/>
    <w:rsid w:val="00806C49"/>
    <w:rsid w:val="00807593"/>
    <w:rsid w:val="00807A6D"/>
    <w:rsid w:val="008106D4"/>
    <w:rsid w:val="00810E93"/>
    <w:rsid w:val="008112D9"/>
    <w:rsid w:val="008116F3"/>
    <w:rsid w:val="00811AD5"/>
    <w:rsid w:val="00811DEA"/>
    <w:rsid w:val="00811E80"/>
    <w:rsid w:val="008124AE"/>
    <w:rsid w:val="0081277E"/>
    <w:rsid w:val="0081281E"/>
    <w:rsid w:val="00812BBF"/>
    <w:rsid w:val="008131DC"/>
    <w:rsid w:val="00813461"/>
    <w:rsid w:val="0081362C"/>
    <w:rsid w:val="00813D16"/>
    <w:rsid w:val="008144CB"/>
    <w:rsid w:val="0081490B"/>
    <w:rsid w:val="0081512E"/>
    <w:rsid w:val="0081595A"/>
    <w:rsid w:val="008159E6"/>
    <w:rsid w:val="008160FE"/>
    <w:rsid w:val="008162FB"/>
    <w:rsid w:val="00816321"/>
    <w:rsid w:val="00816338"/>
    <w:rsid w:val="008164D1"/>
    <w:rsid w:val="00816C3B"/>
    <w:rsid w:val="00816DBA"/>
    <w:rsid w:val="008174DF"/>
    <w:rsid w:val="00820193"/>
    <w:rsid w:val="0082023F"/>
    <w:rsid w:val="0082038E"/>
    <w:rsid w:val="00820839"/>
    <w:rsid w:val="00820E58"/>
    <w:rsid w:val="00820ECB"/>
    <w:rsid w:val="00821E91"/>
    <w:rsid w:val="00822091"/>
    <w:rsid w:val="008224F0"/>
    <w:rsid w:val="008228B4"/>
    <w:rsid w:val="00822F05"/>
    <w:rsid w:val="00822F13"/>
    <w:rsid w:val="0082362A"/>
    <w:rsid w:val="00824086"/>
    <w:rsid w:val="0082493E"/>
    <w:rsid w:val="00824C8B"/>
    <w:rsid w:val="008251B6"/>
    <w:rsid w:val="00825521"/>
    <w:rsid w:val="008259F4"/>
    <w:rsid w:val="00825EF8"/>
    <w:rsid w:val="008261F0"/>
    <w:rsid w:val="00827030"/>
    <w:rsid w:val="008270AD"/>
    <w:rsid w:val="00827299"/>
    <w:rsid w:val="008274F8"/>
    <w:rsid w:val="00827D72"/>
    <w:rsid w:val="00830A14"/>
    <w:rsid w:val="00830F8F"/>
    <w:rsid w:val="008316FA"/>
    <w:rsid w:val="00832E67"/>
    <w:rsid w:val="008330CC"/>
    <w:rsid w:val="00833288"/>
    <w:rsid w:val="00833679"/>
    <w:rsid w:val="00833AF0"/>
    <w:rsid w:val="008341BA"/>
    <w:rsid w:val="008344D3"/>
    <w:rsid w:val="00834669"/>
    <w:rsid w:val="00834DDA"/>
    <w:rsid w:val="0083548D"/>
    <w:rsid w:val="00835524"/>
    <w:rsid w:val="0083597C"/>
    <w:rsid w:val="00835F5C"/>
    <w:rsid w:val="008365A1"/>
    <w:rsid w:val="00836C63"/>
    <w:rsid w:val="00837918"/>
    <w:rsid w:val="008407A0"/>
    <w:rsid w:val="00840D49"/>
    <w:rsid w:val="0084112C"/>
    <w:rsid w:val="0084131E"/>
    <w:rsid w:val="00841685"/>
    <w:rsid w:val="00841DB8"/>
    <w:rsid w:val="00841E94"/>
    <w:rsid w:val="0084232D"/>
    <w:rsid w:val="00842801"/>
    <w:rsid w:val="00842CCC"/>
    <w:rsid w:val="00843BDA"/>
    <w:rsid w:val="008449AB"/>
    <w:rsid w:val="00844C44"/>
    <w:rsid w:val="00844EA9"/>
    <w:rsid w:val="0084514C"/>
    <w:rsid w:val="00845191"/>
    <w:rsid w:val="008456C8"/>
    <w:rsid w:val="00846128"/>
    <w:rsid w:val="00846426"/>
    <w:rsid w:val="00846739"/>
    <w:rsid w:val="00846B7C"/>
    <w:rsid w:val="00846FE5"/>
    <w:rsid w:val="0084712D"/>
    <w:rsid w:val="0084718F"/>
    <w:rsid w:val="00847302"/>
    <w:rsid w:val="0084745C"/>
    <w:rsid w:val="00851A4B"/>
    <w:rsid w:val="00851DD3"/>
    <w:rsid w:val="00851FE4"/>
    <w:rsid w:val="008520C7"/>
    <w:rsid w:val="008521DF"/>
    <w:rsid w:val="008526CC"/>
    <w:rsid w:val="00852B6F"/>
    <w:rsid w:val="00854AD1"/>
    <w:rsid w:val="00854D3B"/>
    <w:rsid w:val="008551E4"/>
    <w:rsid w:val="00855525"/>
    <w:rsid w:val="00855CB0"/>
    <w:rsid w:val="00856080"/>
    <w:rsid w:val="008565A4"/>
    <w:rsid w:val="008569AD"/>
    <w:rsid w:val="00856E7F"/>
    <w:rsid w:val="0085798D"/>
    <w:rsid w:val="00857AEE"/>
    <w:rsid w:val="008604FE"/>
    <w:rsid w:val="008609C2"/>
    <w:rsid w:val="00860C61"/>
    <w:rsid w:val="00860FD0"/>
    <w:rsid w:val="008618D5"/>
    <w:rsid w:val="008619B5"/>
    <w:rsid w:val="008619D8"/>
    <w:rsid w:val="00862828"/>
    <w:rsid w:val="008629A0"/>
    <w:rsid w:val="008630D1"/>
    <w:rsid w:val="00863588"/>
    <w:rsid w:val="00863D67"/>
    <w:rsid w:val="00864936"/>
    <w:rsid w:val="00864D30"/>
    <w:rsid w:val="00864F15"/>
    <w:rsid w:val="0086549D"/>
    <w:rsid w:val="00865536"/>
    <w:rsid w:val="008659F2"/>
    <w:rsid w:val="00865A45"/>
    <w:rsid w:val="00865D29"/>
    <w:rsid w:val="00865D35"/>
    <w:rsid w:val="008669E0"/>
    <w:rsid w:val="00866A41"/>
    <w:rsid w:val="00866A95"/>
    <w:rsid w:val="00866B92"/>
    <w:rsid w:val="00867AA4"/>
    <w:rsid w:val="00867B87"/>
    <w:rsid w:val="00867BDA"/>
    <w:rsid w:val="008711A3"/>
    <w:rsid w:val="00871580"/>
    <w:rsid w:val="008718AE"/>
    <w:rsid w:val="00871ACD"/>
    <w:rsid w:val="00871BA9"/>
    <w:rsid w:val="00871D95"/>
    <w:rsid w:val="00871F36"/>
    <w:rsid w:val="00872404"/>
    <w:rsid w:val="00872685"/>
    <w:rsid w:val="00872BE7"/>
    <w:rsid w:val="00872C3B"/>
    <w:rsid w:val="0087347C"/>
    <w:rsid w:val="008734BB"/>
    <w:rsid w:val="0087408F"/>
    <w:rsid w:val="008740A2"/>
    <w:rsid w:val="00874405"/>
    <w:rsid w:val="00874433"/>
    <w:rsid w:val="0087457E"/>
    <w:rsid w:val="00874BA7"/>
    <w:rsid w:val="0087505D"/>
    <w:rsid w:val="008752B7"/>
    <w:rsid w:val="00875325"/>
    <w:rsid w:val="008753A0"/>
    <w:rsid w:val="008753A1"/>
    <w:rsid w:val="008759C6"/>
    <w:rsid w:val="008759D3"/>
    <w:rsid w:val="00875B32"/>
    <w:rsid w:val="00876A8C"/>
    <w:rsid w:val="00876E78"/>
    <w:rsid w:val="00876F56"/>
    <w:rsid w:val="00877A05"/>
    <w:rsid w:val="00877C61"/>
    <w:rsid w:val="00877FB8"/>
    <w:rsid w:val="00880AA8"/>
    <w:rsid w:val="00880CED"/>
    <w:rsid w:val="00881E80"/>
    <w:rsid w:val="008826F0"/>
    <w:rsid w:val="008827AB"/>
    <w:rsid w:val="00883097"/>
    <w:rsid w:val="0088322D"/>
    <w:rsid w:val="00883545"/>
    <w:rsid w:val="00883DEB"/>
    <w:rsid w:val="00884129"/>
    <w:rsid w:val="00884425"/>
    <w:rsid w:val="00884B3A"/>
    <w:rsid w:val="008850D7"/>
    <w:rsid w:val="0088561F"/>
    <w:rsid w:val="0088596C"/>
    <w:rsid w:val="00885EA8"/>
    <w:rsid w:val="008863E4"/>
    <w:rsid w:val="008866F9"/>
    <w:rsid w:val="0088674C"/>
    <w:rsid w:val="00886FD0"/>
    <w:rsid w:val="008906A0"/>
    <w:rsid w:val="00890906"/>
    <w:rsid w:val="00890A83"/>
    <w:rsid w:val="00890FC8"/>
    <w:rsid w:val="0089177C"/>
    <w:rsid w:val="00892017"/>
    <w:rsid w:val="0089230F"/>
    <w:rsid w:val="00892465"/>
    <w:rsid w:val="008925AA"/>
    <w:rsid w:val="008925F1"/>
    <w:rsid w:val="008927D6"/>
    <w:rsid w:val="00892F42"/>
    <w:rsid w:val="00893144"/>
    <w:rsid w:val="00893A48"/>
    <w:rsid w:val="00895E7C"/>
    <w:rsid w:val="00895FB6"/>
    <w:rsid w:val="008969CD"/>
    <w:rsid w:val="008970D0"/>
    <w:rsid w:val="0089735E"/>
    <w:rsid w:val="00897413"/>
    <w:rsid w:val="008976A1"/>
    <w:rsid w:val="00897846"/>
    <w:rsid w:val="00897CFD"/>
    <w:rsid w:val="008A000F"/>
    <w:rsid w:val="008A0342"/>
    <w:rsid w:val="008A0D5E"/>
    <w:rsid w:val="008A1498"/>
    <w:rsid w:val="008A18B3"/>
    <w:rsid w:val="008A26AE"/>
    <w:rsid w:val="008A2D70"/>
    <w:rsid w:val="008A2F94"/>
    <w:rsid w:val="008A3291"/>
    <w:rsid w:val="008A3612"/>
    <w:rsid w:val="008A3B1A"/>
    <w:rsid w:val="008A3D0D"/>
    <w:rsid w:val="008A400E"/>
    <w:rsid w:val="008A49AC"/>
    <w:rsid w:val="008A4B34"/>
    <w:rsid w:val="008A4C30"/>
    <w:rsid w:val="008A5255"/>
    <w:rsid w:val="008A53EE"/>
    <w:rsid w:val="008A568B"/>
    <w:rsid w:val="008A6A05"/>
    <w:rsid w:val="008A6B56"/>
    <w:rsid w:val="008A6C97"/>
    <w:rsid w:val="008A7034"/>
    <w:rsid w:val="008A7456"/>
    <w:rsid w:val="008A74E7"/>
    <w:rsid w:val="008A7996"/>
    <w:rsid w:val="008B028E"/>
    <w:rsid w:val="008B040B"/>
    <w:rsid w:val="008B056E"/>
    <w:rsid w:val="008B11B7"/>
    <w:rsid w:val="008B147E"/>
    <w:rsid w:val="008B1A25"/>
    <w:rsid w:val="008B2219"/>
    <w:rsid w:val="008B293F"/>
    <w:rsid w:val="008B2989"/>
    <w:rsid w:val="008B2B8E"/>
    <w:rsid w:val="008B2CB5"/>
    <w:rsid w:val="008B31FD"/>
    <w:rsid w:val="008B320A"/>
    <w:rsid w:val="008B3331"/>
    <w:rsid w:val="008B38D2"/>
    <w:rsid w:val="008B3C86"/>
    <w:rsid w:val="008B43E8"/>
    <w:rsid w:val="008B4A96"/>
    <w:rsid w:val="008B4C50"/>
    <w:rsid w:val="008B4CE1"/>
    <w:rsid w:val="008B4DDC"/>
    <w:rsid w:val="008B4F76"/>
    <w:rsid w:val="008B5086"/>
    <w:rsid w:val="008B5C09"/>
    <w:rsid w:val="008B5F7B"/>
    <w:rsid w:val="008B6355"/>
    <w:rsid w:val="008B6441"/>
    <w:rsid w:val="008B7051"/>
    <w:rsid w:val="008B713B"/>
    <w:rsid w:val="008B74B5"/>
    <w:rsid w:val="008B7606"/>
    <w:rsid w:val="008B76E3"/>
    <w:rsid w:val="008B7A63"/>
    <w:rsid w:val="008C0029"/>
    <w:rsid w:val="008C04AC"/>
    <w:rsid w:val="008C088C"/>
    <w:rsid w:val="008C090E"/>
    <w:rsid w:val="008C116A"/>
    <w:rsid w:val="008C1706"/>
    <w:rsid w:val="008C1D1D"/>
    <w:rsid w:val="008C1FB1"/>
    <w:rsid w:val="008C20C1"/>
    <w:rsid w:val="008C2FF9"/>
    <w:rsid w:val="008C30C4"/>
    <w:rsid w:val="008C3516"/>
    <w:rsid w:val="008C354D"/>
    <w:rsid w:val="008C3BB3"/>
    <w:rsid w:val="008C3DC0"/>
    <w:rsid w:val="008C4751"/>
    <w:rsid w:val="008C47E6"/>
    <w:rsid w:val="008C4AC1"/>
    <w:rsid w:val="008C4D91"/>
    <w:rsid w:val="008C676B"/>
    <w:rsid w:val="008C6A66"/>
    <w:rsid w:val="008C71B2"/>
    <w:rsid w:val="008C7A56"/>
    <w:rsid w:val="008D01B3"/>
    <w:rsid w:val="008D0272"/>
    <w:rsid w:val="008D036D"/>
    <w:rsid w:val="008D05A6"/>
    <w:rsid w:val="008D05C1"/>
    <w:rsid w:val="008D05DC"/>
    <w:rsid w:val="008D06EC"/>
    <w:rsid w:val="008D09FB"/>
    <w:rsid w:val="008D142A"/>
    <w:rsid w:val="008D199B"/>
    <w:rsid w:val="008D1EA5"/>
    <w:rsid w:val="008D1FDA"/>
    <w:rsid w:val="008D27F7"/>
    <w:rsid w:val="008D2961"/>
    <w:rsid w:val="008D2A45"/>
    <w:rsid w:val="008D3234"/>
    <w:rsid w:val="008D3DD5"/>
    <w:rsid w:val="008D3F19"/>
    <w:rsid w:val="008D4123"/>
    <w:rsid w:val="008D442F"/>
    <w:rsid w:val="008D4588"/>
    <w:rsid w:val="008D492A"/>
    <w:rsid w:val="008D4F70"/>
    <w:rsid w:val="008D5CD7"/>
    <w:rsid w:val="008D649D"/>
    <w:rsid w:val="008D64EE"/>
    <w:rsid w:val="008D64F9"/>
    <w:rsid w:val="008D6A79"/>
    <w:rsid w:val="008D6F4D"/>
    <w:rsid w:val="008D71B1"/>
    <w:rsid w:val="008D7CBE"/>
    <w:rsid w:val="008E02A7"/>
    <w:rsid w:val="008E0592"/>
    <w:rsid w:val="008E0B3B"/>
    <w:rsid w:val="008E0EE9"/>
    <w:rsid w:val="008E1359"/>
    <w:rsid w:val="008E137F"/>
    <w:rsid w:val="008E167F"/>
    <w:rsid w:val="008E179F"/>
    <w:rsid w:val="008E19EB"/>
    <w:rsid w:val="008E2A35"/>
    <w:rsid w:val="008E32F2"/>
    <w:rsid w:val="008E3592"/>
    <w:rsid w:val="008E365A"/>
    <w:rsid w:val="008E36AD"/>
    <w:rsid w:val="008E4EFF"/>
    <w:rsid w:val="008E4F76"/>
    <w:rsid w:val="008E5C86"/>
    <w:rsid w:val="008E5C8A"/>
    <w:rsid w:val="008E625C"/>
    <w:rsid w:val="008E6C81"/>
    <w:rsid w:val="008E6D71"/>
    <w:rsid w:val="008E76DE"/>
    <w:rsid w:val="008E789E"/>
    <w:rsid w:val="008E7E16"/>
    <w:rsid w:val="008F08B2"/>
    <w:rsid w:val="008F0EC8"/>
    <w:rsid w:val="008F0F9C"/>
    <w:rsid w:val="008F115F"/>
    <w:rsid w:val="008F2004"/>
    <w:rsid w:val="008F2E22"/>
    <w:rsid w:val="008F2F4C"/>
    <w:rsid w:val="008F3081"/>
    <w:rsid w:val="008F34EA"/>
    <w:rsid w:val="008F3511"/>
    <w:rsid w:val="008F4095"/>
    <w:rsid w:val="008F43F4"/>
    <w:rsid w:val="008F4823"/>
    <w:rsid w:val="008F4B46"/>
    <w:rsid w:val="008F4EC5"/>
    <w:rsid w:val="008F5BAD"/>
    <w:rsid w:val="008F6E02"/>
    <w:rsid w:val="008F741C"/>
    <w:rsid w:val="008F75A7"/>
    <w:rsid w:val="008F79F0"/>
    <w:rsid w:val="008F7F94"/>
    <w:rsid w:val="00900164"/>
    <w:rsid w:val="0090034D"/>
    <w:rsid w:val="0090035A"/>
    <w:rsid w:val="00900669"/>
    <w:rsid w:val="00900921"/>
    <w:rsid w:val="00900A2F"/>
    <w:rsid w:val="00900AB9"/>
    <w:rsid w:val="00900D1E"/>
    <w:rsid w:val="00900E06"/>
    <w:rsid w:val="00900E2B"/>
    <w:rsid w:val="009039E2"/>
    <w:rsid w:val="00903C48"/>
    <w:rsid w:val="00904372"/>
    <w:rsid w:val="00904533"/>
    <w:rsid w:val="00904C6F"/>
    <w:rsid w:val="0090500E"/>
    <w:rsid w:val="00905052"/>
    <w:rsid w:val="009054FD"/>
    <w:rsid w:val="00906066"/>
    <w:rsid w:val="00906AC1"/>
    <w:rsid w:val="00906BC5"/>
    <w:rsid w:val="0090717C"/>
    <w:rsid w:val="00907866"/>
    <w:rsid w:val="00907FB7"/>
    <w:rsid w:val="00910997"/>
    <w:rsid w:val="00910B5E"/>
    <w:rsid w:val="00910CD6"/>
    <w:rsid w:val="009111BC"/>
    <w:rsid w:val="00911E47"/>
    <w:rsid w:val="00911F46"/>
    <w:rsid w:val="009123BF"/>
    <w:rsid w:val="009127CA"/>
    <w:rsid w:val="0091296D"/>
    <w:rsid w:val="00912D26"/>
    <w:rsid w:val="00912F14"/>
    <w:rsid w:val="009134CF"/>
    <w:rsid w:val="009138FE"/>
    <w:rsid w:val="00913C09"/>
    <w:rsid w:val="0091421A"/>
    <w:rsid w:val="00915321"/>
    <w:rsid w:val="00916119"/>
    <w:rsid w:val="0091653F"/>
    <w:rsid w:val="00917055"/>
    <w:rsid w:val="00917153"/>
    <w:rsid w:val="009200E1"/>
    <w:rsid w:val="009207FF"/>
    <w:rsid w:val="00920868"/>
    <w:rsid w:val="00920946"/>
    <w:rsid w:val="00920972"/>
    <w:rsid w:val="00920CC3"/>
    <w:rsid w:val="0092115D"/>
    <w:rsid w:val="00921698"/>
    <w:rsid w:val="009217CF"/>
    <w:rsid w:val="00921892"/>
    <w:rsid w:val="00921E56"/>
    <w:rsid w:val="009223B4"/>
    <w:rsid w:val="00922617"/>
    <w:rsid w:val="00922B7F"/>
    <w:rsid w:val="00923D82"/>
    <w:rsid w:val="00924F5C"/>
    <w:rsid w:val="00924F72"/>
    <w:rsid w:val="009251E1"/>
    <w:rsid w:val="009260E8"/>
    <w:rsid w:val="0092633F"/>
    <w:rsid w:val="00926564"/>
    <w:rsid w:val="00926A54"/>
    <w:rsid w:val="00926A95"/>
    <w:rsid w:val="00926BF1"/>
    <w:rsid w:val="00926D6F"/>
    <w:rsid w:val="00927018"/>
    <w:rsid w:val="009270FA"/>
    <w:rsid w:val="009276B1"/>
    <w:rsid w:val="009276BA"/>
    <w:rsid w:val="0092794D"/>
    <w:rsid w:val="00927C48"/>
    <w:rsid w:val="00930654"/>
    <w:rsid w:val="00930778"/>
    <w:rsid w:val="00931529"/>
    <w:rsid w:val="00931F3B"/>
    <w:rsid w:val="009328C7"/>
    <w:rsid w:val="00932F31"/>
    <w:rsid w:val="00934088"/>
    <w:rsid w:val="009342D4"/>
    <w:rsid w:val="009343D9"/>
    <w:rsid w:val="00934A78"/>
    <w:rsid w:val="00935B0C"/>
    <w:rsid w:val="00935F02"/>
    <w:rsid w:val="00935FA9"/>
    <w:rsid w:val="00935FF3"/>
    <w:rsid w:val="0093633B"/>
    <w:rsid w:val="009364F2"/>
    <w:rsid w:val="009368DF"/>
    <w:rsid w:val="0093736E"/>
    <w:rsid w:val="00937654"/>
    <w:rsid w:val="00937CEC"/>
    <w:rsid w:val="00940309"/>
    <w:rsid w:val="00940515"/>
    <w:rsid w:val="009415DB"/>
    <w:rsid w:val="00941B93"/>
    <w:rsid w:val="00941CDB"/>
    <w:rsid w:val="00942D09"/>
    <w:rsid w:val="009432F5"/>
    <w:rsid w:val="0094360D"/>
    <w:rsid w:val="00943A7F"/>
    <w:rsid w:val="00943BB4"/>
    <w:rsid w:val="00943D41"/>
    <w:rsid w:val="009445F3"/>
    <w:rsid w:val="00945B6A"/>
    <w:rsid w:val="00945D86"/>
    <w:rsid w:val="00945ED4"/>
    <w:rsid w:val="009462CE"/>
    <w:rsid w:val="0094675A"/>
    <w:rsid w:val="0094696A"/>
    <w:rsid w:val="00947393"/>
    <w:rsid w:val="009473C4"/>
    <w:rsid w:val="009503CC"/>
    <w:rsid w:val="009508EF"/>
    <w:rsid w:val="0095154D"/>
    <w:rsid w:val="00951EEC"/>
    <w:rsid w:val="009520D6"/>
    <w:rsid w:val="00952266"/>
    <w:rsid w:val="009523EA"/>
    <w:rsid w:val="00953710"/>
    <w:rsid w:val="009537EA"/>
    <w:rsid w:val="00953F57"/>
    <w:rsid w:val="00954646"/>
    <w:rsid w:val="00954A8E"/>
    <w:rsid w:val="00955359"/>
    <w:rsid w:val="00955503"/>
    <w:rsid w:val="00955982"/>
    <w:rsid w:val="00955C1B"/>
    <w:rsid w:val="0095638A"/>
    <w:rsid w:val="009564AE"/>
    <w:rsid w:val="00956A01"/>
    <w:rsid w:val="00956C56"/>
    <w:rsid w:val="00956EDD"/>
    <w:rsid w:val="00957014"/>
    <w:rsid w:val="00957F63"/>
    <w:rsid w:val="0096014B"/>
    <w:rsid w:val="00960E87"/>
    <w:rsid w:val="009612D7"/>
    <w:rsid w:val="009616E1"/>
    <w:rsid w:val="00962EBA"/>
    <w:rsid w:val="00963662"/>
    <w:rsid w:val="00963CE3"/>
    <w:rsid w:val="009640FE"/>
    <w:rsid w:val="0096418E"/>
    <w:rsid w:val="00964674"/>
    <w:rsid w:val="009646E6"/>
    <w:rsid w:val="00964D52"/>
    <w:rsid w:val="00965E81"/>
    <w:rsid w:val="009669E1"/>
    <w:rsid w:val="00966B70"/>
    <w:rsid w:val="00966CE7"/>
    <w:rsid w:val="00966D7D"/>
    <w:rsid w:val="009674C3"/>
    <w:rsid w:val="0096788F"/>
    <w:rsid w:val="00967C8B"/>
    <w:rsid w:val="00967EA5"/>
    <w:rsid w:val="00967F02"/>
    <w:rsid w:val="00970134"/>
    <w:rsid w:val="0097016A"/>
    <w:rsid w:val="00970BFF"/>
    <w:rsid w:val="00970E3B"/>
    <w:rsid w:val="00971086"/>
    <w:rsid w:val="009719DD"/>
    <w:rsid w:val="00971A94"/>
    <w:rsid w:val="00971AB3"/>
    <w:rsid w:val="00971EBA"/>
    <w:rsid w:val="00971EC0"/>
    <w:rsid w:val="009723F7"/>
    <w:rsid w:val="00972C5C"/>
    <w:rsid w:val="00972E51"/>
    <w:rsid w:val="009741BE"/>
    <w:rsid w:val="009742A0"/>
    <w:rsid w:val="00974388"/>
    <w:rsid w:val="009743C8"/>
    <w:rsid w:val="00974905"/>
    <w:rsid w:val="00974EFF"/>
    <w:rsid w:val="0097571C"/>
    <w:rsid w:val="0097596F"/>
    <w:rsid w:val="00976619"/>
    <w:rsid w:val="00976B68"/>
    <w:rsid w:val="00976C3F"/>
    <w:rsid w:val="00977D22"/>
    <w:rsid w:val="00977FF0"/>
    <w:rsid w:val="00980445"/>
    <w:rsid w:val="00980A69"/>
    <w:rsid w:val="00980D17"/>
    <w:rsid w:val="00980F46"/>
    <w:rsid w:val="0098191A"/>
    <w:rsid w:val="00981C8A"/>
    <w:rsid w:val="0098348F"/>
    <w:rsid w:val="009837B5"/>
    <w:rsid w:val="00983A8C"/>
    <w:rsid w:val="00983AC4"/>
    <w:rsid w:val="009851FC"/>
    <w:rsid w:val="00985372"/>
    <w:rsid w:val="00985671"/>
    <w:rsid w:val="009857E4"/>
    <w:rsid w:val="00985C80"/>
    <w:rsid w:val="00986570"/>
    <w:rsid w:val="00986575"/>
    <w:rsid w:val="0098663A"/>
    <w:rsid w:val="00987B7D"/>
    <w:rsid w:val="00987D0C"/>
    <w:rsid w:val="00987F7A"/>
    <w:rsid w:val="00987FB6"/>
    <w:rsid w:val="0099075A"/>
    <w:rsid w:val="00990AFE"/>
    <w:rsid w:val="00990C9C"/>
    <w:rsid w:val="00990F49"/>
    <w:rsid w:val="00990F9B"/>
    <w:rsid w:val="009911D0"/>
    <w:rsid w:val="00991415"/>
    <w:rsid w:val="009918DB"/>
    <w:rsid w:val="00992453"/>
    <w:rsid w:val="00992B54"/>
    <w:rsid w:val="0099364C"/>
    <w:rsid w:val="009943C1"/>
    <w:rsid w:val="009944A2"/>
    <w:rsid w:val="00995518"/>
    <w:rsid w:val="00995883"/>
    <w:rsid w:val="00995970"/>
    <w:rsid w:val="00995990"/>
    <w:rsid w:val="0099720A"/>
    <w:rsid w:val="009974E3"/>
    <w:rsid w:val="009975EA"/>
    <w:rsid w:val="00997856"/>
    <w:rsid w:val="009A06F6"/>
    <w:rsid w:val="009A1228"/>
    <w:rsid w:val="009A15D2"/>
    <w:rsid w:val="009A186A"/>
    <w:rsid w:val="009A1950"/>
    <w:rsid w:val="009A2358"/>
    <w:rsid w:val="009A26D7"/>
    <w:rsid w:val="009A275F"/>
    <w:rsid w:val="009A2D64"/>
    <w:rsid w:val="009A3377"/>
    <w:rsid w:val="009A3945"/>
    <w:rsid w:val="009A495C"/>
    <w:rsid w:val="009A4A19"/>
    <w:rsid w:val="009A4D20"/>
    <w:rsid w:val="009A55F1"/>
    <w:rsid w:val="009A5FA7"/>
    <w:rsid w:val="009A626F"/>
    <w:rsid w:val="009A6E63"/>
    <w:rsid w:val="009A751C"/>
    <w:rsid w:val="009A75B3"/>
    <w:rsid w:val="009A77ED"/>
    <w:rsid w:val="009A7A87"/>
    <w:rsid w:val="009A7AFF"/>
    <w:rsid w:val="009A7B52"/>
    <w:rsid w:val="009A7D8B"/>
    <w:rsid w:val="009B1574"/>
    <w:rsid w:val="009B20B7"/>
    <w:rsid w:val="009B2318"/>
    <w:rsid w:val="009B2BC9"/>
    <w:rsid w:val="009B2C95"/>
    <w:rsid w:val="009B2D07"/>
    <w:rsid w:val="009B34B8"/>
    <w:rsid w:val="009B3C0B"/>
    <w:rsid w:val="009B3C32"/>
    <w:rsid w:val="009B41B0"/>
    <w:rsid w:val="009B480D"/>
    <w:rsid w:val="009B4F31"/>
    <w:rsid w:val="009B4F3B"/>
    <w:rsid w:val="009B4FA6"/>
    <w:rsid w:val="009B5365"/>
    <w:rsid w:val="009B59D8"/>
    <w:rsid w:val="009B6206"/>
    <w:rsid w:val="009B6238"/>
    <w:rsid w:val="009B6582"/>
    <w:rsid w:val="009B6649"/>
    <w:rsid w:val="009B73BD"/>
    <w:rsid w:val="009B7845"/>
    <w:rsid w:val="009B78FA"/>
    <w:rsid w:val="009B7A4A"/>
    <w:rsid w:val="009B7F07"/>
    <w:rsid w:val="009C0275"/>
    <w:rsid w:val="009C0B83"/>
    <w:rsid w:val="009C0C01"/>
    <w:rsid w:val="009C0C03"/>
    <w:rsid w:val="009C0C2C"/>
    <w:rsid w:val="009C12FC"/>
    <w:rsid w:val="009C17FD"/>
    <w:rsid w:val="009C1D79"/>
    <w:rsid w:val="009C20C1"/>
    <w:rsid w:val="009C229C"/>
    <w:rsid w:val="009C27E2"/>
    <w:rsid w:val="009C2AF3"/>
    <w:rsid w:val="009C2EEF"/>
    <w:rsid w:val="009C3220"/>
    <w:rsid w:val="009C35F5"/>
    <w:rsid w:val="009C4093"/>
    <w:rsid w:val="009C4258"/>
    <w:rsid w:val="009C4BE6"/>
    <w:rsid w:val="009C5165"/>
    <w:rsid w:val="009C572A"/>
    <w:rsid w:val="009C69CD"/>
    <w:rsid w:val="009C74A7"/>
    <w:rsid w:val="009C7ACD"/>
    <w:rsid w:val="009C7FD4"/>
    <w:rsid w:val="009D0500"/>
    <w:rsid w:val="009D0AD9"/>
    <w:rsid w:val="009D111B"/>
    <w:rsid w:val="009D143B"/>
    <w:rsid w:val="009D1DCD"/>
    <w:rsid w:val="009D1F4A"/>
    <w:rsid w:val="009D2335"/>
    <w:rsid w:val="009D2487"/>
    <w:rsid w:val="009D2596"/>
    <w:rsid w:val="009D2783"/>
    <w:rsid w:val="009D32D9"/>
    <w:rsid w:val="009D3F17"/>
    <w:rsid w:val="009D4428"/>
    <w:rsid w:val="009D4474"/>
    <w:rsid w:val="009D46B5"/>
    <w:rsid w:val="009D4E38"/>
    <w:rsid w:val="009D5085"/>
    <w:rsid w:val="009D57AD"/>
    <w:rsid w:val="009D5E90"/>
    <w:rsid w:val="009D5EE4"/>
    <w:rsid w:val="009D67A9"/>
    <w:rsid w:val="009D684F"/>
    <w:rsid w:val="009D79D1"/>
    <w:rsid w:val="009D7C10"/>
    <w:rsid w:val="009D7D85"/>
    <w:rsid w:val="009D7FBF"/>
    <w:rsid w:val="009E0118"/>
    <w:rsid w:val="009E08A5"/>
    <w:rsid w:val="009E0AFD"/>
    <w:rsid w:val="009E1105"/>
    <w:rsid w:val="009E1252"/>
    <w:rsid w:val="009E1BD3"/>
    <w:rsid w:val="009E21F8"/>
    <w:rsid w:val="009E24A7"/>
    <w:rsid w:val="009E2789"/>
    <w:rsid w:val="009E3689"/>
    <w:rsid w:val="009E3F0E"/>
    <w:rsid w:val="009E4C34"/>
    <w:rsid w:val="009E522C"/>
    <w:rsid w:val="009E569C"/>
    <w:rsid w:val="009E5A64"/>
    <w:rsid w:val="009E62FC"/>
    <w:rsid w:val="009E6441"/>
    <w:rsid w:val="009E6A0E"/>
    <w:rsid w:val="009E6B00"/>
    <w:rsid w:val="009E6FDD"/>
    <w:rsid w:val="009E7111"/>
    <w:rsid w:val="009E746E"/>
    <w:rsid w:val="009E7BB0"/>
    <w:rsid w:val="009F00A8"/>
    <w:rsid w:val="009F0ACF"/>
    <w:rsid w:val="009F1386"/>
    <w:rsid w:val="009F164A"/>
    <w:rsid w:val="009F1CBE"/>
    <w:rsid w:val="009F237A"/>
    <w:rsid w:val="009F2412"/>
    <w:rsid w:val="009F33BE"/>
    <w:rsid w:val="009F35FD"/>
    <w:rsid w:val="009F41FB"/>
    <w:rsid w:val="009F43BB"/>
    <w:rsid w:val="009F4857"/>
    <w:rsid w:val="009F4D80"/>
    <w:rsid w:val="009F5094"/>
    <w:rsid w:val="009F5107"/>
    <w:rsid w:val="009F5456"/>
    <w:rsid w:val="009F5970"/>
    <w:rsid w:val="009F5B18"/>
    <w:rsid w:val="009F6952"/>
    <w:rsid w:val="009F6CAB"/>
    <w:rsid w:val="009F78E5"/>
    <w:rsid w:val="009F796A"/>
    <w:rsid w:val="00A00F10"/>
    <w:rsid w:val="00A0173B"/>
    <w:rsid w:val="00A01A73"/>
    <w:rsid w:val="00A02132"/>
    <w:rsid w:val="00A0255A"/>
    <w:rsid w:val="00A02B39"/>
    <w:rsid w:val="00A02F07"/>
    <w:rsid w:val="00A0331E"/>
    <w:rsid w:val="00A039D5"/>
    <w:rsid w:val="00A047F1"/>
    <w:rsid w:val="00A056DB"/>
    <w:rsid w:val="00A0570F"/>
    <w:rsid w:val="00A058F2"/>
    <w:rsid w:val="00A0697D"/>
    <w:rsid w:val="00A06ABF"/>
    <w:rsid w:val="00A0783C"/>
    <w:rsid w:val="00A07938"/>
    <w:rsid w:val="00A101DB"/>
    <w:rsid w:val="00A1046F"/>
    <w:rsid w:val="00A109D9"/>
    <w:rsid w:val="00A112BF"/>
    <w:rsid w:val="00A11609"/>
    <w:rsid w:val="00A11E77"/>
    <w:rsid w:val="00A121BE"/>
    <w:rsid w:val="00A123A7"/>
    <w:rsid w:val="00A128C5"/>
    <w:rsid w:val="00A136FA"/>
    <w:rsid w:val="00A138B2"/>
    <w:rsid w:val="00A14068"/>
    <w:rsid w:val="00A14995"/>
    <w:rsid w:val="00A14A60"/>
    <w:rsid w:val="00A14C77"/>
    <w:rsid w:val="00A14D2E"/>
    <w:rsid w:val="00A14EFD"/>
    <w:rsid w:val="00A15A09"/>
    <w:rsid w:val="00A15AF5"/>
    <w:rsid w:val="00A167D4"/>
    <w:rsid w:val="00A16981"/>
    <w:rsid w:val="00A16E6E"/>
    <w:rsid w:val="00A16E97"/>
    <w:rsid w:val="00A17166"/>
    <w:rsid w:val="00A17F61"/>
    <w:rsid w:val="00A20603"/>
    <w:rsid w:val="00A2070C"/>
    <w:rsid w:val="00A209D1"/>
    <w:rsid w:val="00A20EC8"/>
    <w:rsid w:val="00A218B6"/>
    <w:rsid w:val="00A2218B"/>
    <w:rsid w:val="00A223A6"/>
    <w:rsid w:val="00A22414"/>
    <w:rsid w:val="00A22498"/>
    <w:rsid w:val="00A22614"/>
    <w:rsid w:val="00A2296D"/>
    <w:rsid w:val="00A22A49"/>
    <w:rsid w:val="00A24D53"/>
    <w:rsid w:val="00A24F3D"/>
    <w:rsid w:val="00A25680"/>
    <w:rsid w:val="00A259F6"/>
    <w:rsid w:val="00A25C16"/>
    <w:rsid w:val="00A2684F"/>
    <w:rsid w:val="00A26920"/>
    <w:rsid w:val="00A27613"/>
    <w:rsid w:val="00A27935"/>
    <w:rsid w:val="00A30002"/>
    <w:rsid w:val="00A304A8"/>
    <w:rsid w:val="00A304F5"/>
    <w:rsid w:val="00A309DA"/>
    <w:rsid w:val="00A30A10"/>
    <w:rsid w:val="00A30E8C"/>
    <w:rsid w:val="00A31232"/>
    <w:rsid w:val="00A31364"/>
    <w:rsid w:val="00A3181C"/>
    <w:rsid w:val="00A3190A"/>
    <w:rsid w:val="00A31FDE"/>
    <w:rsid w:val="00A32555"/>
    <w:rsid w:val="00A32DAB"/>
    <w:rsid w:val="00A330D9"/>
    <w:rsid w:val="00A338E0"/>
    <w:rsid w:val="00A33A6D"/>
    <w:rsid w:val="00A33BD3"/>
    <w:rsid w:val="00A33D58"/>
    <w:rsid w:val="00A34348"/>
    <w:rsid w:val="00A34FC3"/>
    <w:rsid w:val="00A35453"/>
    <w:rsid w:val="00A35C79"/>
    <w:rsid w:val="00A35D08"/>
    <w:rsid w:val="00A35DA1"/>
    <w:rsid w:val="00A35DFD"/>
    <w:rsid w:val="00A35E0C"/>
    <w:rsid w:val="00A36320"/>
    <w:rsid w:val="00A36371"/>
    <w:rsid w:val="00A365E7"/>
    <w:rsid w:val="00A368B2"/>
    <w:rsid w:val="00A36BAC"/>
    <w:rsid w:val="00A370AB"/>
    <w:rsid w:val="00A378B5"/>
    <w:rsid w:val="00A37CEE"/>
    <w:rsid w:val="00A404C2"/>
    <w:rsid w:val="00A4073E"/>
    <w:rsid w:val="00A4199E"/>
    <w:rsid w:val="00A41F26"/>
    <w:rsid w:val="00A423C5"/>
    <w:rsid w:val="00A42435"/>
    <w:rsid w:val="00A43A13"/>
    <w:rsid w:val="00A43E92"/>
    <w:rsid w:val="00A446B6"/>
    <w:rsid w:val="00A4483D"/>
    <w:rsid w:val="00A44F0F"/>
    <w:rsid w:val="00A4527E"/>
    <w:rsid w:val="00A453EF"/>
    <w:rsid w:val="00A4545E"/>
    <w:rsid w:val="00A45939"/>
    <w:rsid w:val="00A45980"/>
    <w:rsid w:val="00A45DDB"/>
    <w:rsid w:val="00A46F07"/>
    <w:rsid w:val="00A47A15"/>
    <w:rsid w:val="00A50872"/>
    <w:rsid w:val="00A50E62"/>
    <w:rsid w:val="00A51AF1"/>
    <w:rsid w:val="00A51BA6"/>
    <w:rsid w:val="00A51CE2"/>
    <w:rsid w:val="00A51E16"/>
    <w:rsid w:val="00A520E6"/>
    <w:rsid w:val="00A52226"/>
    <w:rsid w:val="00A525F1"/>
    <w:rsid w:val="00A5287F"/>
    <w:rsid w:val="00A52A10"/>
    <w:rsid w:val="00A52C77"/>
    <w:rsid w:val="00A52CC0"/>
    <w:rsid w:val="00A53AE0"/>
    <w:rsid w:val="00A53B32"/>
    <w:rsid w:val="00A54618"/>
    <w:rsid w:val="00A5500E"/>
    <w:rsid w:val="00A55123"/>
    <w:rsid w:val="00A557E3"/>
    <w:rsid w:val="00A55ADE"/>
    <w:rsid w:val="00A55FF5"/>
    <w:rsid w:val="00A56039"/>
    <w:rsid w:val="00A56A3F"/>
    <w:rsid w:val="00A57771"/>
    <w:rsid w:val="00A577D2"/>
    <w:rsid w:val="00A57D1B"/>
    <w:rsid w:val="00A60129"/>
    <w:rsid w:val="00A60543"/>
    <w:rsid w:val="00A6078E"/>
    <w:rsid w:val="00A60879"/>
    <w:rsid w:val="00A60D15"/>
    <w:rsid w:val="00A60E74"/>
    <w:rsid w:val="00A619BC"/>
    <w:rsid w:val="00A61F68"/>
    <w:rsid w:val="00A62318"/>
    <w:rsid w:val="00A6238E"/>
    <w:rsid w:val="00A62427"/>
    <w:rsid w:val="00A62659"/>
    <w:rsid w:val="00A62D24"/>
    <w:rsid w:val="00A630D2"/>
    <w:rsid w:val="00A63FBF"/>
    <w:rsid w:val="00A63FE7"/>
    <w:rsid w:val="00A6470F"/>
    <w:rsid w:val="00A6481E"/>
    <w:rsid w:val="00A66A2E"/>
    <w:rsid w:val="00A6704B"/>
    <w:rsid w:val="00A67917"/>
    <w:rsid w:val="00A67CA9"/>
    <w:rsid w:val="00A67E31"/>
    <w:rsid w:val="00A702E5"/>
    <w:rsid w:val="00A70379"/>
    <w:rsid w:val="00A70F2E"/>
    <w:rsid w:val="00A71AF2"/>
    <w:rsid w:val="00A7289E"/>
    <w:rsid w:val="00A73DAE"/>
    <w:rsid w:val="00A73F70"/>
    <w:rsid w:val="00A744B3"/>
    <w:rsid w:val="00A74EDB"/>
    <w:rsid w:val="00A74F0E"/>
    <w:rsid w:val="00A75ECC"/>
    <w:rsid w:val="00A76442"/>
    <w:rsid w:val="00A765C6"/>
    <w:rsid w:val="00A769B5"/>
    <w:rsid w:val="00A76AE2"/>
    <w:rsid w:val="00A76BB4"/>
    <w:rsid w:val="00A77470"/>
    <w:rsid w:val="00A77D8C"/>
    <w:rsid w:val="00A80A9D"/>
    <w:rsid w:val="00A80CBD"/>
    <w:rsid w:val="00A81569"/>
    <w:rsid w:val="00A81755"/>
    <w:rsid w:val="00A8203A"/>
    <w:rsid w:val="00A8282A"/>
    <w:rsid w:val="00A829D7"/>
    <w:rsid w:val="00A82A44"/>
    <w:rsid w:val="00A82B32"/>
    <w:rsid w:val="00A83027"/>
    <w:rsid w:val="00A83929"/>
    <w:rsid w:val="00A83C61"/>
    <w:rsid w:val="00A850B7"/>
    <w:rsid w:val="00A85105"/>
    <w:rsid w:val="00A851CE"/>
    <w:rsid w:val="00A854D5"/>
    <w:rsid w:val="00A85866"/>
    <w:rsid w:val="00A859F2"/>
    <w:rsid w:val="00A85B42"/>
    <w:rsid w:val="00A866D9"/>
    <w:rsid w:val="00A86D60"/>
    <w:rsid w:val="00A8756D"/>
    <w:rsid w:val="00A87BFB"/>
    <w:rsid w:val="00A87DE2"/>
    <w:rsid w:val="00A90237"/>
    <w:rsid w:val="00A9049D"/>
    <w:rsid w:val="00A9051E"/>
    <w:rsid w:val="00A9074C"/>
    <w:rsid w:val="00A90CAF"/>
    <w:rsid w:val="00A90E46"/>
    <w:rsid w:val="00A911AC"/>
    <w:rsid w:val="00A9189D"/>
    <w:rsid w:val="00A920BE"/>
    <w:rsid w:val="00A920F9"/>
    <w:rsid w:val="00A92857"/>
    <w:rsid w:val="00A92A70"/>
    <w:rsid w:val="00A92CEE"/>
    <w:rsid w:val="00A93487"/>
    <w:rsid w:val="00A94177"/>
    <w:rsid w:val="00A941BD"/>
    <w:rsid w:val="00A94239"/>
    <w:rsid w:val="00A942C8"/>
    <w:rsid w:val="00A947F7"/>
    <w:rsid w:val="00A948F2"/>
    <w:rsid w:val="00A94D9F"/>
    <w:rsid w:val="00A957BA"/>
    <w:rsid w:val="00A95DB0"/>
    <w:rsid w:val="00A96171"/>
    <w:rsid w:val="00A96516"/>
    <w:rsid w:val="00A96F1E"/>
    <w:rsid w:val="00A9795B"/>
    <w:rsid w:val="00A97A40"/>
    <w:rsid w:val="00A97D32"/>
    <w:rsid w:val="00A97E32"/>
    <w:rsid w:val="00AA0044"/>
    <w:rsid w:val="00AA034A"/>
    <w:rsid w:val="00AA0387"/>
    <w:rsid w:val="00AA0557"/>
    <w:rsid w:val="00AA076E"/>
    <w:rsid w:val="00AA0BBB"/>
    <w:rsid w:val="00AA107A"/>
    <w:rsid w:val="00AA1351"/>
    <w:rsid w:val="00AA1661"/>
    <w:rsid w:val="00AA218C"/>
    <w:rsid w:val="00AA221E"/>
    <w:rsid w:val="00AA30A4"/>
    <w:rsid w:val="00AA3D1D"/>
    <w:rsid w:val="00AA4438"/>
    <w:rsid w:val="00AA4910"/>
    <w:rsid w:val="00AA4970"/>
    <w:rsid w:val="00AA4994"/>
    <w:rsid w:val="00AA49E5"/>
    <w:rsid w:val="00AA4B35"/>
    <w:rsid w:val="00AA4CFB"/>
    <w:rsid w:val="00AA518E"/>
    <w:rsid w:val="00AA5325"/>
    <w:rsid w:val="00AA5589"/>
    <w:rsid w:val="00AA5BAB"/>
    <w:rsid w:val="00AA5F00"/>
    <w:rsid w:val="00AA6179"/>
    <w:rsid w:val="00AA691F"/>
    <w:rsid w:val="00AA6D2D"/>
    <w:rsid w:val="00AA7228"/>
    <w:rsid w:val="00AA7AB2"/>
    <w:rsid w:val="00AB0897"/>
    <w:rsid w:val="00AB0A22"/>
    <w:rsid w:val="00AB1305"/>
    <w:rsid w:val="00AB1AF3"/>
    <w:rsid w:val="00AB22CD"/>
    <w:rsid w:val="00AB29AB"/>
    <w:rsid w:val="00AB2A4C"/>
    <w:rsid w:val="00AB2ECB"/>
    <w:rsid w:val="00AB2EDE"/>
    <w:rsid w:val="00AB377E"/>
    <w:rsid w:val="00AB38EA"/>
    <w:rsid w:val="00AB3DC5"/>
    <w:rsid w:val="00AB3EB0"/>
    <w:rsid w:val="00AB439B"/>
    <w:rsid w:val="00AB4B22"/>
    <w:rsid w:val="00AB5803"/>
    <w:rsid w:val="00AB580E"/>
    <w:rsid w:val="00AB5B6A"/>
    <w:rsid w:val="00AB625C"/>
    <w:rsid w:val="00AB652E"/>
    <w:rsid w:val="00AB6E97"/>
    <w:rsid w:val="00AB7020"/>
    <w:rsid w:val="00AB7512"/>
    <w:rsid w:val="00AB759F"/>
    <w:rsid w:val="00AB7658"/>
    <w:rsid w:val="00AB799E"/>
    <w:rsid w:val="00AB7DD4"/>
    <w:rsid w:val="00AC0486"/>
    <w:rsid w:val="00AC0F42"/>
    <w:rsid w:val="00AC11BA"/>
    <w:rsid w:val="00AC1203"/>
    <w:rsid w:val="00AC1B7A"/>
    <w:rsid w:val="00AC1D9C"/>
    <w:rsid w:val="00AC272B"/>
    <w:rsid w:val="00AC28B9"/>
    <w:rsid w:val="00AC29D4"/>
    <w:rsid w:val="00AC3928"/>
    <w:rsid w:val="00AC3CDA"/>
    <w:rsid w:val="00AC5449"/>
    <w:rsid w:val="00AC57FE"/>
    <w:rsid w:val="00AC5BBA"/>
    <w:rsid w:val="00AC5D84"/>
    <w:rsid w:val="00AC655B"/>
    <w:rsid w:val="00AC6568"/>
    <w:rsid w:val="00AC6975"/>
    <w:rsid w:val="00AC6A2E"/>
    <w:rsid w:val="00AC6A5E"/>
    <w:rsid w:val="00AC7B3C"/>
    <w:rsid w:val="00AC7B96"/>
    <w:rsid w:val="00AC7DB8"/>
    <w:rsid w:val="00AD0074"/>
    <w:rsid w:val="00AD0D86"/>
    <w:rsid w:val="00AD1AD2"/>
    <w:rsid w:val="00AD1B2F"/>
    <w:rsid w:val="00AD2059"/>
    <w:rsid w:val="00AD21D9"/>
    <w:rsid w:val="00AD2211"/>
    <w:rsid w:val="00AD2ACA"/>
    <w:rsid w:val="00AD319F"/>
    <w:rsid w:val="00AD3342"/>
    <w:rsid w:val="00AD3625"/>
    <w:rsid w:val="00AD3802"/>
    <w:rsid w:val="00AD404B"/>
    <w:rsid w:val="00AD4371"/>
    <w:rsid w:val="00AD4E13"/>
    <w:rsid w:val="00AD55E4"/>
    <w:rsid w:val="00AD5872"/>
    <w:rsid w:val="00AD5B38"/>
    <w:rsid w:val="00AD5B5F"/>
    <w:rsid w:val="00AD5C81"/>
    <w:rsid w:val="00AD638C"/>
    <w:rsid w:val="00AD6AAD"/>
    <w:rsid w:val="00AD6BFF"/>
    <w:rsid w:val="00AD74E8"/>
    <w:rsid w:val="00AE0025"/>
    <w:rsid w:val="00AE04D3"/>
    <w:rsid w:val="00AE0D20"/>
    <w:rsid w:val="00AE0DDC"/>
    <w:rsid w:val="00AE0FA0"/>
    <w:rsid w:val="00AE10EA"/>
    <w:rsid w:val="00AE1289"/>
    <w:rsid w:val="00AE1CF6"/>
    <w:rsid w:val="00AE1D85"/>
    <w:rsid w:val="00AE207C"/>
    <w:rsid w:val="00AE28AA"/>
    <w:rsid w:val="00AE3DDF"/>
    <w:rsid w:val="00AE3DE8"/>
    <w:rsid w:val="00AE49C2"/>
    <w:rsid w:val="00AE4EFA"/>
    <w:rsid w:val="00AE4FE4"/>
    <w:rsid w:val="00AE603F"/>
    <w:rsid w:val="00AE6676"/>
    <w:rsid w:val="00AE681B"/>
    <w:rsid w:val="00AE7073"/>
    <w:rsid w:val="00AE717D"/>
    <w:rsid w:val="00AE7A42"/>
    <w:rsid w:val="00AE7A70"/>
    <w:rsid w:val="00AE7A95"/>
    <w:rsid w:val="00AF05CA"/>
    <w:rsid w:val="00AF0717"/>
    <w:rsid w:val="00AF0D8E"/>
    <w:rsid w:val="00AF295F"/>
    <w:rsid w:val="00AF2A88"/>
    <w:rsid w:val="00AF2F99"/>
    <w:rsid w:val="00AF3276"/>
    <w:rsid w:val="00AF3928"/>
    <w:rsid w:val="00AF47F0"/>
    <w:rsid w:val="00AF4A00"/>
    <w:rsid w:val="00AF4C41"/>
    <w:rsid w:val="00AF4D55"/>
    <w:rsid w:val="00AF5449"/>
    <w:rsid w:val="00AF5486"/>
    <w:rsid w:val="00AF579E"/>
    <w:rsid w:val="00AF58A8"/>
    <w:rsid w:val="00AF5E33"/>
    <w:rsid w:val="00AF7168"/>
    <w:rsid w:val="00AF721C"/>
    <w:rsid w:val="00AF7755"/>
    <w:rsid w:val="00AF7BAE"/>
    <w:rsid w:val="00AF7E14"/>
    <w:rsid w:val="00B00417"/>
    <w:rsid w:val="00B006B1"/>
    <w:rsid w:val="00B01882"/>
    <w:rsid w:val="00B018AE"/>
    <w:rsid w:val="00B01FDE"/>
    <w:rsid w:val="00B0216C"/>
    <w:rsid w:val="00B02583"/>
    <w:rsid w:val="00B02FDA"/>
    <w:rsid w:val="00B03877"/>
    <w:rsid w:val="00B038AF"/>
    <w:rsid w:val="00B03A9F"/>
    <w:rsid w:val="00B03B0B"/>
    <w:rsid w:val="00B03C39"/>
    <w:rsid w:val="00B03CCA"/>
    <w:rsid w:val="00B03F94"/>
    <w:rsid w:val="00B040BD"/>
    <w:rsid w:val="00B04117"/>
    <w:rsid w:val="00B04338"/>
    <w:rsid w:val="00B04425"/>
    <w:rsid w:val="00B04F1D"/>
    <w:rsid w:val="00B05B3A"/>
    <w:rsid w:val="00B05D6C"/>
    <w:rsid w:val="00B06971"/>
    <w:rsid w:val="00B06F08"/>
    <w:rsid w:val="00B072DE"/>
    <w:rsid w:val="00B07C69"/>
    <w:rsid w:val="00B104F9"/>
    <w:rsid w:val="00B10832"/>
    <w:rsid w:val="00B10A80"/>
    <w:rsid w:val="00B1196E"/>
    <w:rsid w:val="00B11D13"/>
    <w:rsid w:val="00B1222A"/>
    <w:rsid w:val="00B12498"/>
    <w:rsid w:val="00B128A0"/>
    <w:rsid w:val="00B12E2D"/>
    <w:rsid w:val="00B13542"/>
    <w:rsid w:val="00B13811"/>
    <w:rsid w:val="00B14D62"/>
    <w:rsid w:val="00B152B4"/>
    <w:rsid w:val="00B154D7"/>
    <w:rsid w:val="00B1618C"/>
    <w:rsid w:val="00B16388"/>
    <w:rsid w:val="00B16416"/>
    <w:rsid w:val="00B16676"/>
    <w:rsid w:val="00B16E73"/>
    <w:rsid w:val="00B17018"/>
    <w:rsid w:val="00B17AED"/>
    <w:rsid w:val="00B17DEB"/>
    <w:rsid w:val="00B20D30"/>
    <w:rsid w:val="00B2136C"/>
    <w:rsid w:val="00B21740"/>
    <w:rsid w:val="00B21D75"/>
    <w:rsid w:val="00B220B1"/>
    <w:rsid w:val="00B222E6"/>
    <w:rsid w:val="00B224EB"/>
    <w:rsid w:val="00B225B7"/>
    <w:rsid w:val="00B22A39"/>
    <w:rsid w:val="00B22EA5"/>
    <w:rsid w:val="00B22F54"/>
    <w:rsid w:val="00B23860"/>
    <w:rsid w:val="00B242B3"/>
    <w:rsid w:val="00B24679"/>
    <w:rsid w:val="00B25565"/>
    <w:rsid w:val="00B25905"/>
    <w:rsid w:val="00B25D3E"/>
    <w:rsid w:val="00B260A6"/>
    <w:rsid w:val="00B26172"/>
    <w:rsid w:val="00B26F2D"/>
    <w:rsid w:val="00B270CB"/>
    <w:rsid w:val="00B3063B"/>
    <w:rsid w:val="00B30787"/>
    <w:rsid w:val="00B30824"/>
    <w:rsid w:val="00B30EA7"/>
    <w:rsid w:val="00B3102E"/>
    <w:rsid w:val="00B31197"/>
    <w:rsid w:val="00B314E3"/>
    <w:rsid w:val="00B3191C"/>
    <w:rsid w:val="00B31CB7"/>
    <w:rsid w:val="00B31CD9"/>
    <w:rsid w:val="00B3227C"/>
    <w:rsid w:val="00B32805"/>
    <w:rsid w:val="00B33739"/>
    <w:rsid w:val="00B34235"/>
    <w:rsid w:val="00B346BD"/>
    <w:rsid w:val="00B34C51"/>
    <w:rsid w:val="00B35352"/>
    <w:rsid w:val="00B3613F"/>
    <w:rsid w:val="00B36940"/>
    <w:rsid w:val="00B36D1D"/>
    <w:rsid w:val="00B36FE6"/>
    <w:rsid w:val="00B378FF"/>
    <w:rsid w:val="00B37FA5"/>
    <w:rsid w:val="00B40124"/>
    <w:rsid w:val="00B4039E"/>
    <w:rsid w:val="00B404B3"/>
    <w:rsid w:val="00B407C4"/>
    <w:rsid w:val="00B408BE"/>
    <w:rsid w:val="00B40BD3"/>
    <w:rsid w:val="00B40C19"/>
    <w:rsid w:val="00B40D06"/>
    <w:rsid w:val="00B411EE"/>
    <w:rsid w:val="00B4132C"/>
    <w:rsid w:val="00B41408"/>
    <w:rsid w:val="00B4170B"/>
    <w:rsid w:val="00B41AEA"/>
    <w:rsid w:val="00B4209D"/>
    <w:rsid w:val="00B42122"/>
    <w:rsid w:val="00B43705"/>
    <w:rsid w:val="00B4386E"/>
    <w:rsid w:val="00B43988"/>
    <w:rsid w:val="00B43EDE"/>
    <w:rsid w:val="00B44425"/>
    <w:rsid w:val="00B4448F"/>
    <w:rsid w:val="00B45409"/>
    <w:rsid w:val="00B45BEF"/>
    <w:rsid w:val="00B4672A"/>
    <w:rsid w:val="00B46B5F"/>
    <w:rsid w:val="00B46D20"/>
    <w:rsid w:val="00B47453"/>
    <w:rsid w:val="00B47D99"/>
    <w:rsid w:val="00B47FE9"/>
    <w:rsid w:val="00B50060"/>
    <w:rsid w:val="00B50333"/>
    <w:rsid w:val="00B50664"/>
    <w:rsid w:val="00B5081A"/>
    <w:rsid w:val="00B50821"/>
    <w:rsid w:val="00B508C7"/>
    <w:rsid w:val="00B50C70"/>
    <w:rsid w:val="00B51CCB"/>
    <w:rsid w:val="00B51F8A"/>
    <w:rsid w:val="00B52538"/>
    <w:rsid w:val="00B5259F"/>
    <w:rsid w:val="00B53008"/>
    <w:rsid w:val="00B5335E"/>
    <w:rsid w:val="00B53540"/>
    <w:rsid w:val="00B53660"/>
    <w:rsid w:val="00B5396F"/>
    <w:rsid w:val="00B53BE3"/>
    <w:rsid w:val="00B53DB4"/>
    <w:rsid w:val="00B54113"/>
    <w:rsid w:val="00B548C7"/>
    <w:rsid w:val="00B552BD"/>
    <w:rsid w:val="00B55369"/>
    <w:rsid w:val="00B554FD"/>
    <w:rsid w:val="00B55815"/>
    <w:rsid w:val="00B55C1D"/>
    <w:rsid w:val="00B563BE"/>
    <w:rsid w:val="00B57055"/>
    <w:rsid w:val="00B57A72"/>
    <w:rsid w:val="00B57FA2"/>
    <w:rsid w:val="00B601C4"/>
    <w:rsid w:val="00B60D2D"/>
    <w:rsid w:val="00B60DAF"/>
    <w:rsid w:val="00B60DC2"/>
    <w:rsid w:val="00B60FFD"/>
    <w:rsid w:val="00B619B8"/>
    <w:rsid w:val="00B62628"/>
    <w:rsid w:val="00B63537"/>
    <w:rsid w:val="00B63991"/>
    <w:rsid w:val="00B63B77"/>
    <w:rsid w:val="00B63DE3"/>
    <w:rsid w:val="00B641B0"/>
    <w:rsid w:val="00B64209"/>
    <w:rsid w:val="00B643C2"/>
    <w:rsid w:val="00B649D6"/>
    <w:rsid w:val="00B64CDE"/>
    <w:rsid w:val="00B65948"/>
    <w:rsid w:val="00B6621E"/>
    <w:rsid w:val="00B66589"/>
    <w:rsid w:val="00B67591"/>
    <w:rsid w:val="00B67740"/>
    <w:rsid w:val="00B6790F"/>
    <w:rsid w:val="00B67DF7"/>
    <w:rsid w:val="00B70B93"/>
    <w:rsid w:val="00B712D1"/>
    <w:rsid w:val="00B7174A"/>
    <w:rsid w:val="00B7210A"/>
    <w:rsid w:val="00B7249E"/>
    <w:rsid w:val="00B724D1"/>
    <w:rsid w:val="00B73558"/>
    <w:rsid w:val="00B746C7"/>
    <w:rsid w:val="00B74B5E"/>
    <w:rsid w:val="00B74B84"/>
    <w:rsid w:val="00B7606D"/>
    <w:rsid w:val="00B769DE"/>
    <w:rsid w:val="00B76CFF"/>
    <w:rsid w:val="00B77041"/>
    <w:rsid w:val="00B77375"/>
    <w:rsid w:val="00B77D24"/>
    <w:rsid w:val="00B804D9"/>
    <w:rsid w:val="00B80C60"/>
    <w:rsid w:val="00B80FA1"/>
    <w:rsid w:val="00B81C7C"/>
    <w:rsid w:val="00B82050"/>
    <w:rsid w:val="00B82682"/>
    <w:rsid w:val="00B82AEA"/>
    <w:rsid w:val="00B8422A"/>
    <w:rsid w:val="00B8497A"/>
    <w:rsid w:val="00B8498A"/>
    <w:rsid w:val="00B84AA9"/>
    <w:rsid w:val="00B853F9"/>
    <w:rsid w:val="00B856F7"/>
    <w:rsid w:val="00B85B07"/>
    <w:rsid w:val="00B860D0"/>
    <w:rsid w:val="00B8659F"/>
    <w:rsid w:val="00B867F0"/>
    <w:rsid w:val="00B8692B"/>
    <w:rsid w:val="00B87369"/>
    <w:rsid w:val="00B873FC"/>
    <w:rsid w:val="00B87788"/>
    <w:rsid w:val="00B87D12"/>
    <w:rsid w:val="00B9047E"/>
    <w:rsid w:val="00B90A4D"/>
    <w:rsid w:val="00B90CA4"/>
    <w:rsid w:val="00B91529"/>
    <w:rsid w:val="00B918DF"/>
    <w:rsid w:val="00B91965"/>
    <w:rsid w:val="00B91985"/>
    <w:rsid w:val="00B919FC"/>
    <w:rsid w:val="00B91C2C"/>
    <w:rsid w:val="00B92025"/>
    <w:rsid w:val="00B92066"/>
    <w:rsid w:val="00B92145"/>
    <w:rsid w:val="00B930CD"/>
    <w:rsid w:val="00B93312"/>
    <w:rsid w:val="00B937F2"/>
    <w:rsid w:val="00B939C7"/>
    <w:rsid w:val="00B93C17"/>
    <w:rsid w:val="00B93D48"/>
    <w:rsid w:val="00B93F6D"/>
    <w:rsid w:val="00B93F99"/>
    <w:rsid w:val="00B94428"/>
    <w:rsid w:val="00B94853"/>
    <w:rsid w:val="00B94C73"/>
    <w:rsid w:val="00B95049"/>
    <w:rsid w:val="00B952EA"/>
    <w:rsid w:val="00B95537"/>
    <w:rsid w:val="00B95C31"/>
    <w:rsid w:val="00B9627D"/>
    <w:rsid w:val="00B96486"/>
    <w:rsid w:val="00B965FE"/>
    <w:rsid w:val="00B96638"/>
    <w:rsid w:val="00B968E9"/>
    <w:rsid w:val="00B9699C"/>
    <w:rsid w:val="00B97080"/>
    <w:rsid w:val="00B970D0"/>
    <w:rsid w:val="00B9787E"/>
    <w:rsid w:val="00B978A2"/>
    <w:rsid w:val="00BA01F8"/>
    <w:rsid w:val="00BA048A"/>
    <w:rsid w:val="00BA04F2"/>
    <w:rsid w:val="00BA077B"/>
    <w:rsid w:val="00BA08A4"/>
    <w:rsid w:val="00BA0F7A"/>
    <w:rsid w:val="00BA169B"/>
    <w:rsid w:val="00BA1797"/>
    <w:rsid w:val="00BA1B4E"/>
    <w:rsid w:val="00BA1CBC"/>
    <w:rsid w:val="00BA30B7"/>
    <w:rsid w:val="00BA5CDC"/>
    <w:rsid w:val="00BA6A92"/>
    <w:rsid w:val="00BA7153"/>
    <w:rsid w:val="00BA75D9"/>
    <w:rsid w:val="00BA7BA7"/>
    <w:rsid w:val="00BB058F"/>
    <w:rsid w:val="00BB067F"/>
    <w:rsid w:val="00BB0818"/>
    <w:rsid w:val="00BB0D37"/>
    <w:rsid w:val="00BB11AF"/>
    <w:rsid w:val="00BB1558"/>
    <w:rsid w:val="00BB218E"/>
    <w:rsid w:val="00BB3114"/>
    <w:rsid w:val="00BB31E9"/>
    <w:rsid w:val="00BB3659"/>
    <w:rsid w:val="00BB3988"/>
    <w:rsid w:val="00BB40D7"/>
    <w:rsid w:val="00BB412C"/>
    <w:rsid w:val="00BB44F2"/>
    <w:rsid w:val="00BB4B8F"/>
    <w:rsid w:val="00BB4D13"/>
    <w:rsid w:val="00BB5398"/>
    <w:rsid w:val="00BB55AB"/>
    <w:rsid w:val="00BB6461"/>
    <w:rsid w:val="00BB679A"/>
    <w:rsid w:val="00BB6A47"/>
    <w:rsid w:val="00BB6AD0"/>
    <w:rsid w:val="00BB6D03"/>
    <w:rsid w:val="00BB6EDA"/>
    <w:rsid w:val="00BB71C1"/>
    <w:rsid w:val="00BC0261"/>
    <w:rsid w:val="00BC050E"/>
    <w:rsid w:val="00BC066E"/>
    <w:rsid w:val="00BC085A"/>
    <w:rsid w:val="00BC11C9"/>
    <w:rsid w:val="00BC16C6"/>
    <w:rsid w:val="00BC19C8"/>
    <w:rsid w:val="00BC2407"/>
    <w:rsid w:val="00BC248A"/>
    <w:rsid w:val="00BC24A6"/>
    <w:rsid w:val="00BC2960"/>
    <w:rsid w:val="00BC3219"/>
    <w:rsid w:val="00BC38DB"/>
    <w:rsid w:val="00BC393B"/>
    <w:rsid w:val="00BC3BA1"/>
    <w:rsid w:val="00BC3C8E"/>
    <w:rsid w:val="00BC46BF"/>
    <w:rsid w:val="00BC4A52"/>
    <w:rsid w:val="00BC54BD"/>
    <w:rsid w:val="00BC55AF"/>
    <w:rsid w:val="00BC595C"/>
    <w:rsid w:val="00BC59AC"/>
    <w:rsid w:val="00BC5B29"/>
    <w:rsid w:val="00BC5B41"/>
    <w:rsid w:val="00BC63B4"/>
    <w:rsid w:val="00BC65DD"/>
    <w:rsid w:val="00BC6698"/>
    <w:rsid w:val="00BC6E0D"/>
    <w:rsid w:val="00BC704F"/>
    <w:rsid w:val="00BC7900"/>
    <w:rsid w:val="00BC7A59"/>
    <w:rsid w:val="00BD0C74"/>
    <w:rsid w:val="00BD108C"/>
    <w:rsid w:val="00BD1DA1"/>
    <w:rsid w:val="00BD1F31"/>
    <w:rsid w:val="00BD2105"/>
    <w:rsid w:val="00BD21B0"/>
    <w:rsid w:val="00BD2D37"/>
    <w:rsid w:val="00BD3418"/>
    <w:rsid w:val="00BD3A73"/>
    <w:rsid w:val="00BD4041"/>
    <w:rsid w:val="00BD4377"/>
    <w:rsid w:val="00BD5049"/>
    <w:rsid w:val="00BD52D2"/>
    <w:rsid w:val="00BD53B2"/>
    <w:rsid w:val="00BD5764"/>
    <w:rsid w:val="00BD57C5"/>
    <w:rsid w:val="00BD595C"/>
    <w:rsid w:val="00BD5AEB"/>
    <w:rsid w:val="00BD61AA"/>
    <w:rsid w:val="00BD6376"/>
    <w:rsid w:val="00BD6615"/>
    <w:rsid w:val="00BD6E3F"/>
    <w:rsid w:val="00BD7237"/>
    <w:rsid w:val="00BE0059"/>
    <w:rsid w:val="00BE05CC"/>
    <w:rsid w:val="00BE05EE"/>
    <w:rsid w:val="00BE0823"/>
    <w:rsid w:val="00BE0A49"/>
    <w:rsid w:val="00BE0BA5"/>
    <w:rsid w:val="00BE0C4C"/>
    <w:rsid w:val="00BE127B"/>
    <w:rsid w:val="00BE134B"/>
    <w:rsid w:val="00BE1473"/>
    <w:rsid w:val="00BE1FDF"/>
    <w:rsid w:val="00BE28A2"/>
    <w:rsid w:val="00BE2A42"/>
    <w:rsid w:val="00BE3095"/>
    <w:rsid w:val="00BE3AC8"/>
    <w:rsid w:val="00BE3F83"/>
    <w:rsid w:val="00BE45E8"/>
    <w:rsid w:val="00BE45FD"/>
    <w:rsid w:val="00BE4640"/>
    <w:rsid w:val="00BE4B21"/>
    <w:rsid w:val="00BE4EEF"/>
    <w:rsid w:val="00BE526A"/>
    <w:rsid w:val="00BE59DB"/>
    <w:rsid w:val="00BE6690"/>
    <w:rsid w:val="00BE6FC5"/>
    <w:rsid w:val="00BE77AF"/>
    <w:rsid w:val="00BE7A64"/>
    <w:rsid w:val="00BE7E02"/>
    <w:rsid w:val="00BF02B6"/>
    <w:rsid w:val="00BF0555"/>
    <w:rsid w:val="00BF0FBC"/>
    <w:rsid w:val="00BF130B"/>
    <w:rsid w:val="00BF1AF8"/>
    <w:rsid w:val="00BF2B3C"/>
    <w:rsid w:val="00BF2D21"/>
    <w:rsid w:val="00BF2E71"/>
    <w:rsid w:val="00BF3AA6"/>
    <w:rsid w:val="00BF3CF3"/>
    <w:rsid w:val="00BF3D27"/>
    <w:rsid w:val="00BF3D48"/>
    <w:rsid w:val="00BF3F78"/>
    <w:rsid w:val="00BF4073"/>
    <w:rsid w:val="00BF42B3"/>
    <w:rsid w:val="00BF4437"/>
    <w:rsid w:val="00BF455E"/>
    <w:rsid w:val="00BF4A6A"/>
    <w:rsid w:val="00BF4E12"/>
    <w:rsid w:val="00BF501C"/>
    <w:rsid w:val="00BF5354"/>
    <w:rsid w:val="00BF538B"/>
    <w:rsid w:val="00BF557F"/>
    <w:rsid w:val="00BF5757"/>
    <w:rsid w:val="00BF5780"/>
    <w:rsid w:val="00BF5980"/>
    <w:rsid w:val="00BF5B0C"/>
    <w:rsid w:val="00BF5F72"/>
    <w:rsid w:val="00BF6335"/>
    <w:rsid w:val="00BF6776"/>
    <w:rsid w:val="00BF67FB"/>
    <w:rsid w:val="00BF6FE7"/>
    <w:rsid w:val="00BF758F"/>
    <w:rsid w:val="00BF7D53"/>
    <w:rsid w:val="00BF7EB1"/>
    <w:rsid w:val="00C00FBD"/>
    <w:rsid w:val="00C014B2"/>
    <w:rsid w:val="00C01716"/>
    <w:rsid w:val="00C01C08"/>
    <w:rsid w:val="00C01F78"/>
    <w:rsid w:val="00C02359"/>
    <w:rsid w:val="00C026F7"/>
    <w:rsid w:val="00C0276B"/>
    <w:rsid w:val="00C02D72"/>
    <w:rsid w:val="00C02DC5"/>
    <w:rsid w:val="00C03634"/>
    <w:rsid w:val="00C037F0"/>
    <w:rsid w:val="00C04914"/>
    <w:rsid w:val="00C0561A"/>
    <w:rsid w:val="00C05AC3"/>
    <w:rsid w:val="00C05B67"/>
    <w:rsid w:val="00C06023"/>
    <w:rsid w:val="00C06241"/>
    <w:rsid w:val="00C0727C"/>
    <w:rsid w:val="00C0768E"/>
    <w:rsid w:val="00C10005"/>
    <w:rsid w:val="00C102B6"/>
    <w:rsid w:val="00C1040F"/>
    <w:rsid w:val="00C105B9"/>
    <w:rsid w:val="00C10832"/>
    <w:rsid w:val="00C108FE"/>
    <w:rsid w:val="00C10A8D"/>
    <w:rsid w:val="00C12012"/>
    <w:rsid w:val="00C123E2"/>
    <w:rsid w:val="00C1278F"/>
    <w:rsid w:val="00C1289C"/>
    <w:rsid w:val="00C13918"/>
    <w:rsid w:val="00C13C09"/>
    <w:rsid w:val="00C146C1"/>
    <w:rsid w:val="00C148E5"/>
    <w:rsid w:val="00C14D6A"/>
    <w:rsid w:val="00C14EA5"/>
    <w:rsid w:val="00C1500B"/>
    <w:rsid w:val="00C15389"/>
    <w:rsid w:val="00C1560C"/>
    <w:rsid w:val="00C15B68"/>
    <w:rsid w:val="00C15EA8"/>
    <w:rsid w:val="00C16154"/>
    <w:rsid w:val="00C16695"/>
    <w:rsid w:val="00C1681E"/>
    <w:rsid w:val="00C16ED0"/>
    <w:rsid w:val="00C171D6"/>
    <w:rsid w:val="00C171DD"/>
    <w:rsid w:val="00C2012C"/>
    <w:rsid w:val="00C207ED"/>
    <w:rsid w:val="00C20BAB"/>
    <w:rsid w:val="00C20BF2"/>
    <w:rsid w:val="00C21510"/>
    <w:rsid w:val="00C2166E"/>
    <w:rsid w:val="00C21DF7"/>
    <w:rsid w:val="00C220C3"/>
    <w:rsid w:val="00C223F2"/>
    <w:rsid w:val="00C225E2"/>
    <w:rsid w:val="00C22BD6"/>
    <w:rsid w:val="00C22EF9"/>
    <w:rsid w:val="00C22F0A"/>
    <w:rsid w:val="00C22F62"/>
    <w:rsid w:val="00C22FB0"/>
    <w:rsid w:val="00C2313E"/>
    <w:rsid w:val="00C235CA"/>
    <w:rsid w:val="00C23657"/>
    <w:rsid w:val="00C23C9B"/>
    <w:rsid w:val="00C23D45"/>
    <w:rsid w:val="00C240D4"/>
    <w:rsid w:val="00C24324"/>
    <w:rsid w:val="00C2444D"/>
    <w:rsid w:val="00C247A8"/>
    <w:rsid w:val="00C24F33"/>
    <w:rsid w:val="00C24FB2"/>
    <w:rsid w:val="00C2532D"/>
    <w:rsid w:val="00C2550F"/>
    <w:rsid w:val="00C25B09"/>
    <w:rsid w:val="00C25BEB"/>
    <w:rsid w:val="00C25FE1"/>
    <w:rsid w:val="00C2620E"/>
    <w:rsid w:val="00C26326"/>
    <w:rsid w:val="00C26879"/>
    <w:rsid w:val="00C26A78"/>
    <w:rsid w:val="00C26BE3"/>
    <w:rsid w:val="00C278B7"/>
    <w:rsid w:val="00C27995"/>
    <w:rsid w:val="00C27C59"/>
    <w:rsid w:val="00C27DF1"/>
    <w:rsid w:val="00C303F2"/>
    <w:rsid w:val="00C30EBD"/>
    <w:rsid w:val="00C31E03"/>
    <w:rsid w:val="00C31F8D"/>
    <w:rsid w:val="00C320B7"/>
    <w:rsid w:val="00C32227"/>
    <w:rsid w:val="00C3252E"/>
    <w:rsid w:val="00C32A7B"/>
    <w:rsid w:val="00C332BC"/>
    <w:rsid w:val="00C33948"/>
    <w:rsid w:val="00C3398D"/>
    <w:rsid w:val="00C33D8D"/>
    <w:rsid w:val="00C34458"/>
    <w:rsid w:val="00C3445A"/>
    <w:rsid w:val="00C344CC"/>
    <w:rsid w:val="00C34ED5"/>
    <w:rsid w:val="00C35260"/>
    <w:rsid w:val="00C35D4E"/>
    <w:rsid w:val="00C360CA"/>
    <w:rsid w:val="00C36131"/>
    <w:rsid w:val="00C36FC4"/>
    <w:rsid w:val="00C377E2"/>
    <w:rsid w:val="00C37930"/>
    <w:rsid w:val="00C37BF9"/>
    <w:rsid w:val="00C37F94"/>
    <w:rsid w:val="00C4054D"/>
    <w:rsid w:val="00C408CE"/>
    <w:rsid w:val="00C410C3"/>
    <w:rsid w:val="00C413A1"/>
    <w:rsid w:val="00C419FD"/>
    <w:rsid w:val="00C42308"/>
    <w:rsid w:val="00C424C4"/>
    <w:rsid w:val="00C42E4B"/>
    <w:rsid w:val="00C43521"/>
    <w:rsid w:val="00C43689"/>
    <w:rsid w:val="00C43806"/>
    <w:rsid w:val="00C43E61"/>
    <w:rsid w:val="00C446ED"/>
    <w:rsid w:val="00C44ACC"/>
    <w:rsid w:val="00C44D1F"/>
    <w:rsid w:val="00C44D4C"/>
    <w:rsid w:val="00C44DAB"/>
    <w:rsid w:val="00C44E23"/>
    <w:rsid w:val="00C44F2D"/>
    <w:rsid w:val="00C44FF9"/>
    <w:rsid w:val="00C45081"/>
    <w:rsid w:val="00C451F4"/>
    <w:rsid w:val="00C45C10"/>
    <w:rsid w:val="00C45EC8"/>
    <w:rsid w:val="00C46589"/>
    <w:rsid w:val="00C46A7B"/>
    <w:rsid w:val="00C50285"/>
    <w:rsid w:val="00C507D8"/>
    <w:rsid w:val="00C50F0E"/>
    <w:rsid w:val="00C5108F"/>
    <w:rsid w:val="00C51517"/>
    <w:rsid w:val="00C5192B"/>
    <w:rsid w:val="00C51DDD"/>
    <w:rsid w:val="00C51E27"/>
    <w:rsid w:val="00C5252C"/>
    <w:rsid w:val="00C52598"/>
    <w:rsid w:val="00C5270C"/>
    <w:rsid w:val="00C52912"/>
    <w:rsid w:val="00C52A2D"/>
    <w:rsid w:val="00C52ECB"/>
    <w:rsid w:val="00C53F24"/>
    <w:rsid w:val="00C53FBF"/>
    <w:rsid w:val="00C540C3"/>
    <w:rsid w:val="00C5453C"/>
    <w:rsid w:val="00C5593D"/>
    <w:rsid w:val="00C559A2"/>
    <w:rsid w:val="00C55B60"/>
    <w:rsid w:val="00C55D2C"/>
    <w:rsid w:val="00C55FD6"/>
    <w:rsid w:val="00C5640A"/>
    <w:rsid w:val="00C5669B"/>
    <w:rsid w:val="00C569AE"/>
    <w:rsid w:val="00C56A8F"/>
    <w:rsid w:val="00C57424"/>
    <w:rsid w:val="00C57FAA"/>
    <w:rsid w:val="00C60385"/>
    <w:rsid w:val="00C60F18"/>
    <w:rsid w:val="00C6174E"/>
    <w:rsid w:val="00C61831"/>
    <w:rsid w:val="00C6191B"/>
    <w:rsid w:val="00C61F36"/>
    <w:rsid w:val="00C62598"/>
    <w:rsid w:val="00C626BB"/>
    <w:rsid w:val="00C633F1"/>
    <w:rsid w:val="00C63622"/>
    <w:rsid w:val="00C63CD8"/>
    <w:rsid w:val="00C641E1"/>
    <w:rsid w:val="00C643C3"/>
    <w:rsid w:val="00C64872"/>
    <w:rsid w:val="00C64C03"/>
    <w:rsid w:val="00C64D68"/>
    <w:rsid w:val="00C64E3C"/>
    <w:rsid w:val="00C65A8C"/>
    <w:rsid w:val="00C65B6D"/>
    <w:rsid w:val="00C65C6B"/>
    <w:rsid w:val="00C65C76"/>
    <w:rsid w:val="00C65DB9"/>
    <w:rsid w:val="00C662C1"/>
    <w:rsid w:val="00C66760"/>
    <w:rsid w:val="00C667BF"/>
    <w:rsid w:val="00C67EB4"/>
    <w:rsid w:val="00C7093B"/>
    <w:rsid w:val="00C70B70"/>
    <w:rsid w:val="00C71330"/>
    <w:rsid w:val="00C7137B"/>
    <w:rsid w:val="00C71713"/>
    <w:rsid w:val="00C7175B"/>
    <w:rsid w:val="00C71D54"/>
    <w:rsid w:val="00C72107"/>
    <w:rsid w:val="00C72445"/>
    <w:rsid w:val="00C72959"/>
    <w:rsid w:val="00C72A34"/>
    <w:rsid w:val="00C72B2C"/>
    <w:rsid w:val="00C72B79"/>
    <w:rsid w:val="00C72F7D"/>
    <w:rsid w:val="00C7379B"/>
    <w:rsid w:val="00C73F2E"/>
    <w:rsid w:val="00C73F7D"/>
    <w:rsid w:val="00C74786"/>
    <w:rsid w:val="00C748AF"/>
    <w:rsid w:val="00C74C18"/>
    <w:rsid w:val="00C74E98"/>
    <w:rsid w:val="00C75074"/>
    <w:rsid w:val="00C7564B"/>
    <w:rsid w:val="00C75D09"/>
    <w:rsid w:val="00C75DE7"/>
    <w:rsid w:val="00C75E73"/>
    <w:rsid w:val="00C761FF"/>
    <w:rsid w:val="00C765E7"/>
    <w:rsid w:val="00C76910"/>
    <w:rsid w:val="00C769BA"/>
    <w:rsid w:val="00C7780F"/>
    <w:rsid w:val="00C77967"/>
    <w:rsid w:val="00C77AB6"/>
    <w:rsid w:val="00C77E80"/>
    <w:rsid w:val="00C77F33"/>
    <w:rsid w:val="00C8050A"/>
    <w:rsid w:val="00C80E9E"/>
    <w:rsid w:val="00C811B9"/>
    <w:rsid w:val="00C81C81"/>
    <w:rsid w:val="00C821AB"/>
    <w:rsid w:val="00C82F3E"/>
    <w:rsid w:val="00C83161"/>
    <w:rsid w:val="00C83174"/>
    <w:rsid w:val="00C8373A"/>
    <w:rsid w:val="00C84076"/>
    <w:rsid w:val="00C8464A"/>
    <w:rsid w:val="00C846D3"/>
    <w:rsid w:val="00C84E4A"/>
    <w:rsid w:val="00C85440"/>
    <w:rsid w:val="00C85B08"/>
    <w:rsid w:val="00C86F94"/>
    <w:rsid w:val="00C87A99"/>
    <w:rsid w:val="00C87C47"/>
    <w:rsid w:val="00C9037C"/>
    <w:rsid w:val="00C90668"/>
    <w:rsid w:val="00C90A51"/>
    <w:rsid w:val="00C90E91"/>
    <w:rsid w:val="00C9142D"/>
    <w:rsid w:val="00C91953"/>
    <w:rsid w:val="00C91BEF"/>
    <w:rsid w:val="00C9229C"/>
    <w:rsid w:val="00C92659"/>
    <w:rsid w:val="00C93468"/>
    <w:rsid w:val="00C9350A"/>
    <w:rsid w:val="00C93AF8"/>
    <w:rsid w:val="00C93B79"/>
    <w:rsid w:val="00C93D20"/>
    <w:rsid w:val="00C94512"/>
    <w:rsid w:val="00C9524E"/>
    <w:rsid w:val="00C9528B"/>
    <w:rsid w:val="00C9547B"/>
    <w:rsid w:val="00C9580D"/>
    <w:rsid w:val="00C95867"/>
    <w:rsid w:val="00C958D7"/>
    <w:rsid w:val="00C95A92"/>
    <w:rsid w:val="00C95D8F"/>
    <w:rsid w:val="00C95EF7"/>
    <w:rsid w:val="00C964F7"/>
    <w:rsid w:val="00C96809"/>
    <w:rsid w:val="00C9697B"/>
    <w:rsid w:val="00C97833"/>
    <w:rsid w:val="00C97BE3"/>
    <w:rsid w:val="00CA03D2"/>
    <w:rsid w:val="00CA05D0"/>
    <w:rsid w:val="00CA157D"/>
    <w:rsid w:val="00CA1BCB"/>
    <w:rsid w:val="00CA1E3D"/>
    <w:rsid w:val="00CA26F2"/>
    <w:rsid w:val="00CA270D"/>
    <w:rsid w:val="00CA313F"/>
    <w:rsid w:val="00CA34FC"/>
    <w:rsid w:val="00CA37B2"/>
    <w:rsid w:val="00CA3871"/>
    <w:rsid w:val="00CA3CCA"/>
    <w:rsid w:val="00CA3DFF"/>
    <w:rsid w:val="00CA3FF7"/>
    <w:rsid w:val="00CA4102"/>
    <w:rsid w:val="00CA4171"/>
    <w:rsid w:val="00CA4605"/>
    <w:rsid w:val="00CA4C0A"/>
    <w:rsid w:val="00CA4E07"/>
    <w:rsid w:val="00CA53F5"/>
    <w:rsid w:val="00CA55F2"/>
    <w:rsid w:val="00CA59F0"/>
    <w:rsid w:val="00CA615C"/>
    <w:rsid w:val="00CA6327"/>
    <w:rsid w:val="00CA634E"/>
    <w:rsid w:val="00CA6915"/>
    <w:rsid w:val="00CA69B1"/>
    <w:rsid w:val="00CA6F08"/>
    <w:rsid w:val="00CA70FE"/>
    <w:rsid w:val="00CA76C2"/>
    <w:rsid w:val="00CA77EB"/>
    <w:rsid w:val="00CA7C3A"/>
    <w:rsid w:val="00CA7CD1"/>
    <w:rsid w:val="00CA7D13"/>
    <w:rsid w:val="00CB01F6"/>
    <w:rsid w:val="00CB0C31"/>
    <w:rsid w:val="00CB0FDC"/>
    <w:rsid w:val="00CB11AC"/>
    <w:rsid w:val="00CB1728"/>
    <w:rsid w:val="00CB1D60"/>
    <w:rsid w:val="00CB1EB3"/>
    <w:rsid w:val="00CB2578"/>
    <w:rsid w:val="00CB3158"/>
    <w:rsid w:val="00CB3491"/>
    <w:rsid w:val="00CB4348"/>
    <w:rsid w:val="00CB447F"/>
    <w:rsid w:val="00CB4491"/>
    <w:rsid w:val="00CB4AD3"/>
    <w:rsid w:val="00CB4C0E"/>
    <w:rsid w:val="00CB4D37"/>
    <w:rsid w:val="00CB4DD4"/>
    <w:rsid w:val="00CB5276"/>
    <w:rsid w:val="00CB5292"/>
    <w:rsid w:val="00CB5314"/>
    <w:rsid w:val="00CB6209"/>
    <w:rsid w:val="00CB625B"/>
    <w:rsid w:val="00CB6296"/>
    <w:rsid w:val="00CB6420"/>
    <w:rsid w:val="00CB65C3"/>
    <w:rsid w:val="00CB67F5"/>
    <w:rsid w:val="00CB719B"/>
    <w:rsid w:val="00CB72B0"/>
    <w:rsid w:val="00CB7325"/>
    <w:rsid w:val="00CB75DD"/>
    <w:rsid w:val="00CB7618"/>
    <w:rsid w:val="00CB7D8F"/>
    <w:rsid w:val="00CB7F89"/>
    <w:rsid w:val="00CC05BC"/>
    <w:rsid w:val="00CC12BB"/>
    <w:rsid w:val="00CC1392"/>
    <w:rsid w:val="00CC1A41"/>
    <w:rsid w:val="00CC1C15"/>
    <w:rsid w:val="00CC1CB5"/>
    <w:rsid w:val="00CC22DA"/>
    <w:rsid w:val="00CC2698"/>
    <w:rsid w:val="00CC286E"/>
    <w:rsid w:val="00CC30A9"/>
    <w:rsid w:val="00CC3761"/>
    <w:rsid w:val="00CC3C31"/>
    <w:rsid w:val="00CC4029"/>
    <w:rsid w:val="00CC40FD"/>
    <w:rsid w:val="00CC47F7"/>
    <w:rsid w:val="00CC4AFF"/>
    <w:rsid w:val="00CC4F59"/>
    <w:rsid w:val="00CC513C"/>
    <w:rsid w:val="00CC527E"/>
    <w:rsid w:val="00CC6991"/>
    <w:rsid w:val="00CC6DE4"/>
    <w:rsid w:val="00CC7246"/>
    <w:rsid w:val="00CC7F70"/>
    <w:rsid w:val="00CC7F71"/>
    <w:rsid w:val="00CD0BF4"/>
    <w:rsid w:val="00CD11E9"/>
    <w:rsid w:val="00CD312D"/>
    <w:rsid w:val="00CD4781"/>
    <w:rsid w:val="00CD47D8"/>
    <w:rsid w:val="00CD515B"/>
    <w:rsid w:val="00CD5C34"/>
    <w:rsid w:val="00CD5C99"/>
    <w:rsid w:val="00CD5DAE"/>
    <w:rsid w:val="00CD6BA9"/>
    <w:rsid w:val="00CD7571"/>
    <w:rsid w:val="00CE030E"/>
    <w:rsid w:val="00CE0DFA"/>
    <w:rsid w:val="00CE14F7"/>
    <w:rsid w:val="00CE154D"/>
    <w:rsid w:val="00CE1956"/>
    <w:rsid w:val="00CE1EB3"/>
    <w:rsid w:val="00CE2EAF"/>
    <w:rsid w:val="00CE3FD6"/>
    <w:rsid w:val="00CE55A3"/>
    <w:rsid w:val="00CE5908"/>
    <w:rsid w:val="00CE5E27"/>
    <w:rsid w:val="00CE6116"/>
    <w:rsid w:val="00CE62DD"/>
    <w:rsid w:val="00CE67A7"/>
    <w:rsid w:val="00CE6B2A"/>
    <w:rsid w:val="00CE6D31"/>
    <w:rsid w:val="00CE71A5"/>
    <w:rsid w:val="00CE73E4"/>
    <w:rsid w:val="00CE74B5"/>
    <w:rsid w:val="00CE7A94"/>
    <w:rsid w:val="00CE7D01"/>
    <w:rsid w:val="00CF1CEB"/>
    <w:rsid w:val="00CF1D7B"/>
    <w:rsid w:val="00CF3250"/>
    <w:rsid w:val="00CF34E6"/>
    <w:rsid w:val="00CF39A2"/>
    <w:rsid w:val="00CF3AEA"/>
    <w:rsid w:val="00CF4B0C"/>
    <w:rsid w:val="00CF53DE"/>
    <w:rsid w:val="00CF5AE8"/>
    <w:rsid w:val="00CF5B41"/>
    <w:rsid w:val="00CF626C"/>
    <w:rsid w:val="00CF637B"/>
    <w:rsid w:val="00CF6673"/>
    <w:rsid w:val="00CF69B4"/>
    <w:rsid w:val="00CF714B"/>
    <w:rsid w:val="00CF750B"/>
    <w:rsid w:val="00CF77B5"/>
    <w:rsid w:val="00CF77FF"/>
    <w:rsid w:val="00CF7FF6"/>
    <w:rsid w:val="00D00CF9"/>
    <w:rsid w:val="00D00D7F"/>
    <w:rsid w:val="00D00E40"/>
    <w:rsid w:val="00D00F90"/>
    <w:rsid w:val="00D00FD8"/>
    <w:rsid w:val="00D01226"/>
    <w:rsid w:val="00D01A2A"/>
    <w:rsid w:val="00D01BFF"/>
    <w:rsid w:val="00D01D2F"/>
    <w:rsid w:val="00D025EB"/>
    <w:rsid w:val="00D0285D"/>
    <w:rsid w:val="00D032F2"/>
    <w:rsid w:val="00D0343B"/>
    <w:rsid w:val="00D03671"/>
    <w:rsid w:val="00D038A2"/>
    <w:rsid w:val="00D041F7"/>
    <w:rsid w:val="00D04681"/>
    <w:rsid w:val="00D046DE"/>
    <w:rsid w:val="00D055A8"/>
    <w:rsid w:val="00D056A2"/>
    <w:rsid w:val="00D06854"/>
    <w:rsid w:val="00D06E5C"/>
    <w:rsid w:val="00D0708B"/>
    <w:rsid w:val="00D0738A"/>
    <w:rsid w:val="00D07485"/>
    <w:rsid w:val="00D07B22"/>
    <w:rsid w:val="00D07C79"/>
    <w:rsid w:val="00D07F3E"/>
    <w:rsid w:val="00D1034F"/>
    <w:rsid w:val="00D10BA0"/>
    <w:rsid w:val="00D10C5F"/>
    <w:rsid w:val="00D11352"/>
    <w:rsid w:val="00D1169D"/>
    <w:rsid w:val="00D1192A"/>
    <w:rsid w:val="00D11A26"/>
    <w:rsid w:val="00D121E6"/>
    <w:rsid w:val="00D1235E"/>
    <w:rsid w:val="00D12698"/>
    <w:rsid w:val="00D12CA4"/>
    <w:rsid w:val="00D12D85"/>
    <w:rsid w:val="00D13C0A"/>
    <w:rsid w:val="00D1523F"/>
    <w:rsid w:val="00D1543E"/>
    <w:rsid w:val="00D15623"/>
    <w:rsid w:val="00D15844"/>
    <w:rsid w:val="00D15C22"/>
    <w:rsid w:val="00D15F77"/>
    <w:rsid w:val="00D15FFC"/>
    <w:rsid w:val="00D166F3"/>
    <w:rsid w:val="00D16726"/>
    <w:rsid w:val="00D200C2"/>
    <w:rsid w:val="00D20DAA"/>
    <w:rsid w:val="00D20F46"/>
    <w:rsid w:val="00D214CA"/>
    <w:rsid w:val="00D215BD"/>
    <w:rsid w:val="00D21D79"/>
    <w:rsid w:val="00D22118"/>
    <w:rsid w:val="00D23B7B"/>
    <w:rsid w:val="00D24216"/>
    <w:rsid w:val="00D24A59"/>
    <w:rsid w:val="00D24BB6"/>
    <w:rsid w:val="00D24BE8"/>
    <w:rsid w:val="00D251A4"/>
    <w:rsid w:val="00D2613E"/>
    <w:rsid w:val="00D26751"/>
    <w:rsid w:val="00D26897"/>
    <w:rsid w:val="00D26912"/>
    <w:rsid w:val="00D2725C"/>
    <w:rsid w:val="00D27B99"/>
    <w:rsid w:val="00D300ED"/>
    <w:rsid w:val="00D30A16"/>
    <w:rsid w:val="00D30ED5"/>
    <w:rsid w:val="00D310A9"/>
    <w:rsid w:val="00D3143B"/>
    <w:rsid w:val="00D3173D"/>
    <w:rsid w:val="00D317D6"/>
    <w:rsid w:val="00D31D24"/>
    <w:rsid w:val="00D327C1"/>
    <w:rsid w:val="00D33146"/>
    <w:rsid w:val="00D3445A"/>
    <w:rsid w:val="00D34515"/>
    <w:rsid w:val="00D34D4A"/>
    <w:rsid w:val="00D350C9"/>
    <w:rsid w:val="00D35713"/>
    <w:rsid w:val="00D35871"/>
    <w:rsid w:val="00D35EA0"/>
    <w:rsid w:val="00D3622A"/>
    <w:rsid w:val="00D3682F"/>
    <w:rsid w:val="00D36A76"/>
    <w:rsid w:val="00D36BAB"/>
    <w:rsid w:val="00D4026E"/>
    <w:rsid w:val="00D41552"/>
    <w:rsid w:val="00D41961"/>
    <w:rsid w:val="00D4231C"/>
    <w:rsid w:val="00D42598"/>
    <w:rsid w:val="00D42D24"/>
    <w:rsid w:val="00D42FA9"/>
    <w:rsid w:val="00D43892"/>
    <w:rsid w:val="00D444E9"/>
    <w:rsid w:val="00D44F17"/>
    <w:rsid w:val="00D44FF9"/>
    <w:rsid w:val="00D451B9"/>
    <w:rsid w:val="00D4537C"/>
    <w:rsid w:val="00D45808"/>
    <w:rsid w:val="00D460C4"/>
    <w:rsid w:val="00D46E8A"/>
    <w:rsid w:val="00D47314"/>
    <w:rsid w:val="00D50440"/>
    <w:rsid w:val="00D50761"/>
    <w:rsid w:val="00D5107A"/>
    <w:rsid w:val="00D511B8"/>
    <w:rsid w:val="00D511D5"/>
    <w:rsid w:val="00D513BC"/>
    <w:rsid w:val="00D51569"/>
    <w:rsid w:val="00D5219A"/>
    <w:rsid w:val="00D52536"/>
    <w:rsid w:val="00D52790"/>
    <w:rsid w:val="00D52997"/>
    <w:rsid w:val="00D52C6D"/>
    <w:rsid w:val="00D53006"/>
    <w:rsid w:val="00D530CB"/>
    <w:rsid w:val="00D53341"/>
    <w:rsid w:val="00D5336B"/>
    <w:rsid w:val="00D53452"/>
    <w:rsid w:val="00D538BE"/>
    <w:rsid w:val="00D53FBB"/>
    <w:rsid w:val="00D542B5"/>
    <w:rsid w:val="00D54C12"/>
    <w:rsid w:val="00D54FE4"/>
    <w:rsid w:val="00D55724"/>
    <w:rsid w:val="00D55D4B"/>
    <w:rsid w:val="00D56631"/>
    <w:rsid w:val="00D56947"/>
    <w:rsid w:val="00D56D48"/>
    <w:rsid w:val="00D57FA8"/>
    <w:rsid w:val="00D600A1"/>
    <w:rsid w:val="00D60267"/>
    <w:rsid w:val="00D615B5"/>
    <w:rsid w:val="00D6193A"/>
    <w:rsid w:val="00D61A3D"/>
    <w:rsid w:val="00D62449"/>
    <w:rsid w:val="00D62771"/>
    <w:rsid w:val="00D63110"/>
    <w:rsid w:val="00D63379"/>
    <w:rsid w:val="00D63B63"/>
    <w:rsid w:val="00D63B7D"/>
    <w:rsid w:val="00D63BE6"/>
    <w:rsid w:val="00D64538"/>
    <w:rsid w:val="00D650D4"/>
    <w:rsid w:val="00D6512C"/>
    <w:rsid w:val="00D654E0"/>
    <w:rsid w:val="00D65728"/>
    <w:rsid w:val="00D65753"/>
    <w:rsid w:val="00D65D13"/>
    <w:rsid w:val="00D65DF2"/>
    <w:rsid w:val="00D66768"/>
    <w:rsid w:val="00D669A3"/>
    <w:rsid w:val="00D66EB4"/>
    <w:rsid w:val="00D670BE"/>
    <w:rsid w:val="00D6743C"/>
    <w:rsid w:val="00D67952"/>
    <w:rsid w:val="00D67E59"/>
    <w:rsid w:val="00D7061E"/>
    <w:rsid w:val="00D706BE"/>
    <w:rsid w:val="00D709C5"/>
    <w:rsid w:val="00D71218"/>
    <w:rsid w:val="00D7133A"/>
    <w:rsid w:val="00D713E0"/>
    <w:rsid w:val="00D71963"/>
    <w:rsid w:val="00D71E83"/>
    <w:rsid w:val="00D722CF"/>
    <w:rsid w:val="00D726ED"/>
    <w:rsid w:val="00D728C2"/>
    <w:rsid w:val="00D72CF0"/>
    <w:rsid w:val="00D73517"/>
    <w:rsid w:val="00D73B62"/>
    <w:rsid w:val="00D74194"/>
    <w:rsid w:val="00D741D5"/>
    <w:rsid w:val="00D743BD"/>
    <w:rsid w:val="00D7450E"/>
    <w:rsid w:val="00D74706"/>
    <w:rsid w:val="00D74757"/>
    <w:rsid w:val="00D753C2"/>
    <w:rsid w:val="00D754CE"/>
    <w:rsid w:val="00D761BE"/>
    <w:rsid w:val="00D76A4C"/>
    <w:rsid w:val="00D76F09"/>
    <w:rsid w:val="00D770AD"/>
    <w:rsid w:val="00D770CA"/>
    <w:rsid w:val="00D8089C"/>
    <w:rsid w:val="00D808CA"/>
    <w:rsid w:val="00D80D60"/>
    <w:rsid w:val="00D80F5A"/>
    <w:rsid w:val="00D815E5"/>
    <w:rsid w:val="00D817CE"/>
    <w:rsid w:val="00D81DA6"/>
    <w:rsid w:val="00D82B04"/>
    <w:rsid w:val="00D83065"/>
    <w:rsid w:val="00D83E01"/>
    <w:rsid w:val="00D84A48"/>
    <w:rsid w:val="00D84D8D"/>
    <w:rsid w:val="00D85312"/>
    <w:rsid w:val="00D855F4"/>
    <w:rsid w:val="00D85815"/>
    <w:rsid w:val="00D858BC"/>
    <w:rsid w:val="00D85BB5"/>
    <w:rsid w:val="00D85C65"/>
    <w:rsid w:val="00D8652A"/>
    <w:rsid w:val="00D87066"/>
    <w:rsid w:val="00D8712B"/>
    <w:rsid w:val="00D873CE"/>
    <w:rsid w:val="00D875CE"/>
    <w:rsid w:val="00D87B0B"/>
    <w:rsid w:val="00D87B5F"/>
    <w:rsid w:val="00D9049E"/>
    <w:rsid w:val="00D907C4"/>
    <w:rsid w:val="00D90AAB"/>
    <w:rsid w:val="00D90DEA"/>
    <w:rsid w:val="00D9112A"/>
    <w:rsid w:val="00D9113B"/>
    <w:rsid w:val="00D91885"/>
    <w:rsid w:val="00D92660"/>
    <w:rsid w:val="00D92846"/>
    <w:rsid w:val="00D92A1C"/>
    <w:rsid w:val="00D93408"/>
    <w:rsid w:val="00D934C0"/>
    <w:rsid w:val="00D9371E"/>
    <w:rsid w:val="00D93AF1"/>
    <w:rsid w:val="00D93CE2"/>
    <w:rsid w:val="00D93EC7"/>
    <w:rsid w:val="00D93F72"/>
    <w:rsid w:val="00D94985"/>
    <w:rsid w:val="00D94F71"/>
    <w:rsid w:val="00D9585D"/>
    <w:rsid w:val="00D959B9"/>
    <w:rsid w:val="00D95D2F"/>
    <w:rsid w:val="00D963E2"/>
    <w:rsid w:val="00D965EA"/>
    <w:rsid w:val="00D973F6"/>
    <w:rsid w:val="00D97812"/>
    <w:rsid w:val="00DA03F9"/>
    <w:rsid w:val="00DA0E19"/>
    <w:rsid w:val="00DA1067"/>
    <w:rsid w:val="00DA13C4"/>
    <w:rsid w:val="00DA1988"/>
    <w:rsid w:val="00DA1B5F"/>
    <w:rsid w:val="00DA1FF4"/>
    <w:rsid w:val="00DA2D0F"/>
    <w:rsid w:val="00DA2E17"/>
    <w:rsid w:val="00DA34B1"/>
    <w:rsid w:val="00DA3984"/>
    <w:rsid w:val="00DA3CFC"/>
    <w:rsid w:val="00DA3EB6"/>
    <w:rsid w:val="00DA4124"/>
    <w:rsid w:val="00DA460B"/>
    <w:rsid w:val="00DA4793"/>
    <w:rsid w:val="00DA483B"/>
    <w:rsid w:val="00DA4841"/>
    <w:rsid w:val="00DA491C"/>
    <w:rsid w:val="00DA5454"/>
    <w:rsid w:val="00DA5610"/>
    <w:rsid w:val="00DA5D7F"/>
    <w:rsid w:val="00DA62EA"/>
    <w:rsid w:val="00DA655D"/>
    <w:rsid w:val="00DA663D"/>
    <w:rsid w:val="00DA692D"/>
    <w:rsid w:val="00DA6D2C"/>
    <w:rsid w:val="00DA708A"/>
    <w:rsid w:val="00DA7753"/>
    <w:rsid w:val="00DA7B9F"/>
    <w:rsid w:val="00DB012F"/>
    <w:rsid w:val="00DB0218"/>
    <w:rsid w:val="00DB048F"/>
    <w:rsid w:val="00DB0BDE"/>
    <w:rsid w:val="00DB0D70"/>
    <w:rsid w:val="00DB113E"/>
    <w:rsid w:val="00DB1957"/>
    <w:rsid w:val="00DB1F6E"/>
    <w:rsid w:val="00DB1FF5"/>
    <w:rsid w:val="00DB23F4"/>
    <w:rsid w:val="00DB27BD"/>
    <w:rsid w:val="00DB2D14"/>
    <w:rsid w:val="00DB3B8C"/>
    <w:rsid w:val="00DB411D"/>
    <w:rsid w:val="00DB4805"/>
    <w:rsid w:val="00DB4874"/>
    <w:rsid w:val="00DB4AC6"/>
    <w:rsid w:val="00DB505E"/>
    <w:rsid w:val="00DB57EC"/>
    <w:rsid w:val="00DB61CC"/>
    <w:rsid w:val="00DB658F"/>
    <w:rsid w:val="00DB664D"/>
    <w:rsid w:val="00DB667D"/>
    <w:rsid w:val="00DB6B39"/>
    <w:rsid w:val="00DB782B"/>
    <w:rsid w:val="00DB7960"/>
    <w:rsid w:val="00DB7AD2"/>
    <w:rsid w:val="00DB7BC4"/>
    <w:rsid w:val="00DB7D0A"/>
    <w:rsid w:val="00DB7DC0"/>
    <w:rsid w:val="00DC08CE"/>
    <w:rsid w:val="00DC08E0"/>
    <w:rsid w:val="00DC0BD4"/>
    <w:rsid w:val="00DC0D64"/>
    <w:rsid w:val="00DC11B2"/>
    <w:rsid w:val="00DC18D2"/>
    <w:rsid w:val="00DC1B2E"/>
    <w:rsid w:val="00DC1F14"/>
    <w:rsid w:val="00DC2025"/>
    <w:rsid w:val="00DC207B"/>
    <w:rsid w:val="00DC2403"/>
    <w:rsid w:val="00DC2C81"/>
    <w:rsid w:val="00DC2E36"/>
    <w:rsid w:val="00DC313E"/>
    <w:rsid w:val="00DC3790"/>
    <w:rsid w:val="00DC4069"/>
    <w:rsid w:val="00DC413C"/>
    <w:rsid w:val="00DC48C0"/>
    <w:rsid w:val="00DC4F1D"/>
    <w:rsid w:val="00DC4F87"/>
    <w:rsid w:val="00DC53ED"/>
    <w:rsid w:val="00DC55C4"/>
    <w:rsid w:val="00DC73A6"/>
    <w:rsid w:val="00DC7DB2"/>
    <w:rsid w:val="00DD0107"/>
    <w:rsid w:val="00DD0890"/>
    <w:rsid w:val="00DD1558"/>
    <w:rsid w:val="00DD1EDE"/>
    <w:rsid w:val="00DD203E"/>
    <w:rsid w:val="00DD2809"/>
    <w:rsid w:val="00DD280E"/>
    <w:rsid w:val="00DD2A6C"/>
    <w:rsid w:val="00DD2EF4"/>
    <w:rsid w:val="00DD348B"/>
    <w:rsid w:val="00DD39DE"/>
    <w:rsid w:val="00DD3B70"/>
    <w:rsid w:val="00DD3F8F"/>
    <w:rsid w:val="00DD44F3"/>
    <w:rsid w:val="00DD497E"/>
    <w:rsid w:val="00DD498B"/>
    <w:rsid w:val="00DD4E3B"/>
    <w:rsid w:val="00DD4F44"/>
    <w:rsid w:val="00DD50C3"/>
    <w:rsid w:val="00DD5125"/>
    <w:rsid w:val="00DD54AF"/>
    <w:rsid w:val="00DD5C2F"/>
    <w:rsid w:val="00DD5F16"/>
    <w:rsid w:val="00DD7240"/>
    <w:rsid w:val="00DD72B3"/>
    <w:rsid w:val="00DD7605"/>
    <w:rsid w:val="00DD787A"/>
    <w:rsid w:val="00DD793C"/>
    <w:rsid w:val="00DE0103"/>
    <w:rsid w:val="00DE0497"/>
    <w:rsid w:val="00DE0FE2"/>
    <w:rsid w:val="00DE103C"/>
    <w:rsid w:val="00DE109D"/>
    <w:rsid w:val="00DE11D2"/>
    <w:rsid w:val="00DE2AC2"/>
    <w:rsid w:val="00DE2E30"/>
    <w:rsid w:val="00DE43A8"/>
    <w:rsid w:val="00DE44BB"/>
    <w:rsid w:val="00DE47C6"/>
    <w:rsid w:val="00DE4FF5"/>
    <w:rsid w:val="00DE5A5C"/>
    <w:rsid w:val="00DE623B"/>
    <w:rsid w:val="00DE67F1"/>
    <w:rsid w:val="00DE707B"/>
    <w:rsid w:val="00DE787E"/>
    <w:rsid w:val="00DE79AE"/>
    <w:rsid w:val="00DF008F"/>
    <w:rsid w:val="00DF15CC"/>
    <w:rsid w:val="00DF1897"/>
    <w:rsid w:val="00DF1F40"/>
    <w:rsid w:val="00DF282C"/>
    <w:rsid w:val="00DF2889"/>
    <w:rsid w:val="00DF2B89"/>
    <w:rsid w:val="00DF2C88"/>
    <w:rsid w:val="00DF2E99"/>
    <w:rsid w:val="00DF2FF3"/>
    <w:rsid w:val="00DF3FB2"/>
    <w:rsid w:val="00DF56D6"/>
    <w:rsid w:val="00DF5FAD"/>
    <w:rsid w:val="00DF650F"/>
    <w:rsid w:val="00DF6758"/>
    <w:rsid w:val="00DF6B58"/>
    <w:rsid w:val="00DF6D08"/>
    <w:rsid w:val="00DF73A7"/>
    <w:rsid w:val="00DF7B07"/>
    <w:rsid w:val="00DF7CC3"/>
    <w:rsid w:val="00E007D7"/>
    <w:rsid w:val="00E00921"/>
    <w:rsid w:val="00E00939"/>
    <w:rsid w:val="00E00A2D"/>
    <w:rsid w:val="00E00E67"/>
    <w:rsid w:val="00E01B64"/>
    <w:rsid w:val="00E028B6"/>
    <w:rsid w:val="00E02A2B"/>
    <w:rsid w:val="00E02B96"/>
    <w:rsid w:val="00E02C6C"/>
    <w:rsid w:val="00E02CFB"/>
    <w:rsid w:val="00E032AB"/>
    <w:rsid w:val="00E036FE"/>
    <w:rsid w:val="00E03DF4"/>
    <w:rsid w:val="00E044C7"/>
    <w:rsid w:val="00E0456D"/>
    <w:rsid w:val="00E0495F"/>
    <w:rsid w:val="00E05347"/>
    <w:rsid w:val="00E05788"/>
    <w:rsid w:val="00E058B1"/>
    <w:rsid w:val="00E059D6"/>
    <w:rsid w:val="00E05A14"/>
    <w:rsid w:val="00E05FEB"/>
    <w:rsid w:val="00E06033"/>
    <w:rsid w:val="00E063BA"/>
    <w:rsid w:val="00E067AF"/>
    <w:rsid w:val="00E069AD"/>
    <w:rsid w:val="00E06CC0"/>
    <w:rsid w:val="00E07171"/>
    <w:rsid w:val="00E07172"/>
    <w:rsid w:val="00E072C4"/>
    <w:rsid w:val="00E07BF7"/>
    <w:rsid w:val="00E07E7A"/>
    <w:rsid w:val="00E10546"/>
    <w:rsid w:val="00E10BA0"/>
    <w:rsid w:val="00E10E40"/>
    <w:rsid w:val="00E10E48"/>
    <w:rsid w:val="00E1134C"/>
    <w:rsid w:val="00E12071"/>
    <w:rsid w:val="00E12452"/>
    <w:rsid w:val="00E1298C"/>
    <w:rsid w:val="00E12F0E"/>
    <w:rsid w:val="00E135C6"/>
    <w:rsid w:val="00E137EB"/>
    <w:rsid w:val="00E13DA4"/>
    <w:rsid w:val="00E13E62"/>
    <w:rsid w:val="00E13EAC"/>
    <w:rsid w:val="00E13F2E"/>
    <w:rsid w:val="00E13F58"/>
    <w:rsid w:val="00E13FD8"/>
    <w:rsid w:val="00E1446C"/>
    <w:rsid w:val="00E146E0"/>
    <w:rsid w:val="00E14AC7"/>
    <w:rsid w:val="00E14B5D"/>
    <w:rsid w:val="00E14BB1"/>
    <w:rsid w:val="00E14CA6"/>
    <w:rsid w:val="00E14DA6"/>
    <w:rsid w:val="00E156B5"/>
    <w:rsid w:val="00E163B4"/>
    <w:rsid w:val="00E1640B"/>
    <w:rsid w:val="00E1645A"/>
    <w:rsid w:val="00E164D3"/>
    <w:rsid w:val="00E16B92"/>
    <w:rsid w:val="00E1745E"/>
    <w:rsid w:val="00E17AB1"/>
    <w:rsid w:val="00E17CB3"/>
    <w:rsid w:val="00E17CC8"/>
    <w:rsid w:val="00E17FC0"/>
    <w:rsid w:val="00E202DB"/>
    <w:rsid w:val="00E20320"/>
    <w:rsid w:val="00E203F6"/>
    <w:rsid w:val="00E20512"/>
    <w:rsid w:val="00E209C9"/>
    <w:rsid w:val="00E20A72"/>
    <w:rsid w:val="00E20ADE"/>
    <w:rsid w:val="00E20D99"/>
    <w:rsid w:val="00E20EF3"/>
    <w:rsid w:val="00E20FD8"/>
    <w:rsid w:val="00E2122E"/>
    <w:rsid w:val="00E219AC"/>
    <w:rsid w:val="00E21FA9"/>
    <w:rsid w:val="00E220C8"/>
    <w:rsid w:val="00E22459"/>
    <w:rsid w:val="00E22B08"/>
    <w:rsid w:val="00E23104"/>
    <w:rsid w:val="00E2407F"/>
    <w:rsid w:val="00E242E8"/>
    <w:rsid w:val="00E246BF"/>
    <w:rsid w:val="00E2484F"/>
    <w:rsid w:val="00E2591A"/>
    <w:rsid w:val="00E26276"/>
    <w:rsid w:val="00E2631A"/>
    <w:rsid w:val="00E26406"/>
    <w:rsid w:val="00E26AE9"/>
    <w:rsid w:val="00E27024"/>
    <w:rsid w:val="00E275FF"/>
    <w:rsid w:val="00E27CA8"/>
    <w:rsid w:val="00E3054C"/>
    <w:rsid w:val="00E305F7"/>
    <w:rsid w:val="00E30673"/>
    <w:rsid w:val="00E30BE8"/>
    <w:rsid w:val="00E30C74"/>
    <w:rsid w:val="00E31014"/>
    <w:rsid w:val="00E317DD"/>
    <w:rsid w:val="00E318FF"/>
    <w:rsid w:val="00E31E8A"/>
    <w:rsid w:val="00E32583"/>
    <w:rsid w:val="00E3299E"/>
    <w:rsid w:val="00E32C40"/>
    <w:rsid w:val="00E32C94"/>
    <w:rsid w:val="00E3364E"/>
    <w:rsid w:val="00E33A64"/>
    <w:rsid w:val="00E34094"/>
    <w:rsid w:val="00E34311"/>
    <w:rsid w:val="00E347A3"/>
    <w:rsid w:val="00E34EFD"/>
    <w:rsid w:val="00E35223"/>
    <w:rsid w:val="00E35E75"/>
    <w:rsid w:val="00E362E5"/>
    <w:rsid w:val="00E36E70"/>
    <w:rsid w:val="00E36FDA"/>
    <w:rsid w:val="00E373EF"/>
    <w:rsid w:val="00E3765F"/>
    <w:rsid w:val="00E37A26"/>
    <w:rsid w:val="00E37E99"/>
    <w:rsid w:val="00E40140"/>
    <w:rsid w:val="00E40B49"/>
    <w:rsid w:val="00E412FB"/>
    <w:rsid w:val="00E41316"/>
    <w:rsid w:val="00E418D5"/>
    <w:rsid w:val="00E41FA5"/>
    <w:rsid w:val="00E42647"/>
    <w:rsid w:val="00E42C26"/>
    <w:rsid w:val="00E42DB7"/>
    <w:rsid w:val="00E42F0A"/>
    <w:rsid w:val="00E430F8"/>
    <w:rsid w:val="00E43329"/>
    <w:rsid w:val="00E440E9"/>
    <w:rsid w:val="00E44431"/>
    <w:rsid w:val="00E44764"/>
    <w:rsid w:val="00E4478E"/>
    <w:rsid w:val="00E45714"/>
    <w:rsid w:val="00E45BDB"/>
    <w:rsid w:val="00E46201"/>
    <w:rsid w:val="00E4627B"/>
    <w:rsid w:val="00E47070"/>
    <w:rsid w:val="00E5000F"/>
    <w:rsid w:val="00E5028C"/>
    <w:rsid w:val="00E50DA8"/>
    <w:rsid w:val="00E50DD7"/>
    <w:rsid w:val="00E5112D"/>
    <w:rsid w:val="00E514D4"/>
    <w:rsid w:val="00E5165C"/>
    <w:rsid w:val="00E520B6"/>
    <w:rsid w:val="00E52446"/>
    <w:rsid w:val="00E52458"/>
    <w:rsid w:val="00E52858"/>
    <w:rsid w:val="00E52A2A"/>
    <w:rsid w:val="00E52BFD"/>
    <w:rsid w:val="00E53038"/>
    <w:rsid w:val="00E53226"/>
    <w:rsid w:val="00E53CB2"/>
    <w:rsid w:val="00E53F33"/>
    <w:rsid w:val="00E546CB"/>
    <w:rsid w:val="00E54EE5"/>
    <w:rsid w:val="00E5591D"/>
    <w:rsid w:val="00E56191"/>
    <w:rsid w:val="00E562A6"/>
    <w:rsid w:val="00E566FE"/>
    <w:rsid w:val="00E56A16"/>
    <w:rsid w:val="00E57881"/>
    <w:rsid w:val="00E57BDE"/>
    <w:rsid w:val="00E60583"/>
    <w:rsid w:val="00E60BF0"/>
    <w:rsid w:val="00E6103D"/>
    <w:rsid w:val="00E61393"/>
    <w:rsid w:val="00E61580"/>
    <w:rsid w:val="00E6170E"/>
    <w:rsid w:val="00E622AA"/>
    <w:rsid w:val="00E62745"/>
    <w:rsid w:val="00E62889"/>
    <w:rsid w:val="00E628FE"/>
    <w:rsid w:val="00E6293B"/>
    <w:rsid w:val="00E62C1F"/>
    <w:rsid w:val="00E6330D"/>
    <w:rsid w:val="00E6355E"/>
    <w:rsid w:val="00E63780"/>
    <w:rsid w:val="00E63865"/>
    <w:rsid w:val="00E63F42"/>
    <w:rsid w:val="00E63F79"/>
    <w:rsid w:val="00E64019"/>
    <w:rsid w:val="00E648EA"/>
    <w:rsid w:val="00E64AAF"/>
    <w:rsid w:val="00E64F86"/>
    <w:rsid w:val="00E65175"/>
    <w:rsid w:val="00E659C5"/>
    <w:rsid w:val="00E65D10"/>
    <w:rsid w:val="00E65F97"/>
    <w:rsid w:val="00E6625C"/>
    <w:rsid w:val="00E6639B"/>
    <w:rsid w:val="00E66433"/>
    <w:rsid w:val="00E6667B"/>
    <w:rsid w:val="00E66947"/>
    <w:rsid w:val="00E66F4D"/>
    <w:rsid w:val="00E671D7"/>
    <w:rsid w:val="00E676A1"/>
    <w:rsid w:val="00E67764"/>
    <w:rsid w:val="00E67B99"/>
    <w:rsid w:val="00E71890"/>
    <w:rsid w:val="00E71B78"/>
    <w:rsid w:val="00E71BD9"/>
    <w:rsid w:val="00E71F44"/>
    <w:rsid w:val="00E7201E"/>
    <w:rsid w:val="00E722C7"/>
    <w:rsid w:val="00E72394"/>
    <w:rsid w:val="00E72846"/>
    <w:rsid w:val="00E729A5"/>
    <w:rsid w:val="00E72A71"/>
    <w:rsid w:val="00E72B9C"/>
    <w:rsid w:val="00E72E59"/>
    <w:rsid w:val="00E72E82"/>
    <w:rsid w:val="00E7302C"/>
    <w:rsid w:val="00E73AEE"/>
    <w:rsid w:val="00E74491"/>
    <w:rsid w:val="00E7511E"/>
    <w:rsid w:val="00E754D6"/>
    <w:rsid w:val="00E75609"/>
    <w:rsid w:val="00E7563A"/>
    <w:rsid w:val="00E7571E"/>
    <w:rsid w:val="00E7579B"/>
    <w:rsid w:val="00E759A5"/>
    <w:rsid w:val="00E75A29"/>
    <w:rsid w:val="00E76135"/>
    <w:rsid w:val="00E764FE"/>
    <w:rsid w:val="00E76896"/>
    <w:rsid w:val="00E768D0"/>
    <w:rsid w:val="00E76A17"/>
    <w:rsid w:val="00E776D7"/>
    <w:rsid w:val="00E779C0"/>
    <w:rsid w:val="00E80709"/>
    <w:rsid w:val="00E8097D"/>
    <w:rsid w:val="00E81350"/>
    <w:rsid w:val="00E8396D"/>
    <w:rsid w:val="00E8557D"/>
    <w:rsid w:val="00E860A7"/>
    <w:rsid w:val="00E8611B"/>
    <w:rsid w:val="00E8678D"/>
    <w:rsid w:val="00E86BE2"/>
    <w:rsid w:val="00E872D5"/>
    <w:rsid w:val="00E8767C"/>
    <w:rsid w:val="00E87B13"/>
    <w:rsid w:val="00E90E60"/>
    <w:rsid w:val="00E9127D"/>
    <w:rsid w:val="00E91347"/>
    <w:rsid w:val="00E91373"/>
    <w:rsid w:val="00E914DF"/>
    <w:rsid w:val="00E92319"/>
    <w:rsid w:val="00E928BD"/>
    <w:rsid w:val="00E928D5"/>
    <w:rsid w:val="00E92AF4"/>
    <w:rsid w:val="00E9366E"/>
    <w:rsid w:val="00E93799"/>
    <w:rsid w:val="00E93BC1"/>
    <w:rsid w:val="00E93CB3"/>
    <w:rsid w:val="00E93E89"/>
    <w:rsid w:val="00E94275"/>
    <w:rsid w:val="00E9453E"/>
    <w:rsid w:val="00E947FC"/>
    <w:rsid w:val="00E94B1B"/>
    <w:rsid w:val="00E950C9"/>
    <w:rsid w:val="00E951F1"/>
    <w:rsid w:val="00E954A1"/>
    <w:rsid w:val="00E95793"/>
    <w:rsid w:val="00E9688A"/>
    <w:rsid w:val="00E96A28"/>
    <w:rsid w:val="00E97AFF"/>
    <w:rsid w:val="00E97D59"/>
    <w:rsid w:val="00EA028E"/>
    <w:rsid w:val="00EA11D5"/>
    <w:rsid w:val="00EA1488"/>
    <w:rsid w:val="00EA1879"/>
    <w:rsid w:val="00EA202C"/>
    <w:rsid w:val="00EA20B5"/>
    <w:rsid w:val="00EA20CE"/>
    <w:rsid w:val="00EA2B7E"/>
    <w:rsid w:val="00EA2E9D"/>
    <w:rsid w:val="00EA2F72"/>
    <w:rsid w:val="00EA37B8"/>
    <w:rsid w:val="00EA3B7E"/>
    <w:rsid w:val="00EA3C93"/>
    <w:rsid w:val="00EA447D"/>
    <w:rsid w:val="00EA4A6D"/>
    <w:rsid w:val="00EA5923"/>
    <w:rsid w:val="00EA5A5E"/>
    <w:rsid w:val="00EA5AAE"/>
    <w:rsid w:val="00EA6288"/>
    <w:rsid w:val="00EA74C3"/>
    <w:rsid w:val="00EA795C"/>
    <w:rsid w:val="00EA7AE7"/>
    <w:rsid w:val="00EA7E0C"/>
    <w:rsid w:val="00EB056E"/>
    <w:rsid w:val="00EB0A13"/>
    <w:rsid w:val="00EB0C76"/>
    <w:rsid w:val="00EB0F87"/>
    <w:rsid w:val="00EB17F9"/>
    <w:rsid w:val="00EB194B"/>
    <w:rsid w:val="00EB1B02"/>
    <w:rsid w:val="00EB1B63"/>
    <w:rsid w:val="00EB1B94"/>
    <w:rsid w:val="00EB1D5C"/>
    <w:rsid w:val="00EB2203"/>
    <w:rsid w:val="00EB2294"/>
    <w:rsid w:val="00EB2423"/>
    <w:rsid w:val="00EB2C74"/>
    <w:rsid w:val="00EB327E"/>
    <w:rsid w:val="00EB353F"/>
    <w:rsid w:val="00EB3DCC"/>
    <w:rsid w:val="00EB3F5D"/>
    <w:rsid w:val="00EB439F"/>
    <w:rsid w:val="00EB51A5"/>
    <w:rsid w:val="00EB5803"/>
    <w:rsid w:val="00EB5E04"/>
    <w:rsid w:val="00EB5EE7"/>
    <w:rsid w:val="00EB638F"/>
    <w:rsid w:val="00EB647B"/>
    <w:rsid w:val="00EB65C0"/>
    <w:rsid w:val="00EB6643"/>
    <w:rsid w:val="00EB6980"/>
    <w:rsid w:val="00EB7207"/>
    <w:rsid w:val="00EB73F8"/>
    <w:rsid w:val="00EB76B7"/>
    <w:rsid w:val="00EB7817"/>
    <w:rsid w:val="00EB7C20"/>
    <w:rsid w:val="00EB7CB1"/>
    <w:rsid w:val="00EB7D65"/>
    <w:rsid w:val="00EC0520"/>
    <w:rsid w:val="00EC093B"/>
    <w:rsid w:val="00EC0979"/>
    <w:rsid w:val="00EC0DCC"/>
    <w:rsid w:val="00EC10F8"/>
    <w:rsid w:val="00EC1420"/>
    <w:rsid w:val="00EC1DED"/>
    <w:rsid w:val="00EC1EE9"/>
    <w:rsid w:val="00EC200B"/>
    <w:rsid w:val="00EC21E6"/>
    <w:rsid w:val="00EC2415"/>
    <w:rsid w:val="00EC288A"/>
    <w:rsid w:val="00EC2A03"/>
    <w:rsid w:val="00EC2F63"/>
    <w:rsid w:val="00EC2FE0"/>
    <w:rsid w:val="00EC36C1"/>
    <w:rsid w:val="00EC38E7"/>
    <w:rsid w:val="00EC4419"/>
    <w:rsid w:val="00EC4907"/>
    <w:rsid w:val="00EC490D"/>
    <w:rsid w:val="00EC5579"/>
    <w:rsid w:val="00EC57A2"/>
    <w:rsid w:val="00EC6529"/>
    <w:rsid w:val="00EC73BC"/>
    <w:rsid w:val="00EC7607"/>
    <w:rsid w:val="00EC7704"/>
    <w:rsid w:val="00EC7BC2"/>
    <w:rsid w:val="00ED097A"/>
    <w:rsid w:val="00ED0B3C"/>
    <w:rsid w:val="00ED18BE"/>
    <w:rsid w:val="00ED232C"/>
    <w:rsid w:val="00ED324A"/>
    <w:rsid w:val="00ED3F28"/>
    <w:rsid w:val="00ED481F"/>
    <w:rsid w:val="00ED5045"/>
    <w:rsid w:val="00ED526D"/>
    <w:rsid w:val="00ED54DC"/>
    <w:rsid w:val="00ED6137"/>
    <w:rsid w:val="00ED650D"/>
    <w:rsid w:val="00ED6AB5"/>
    <w:rsid w:val="00ED6C5F"/>
    <w:rsid w:val="00ED6CAE"/>
    <w:rsid w:val="00ED73FF"/>
    <w:rsid w:val="00ED760D"/>
    <w:rsid w:val="00ED794D"/>
    <w:rsid w:val="00ED7A6F"/>
    <w:rsid w:val="00ED7DA7"/>
    <w:rsid w:val="00EE01FA"/>
    <w:rsid w:val="00EE03F7"/>
    <w:rsid w:val="00EE0F0E"/>
    <w:rsid w:val="00EE0F7F"/>
    <w:rsid w:val="00EE10E4"/>
    <w:rsid w:val="00EE1189"/>
    <w:rsid w:val="00EE19E1"/>
    <w:rsid w:val="00EE1B3A"/>
    <w:rsid w:val="00EE1D09"/>
    <w:rsid w:val="00EE283E"/>
    <w:rsid w:val="00EE2AC2"/>
    <w:rsid w:val="00EE2D38"/>
    <w:rsid w:val="00EE34A2"/>
    <w:rsid w:val="00EE356F"/>
    <w:rsid w:val="00EE45ED"/>
    <w:rsid w:val="00EE51C0"/>
    <w:rsid w:val="00EE5563"/>
    <w:rsid w:val="00EE5DC6"/>
    <w:rsid w:val="00EE60B2"/>
    <w:rsid w:val="00EE61E7"/>
    <w:rsid w:val="00EE6BCC"/>
    <w:rsid w:val="00EE6D27"/>
    <w:rsid w:val="00EE6EC1"/>
    <w:rsid w:val="00EE7083"/>
    <w:rsid w:val="00EE7B32"/>
    <w:rsid w:val="00EE7C64"/>
    <w:rsid w:val="00EF0DFD"/>
    <w:rsid w:val="00EF1A60"/>
    <w:rsid w:val="00EF2821"/>
    <w:rsid w:val="00EF3746"/>
    <w:rsid w:val="00EF3809"/>
    <w:rsid w:val="00EF3888"/>
    <w:rsid w:val="00EF390E"/>
    <w:rsid w:val="00EF3A4A"/>
    <w:rsid w:val="00EF3CB8"/>
    <w:rsid w:val="00EF404B"/>
    <w:rsid w:val="00EF4393"/>
    <w:rsid w:val="00EF4551"/>
    <w:rsid w:val="00EF4A69"/>
    <w:rsid w:val="00EF4CC9"/>
    <w:rsid w:val="00EF53FD"/>
    <w:rsid w:val="00EF5ECB"/>
    <w:rsid w:val="00EF5FA0"/>
    <w:rsid w:val="00EF62C9"/>
    <w:rsid w:val="00EF678A"/>
    <w:rsid w:val="00EF71AD"/>
    <w:rsid w:val="00EF71E6"/>
    <w:rsid w:val="00EF771F"/>
    <w:rsid w:val="00EF7CA1"/>
    <w:rsid w:val="00EF7CF0"/>
    <w:rsid w:val="00EF7D73"/>
    <w:rsid w:val="00EF7FCF"/>
    <w:rsid w:val="00F0002D"/>
    <w:rsid w:val="00F000C6"/>
    <w:rsid w:val="00F00734"/>
    <w:rsid w:val="00F01067"/>
    <w:rsid w:val="00F01085"/>
    <w:rsid w:val="00F011B4"/>
    <w:rsid w:val="00F01A89"/>
    <w:rsid w:val="00F01BB1"/>
    <w:rsid w:val="00F01D50"/>
    <w:rsid w:val="00F01DE6"/>
    <w:rsid w:val="00F02057"/>
    <w:rsid w:val="00F024AA"/>
    <w:rsid w:val="00F02E76"/>
    <w:rsid w:val="00F034D8"/>
    <w:rsid w:val="00F03D65"/>
    <w:rsid w:val="00F03DD0"/>
    <w:rsid w:val="00F03E7C"/>
    <w:rsid w:val="00F03FA5"/>
    <w:rsid w:val="00F040BF"/>
    <w:rsid w:val="00F04565"/>
    <w:rsid w:val="00F048B5"/>
    <w:rsid w:val="00F0505C"/>
    <w:rsid w:val="00F05745"/>
    <w:rsid w:val="00F05DC7"/>
    <w:rsid w:val="00F05ED5"/>
    <w:rsid w:val="00F064CF"/>
    <w:rsid w:val="00F06C7D"/>
    <w:rsid w:val="00F071F3"/>
    <w:rsid w:val="00F07A8A"/>
    <w:rsid w:val="00F07CD6"/>
    <w:rsid w:val="00F07DBB"/>
    <w:rsid w:val="00F07FA0"/>
    <w:rsid w:val="00F102F8"/>
    <w:rsid w:val="00F104DB"/>
    <w:rsid w:val="00F10D4F"/>
    <w:rsid w:val="00F10F0B"/>
    <w:rsid w:val="00F10F7D"/>
    <w:rsid w:val="00F1164D"/>
    <w:rsid w:val="00F1192F"/>
    <w:rsid w:val="00F11BD9"/>
    <w:rsid w:val="00F11CD5"/>
    <w:rsid w:val="00F11F18"/>
    <w:rsid w:val="00F121F6"/>
    <w:rsid w:val="00F12AB1"/>
    <w:rsid w:val="00F12CEB"/>
    <w:rsid w:val="00F12EA6"/>
    <w:rsid w:val="00F141EF"/>
    <w:rsid w:val="00F14854"/>
    <w:rsid w:val="00F151F5"/>
    <w:rsid w:val="00F1528C"/>
    <w:rsid w:val="00F152A7"/>
    <w:rsid w:val="00F15A6B"/>
    <w:rsid w:val="00F15D9A"/>
    <w:rsid w:val="00F16247"/>
    <w:rsid w:val="00F163A5"/>
    <w:rsid w:val="00F1644B"/>
    <w:rsid w:val="00F167FC"/>
    <w:rsid w:val="00F16843"/>
    <w:rsid w:val="00F1686E"/>
    <w:rsid w:val="00F174D6"/>
    <w:rsid w:val="00F174F5"/>
    <w:rsid w:val="00F17C95"/>
    <w:rsid w:val="00F207D4"/>
    <w:rsid w:val="00F20B6C"/>
    <w:rsid w:val="00F20FA8"/>
    <w:rsid w:val="00F20FD7"/>
    <w:rsid w:val="00F211E4"/>
    <w:rsid w:val="00F21A01"/>
    <w:rsid w:val="00F21C3F"/>
    <w:rsid w:val="00F22188"/>
    <w:rsid w:val="00F22237"/>
    <w:rsid w:val="00F22E4F"/>
    <w:rsid w:val="00F231B6"/>
    <w:rsid w:val="00F231D2"/>
    <w:rsid w:val="00F232E0"/>
    <w:rsid w:val="00F239CB"/>
    <w:rsid w:val="00F23C9C"/>
    <w:rsid w:val="00F23D11"/>
    <w:rsid w:val="00F2514F"/>
    <w:rsid w:val="00F252D1"/>
    <w:rsid w:val="00F25698"/>
    <w:rsid w:val="00F256BF"/>
    <w:rsid w:val="00F2747A"/>
    <w:rsid w:val="00F27D68"/>
    <w:rsid w:val="00F30B49"/>
    <w:rsid w:val="00F30C5C"/>
    <w:rsid w:val="00F316D7"/>
    <w:rsid w:val="00F31862"/>
    <w:rsid w:val="00F31CD4"/>
    <w:rsid w:val="00F31FCE"/>
    <w:rsid w:val="00F3224F"/>
    <w:rsid w:val="00F3259E"/>
    <w:rsid w:val="00F327E1"/>
    <w:rsid w:val="00F32C2D"/>
    <w:rsid w:val="00F32C99"/>
    <w:rsid w:val="00F32F3A"/>
    <w:rsid w:val="00F330E5"/>
    <w:rsid w:val="00F33DE3"/>
    <w:rsid w:val="00F33EFC"/>
    <w:rsid w:val="00F34F27"/>
    <w:rsid w:val="00F351ED"/>
    <w:rsid w:val="00F35C61"/>
    <w:rsid w:val="00F36218"/>
    <w:rsid w:val="00F36459"/>
    <w:rsid w:val="00F36640"/>
    <w:rsid w:val="00F3702C"/>
    <w:rsid w:val="00F374E7"/>
    <w:rsid w:val="00F375FD"/>
    <w:rsid w:val="00F3769A"/>
    <w:rsid w:val="00F377DE"/>
    <w:rsid w:val="00F40773"/>
    <w:rsid w:val="00F41728"/>
    <w:rsid w:val="00F419E5"/>
    <w:rsid w:val="00F41B07"/>
    <w:rsid w:val="00F41CCB"/>
    <w:rsid w:val="00F4241B"/>
    <w:rsid w:val="00F4245F"/>
    <w:rsid w:val="00F4252E"/>
    <w:rsid w:val="00F42581"/>
    <w:rsid w:val="00F42BC2"/>
    <w:rsid w:val="00F43064"/>
    <w:rsid w:val="00F43140"/>
    <w:rsid w:val="00F43586"/>
    <w:rsid w:val="00F435F5"/>
    <w:rsid w:val="00F43947"/>
    <w:rsid w:val="00F43FB1"/>
    <w:rsid w:val="00F44493"/>
    <w:rsid w:val="00F44D2E"/>
    <w:rsid w:val="00F44FEC"/>
    <w:rsid w:val="00F45179"/>
    <w:rsid w:val="00F451F8"/>
    <w:rsid w:val="00F453C3"/>
    <w:rsid w:val="00F45A83"/>
    <w:rsid w:val="00F45C47"/>
    <w:rsid w:val="00F4683B"/>
    <w:rsid w:val="00F46DF1"/>
    <w:rsid w:val="00F47476"/>
    <w:rsid w:val="00F477D0"/>
    <w:rsid w:val="00F47CD0"/>
    <w:rsid w:val="00F5085D"/>
    <w:rsid w:val="00F51B2A"/>
    <w:rsid w:val="00F52409"/>
    <w:rsid w:val="00F53348"/>
    <w:rsid w:val="00F53D29"/>
    <w:rsid w:val="00F53DB1"/>
    <w:rsid w:val="00F53E27"/>
    <w:rsid w:val="00F54126"/>
    <w:rsid w:val="00F5417A"/>
    <w:rsid w:val="00F54F83"/>
    <w:rsid w:val="00F560A7"/>
    <w:rsid w:val="00F5644C"/>
    <w:rsid w:val="00F56E3F"/>
    <w:rsid w:val="00F56E87"/>
    <w:rsid w:val="00F5700B"/>
    <w:rsid w:val="00F57A9B"/>
    <w:rsid w:val="00F57C0F"/>
    <w:rsid w:val="00F57D08"/>
    <w:rsid w:val="00F60AAF"/>
    <w:rsid w:val="00F60FDD"/>
    <w:rsid w:val="00F617F0"/>
    <w:rsid w:val="00F6184F"/>
    <w:rsid w:val="00F618A3"/>
    <w:rsid w:val="00F619E2"/>
    <w:rsid w:val="00F61F0F"/>
    <w:rsid w:val="00F62017"/>
    <w:rsid w:val="00F620DA"/>
    <w:rsid w:val="00F620EB"/>
    <w:rsid w:val="00F623CB"/>
    <w:rsid w:val="00F627F5"/>
    <w:rsid w:val="00F630B9"/>
    <w:rsid w:val="00F63952"/>
    <w:rsid w:val="00F64C2B"/>
    <w:rsid w:val="00F64FD3"/>
    <w:rsid w:val="00F65BB7"/>
    <w:rsid w:val="00F66214"/>
    <w:rsid w:val="00F66BA6"/>
    <w:rsid w:val="00F66D04"/>
    <w:rsid w:val="00F66DAC"/>
    <w:rsid w:val="00F66ED3"/>
    <w:rsid w:val="00F6721A"/>
    <w:rsid w:val="00F674DA"/>
    <w:rsid w:val="00F67AB7"/>
    <w:rsid w:val="00F707B4"/>
    <w:rsid w:val="00F707FF"/>
    <w:rsid w:val="00F70CEF"/>
    <w:rsid w:val="00F71202"/>
    <w:rsid w:val="00F715FD"/>
    <w:rsid w:val="00F718B6"/>
    <w:rsid w:val="00F71AD2"/>
    <w:rsid w:val="00F726D6"/>
    <w:rsid w:val="00F72EFC"/>
    <w:rsid w:val="00F7307B"/>
    <w:rsid w:val="00F731BE"/>
    <w:rsid w:val="00F738D0"/>
    <w:rsid w:val="00F7395E"/>
    <w:rsid w:val="00F73BBD"/>
    <w:rsid w:val="00F73CDB"/>
    <w:rsid w:val="00F74255"/>
    <w:rsid w:val="00F74763"/>
    <w:rsid w:val="00F748A3"/>
    <w:rsid w:val="00F75443"/>
    <w:rsid w:val="00F75C94"/>
    <w:rsid w:val="00F763A6"/>
    <w:rsid w:val="00F768D0"/>
    <w:rsid w:val="00F76AAB"/>
    <w:rsid w:val="00F76B81"/>
    <w:rsid w:val="00F76FA2"/>
    <w:rsid w:val="00F770F9"/>
    <w:rsid w:val="00F773AB"/>
    <w:rsid w:val="00F77410"/>
    <w:rsid w:val="00F77512"/>
    <w:rsid w:val="00F77BD2"/>
    <w:rsid w:val="00F77BE6"/>
    <w:rsid w:val="00F77E35"/>
    <w:rsid w:val="00F80A62"/>
    <w:rsid w:val="00F80A72"/>
    <w:rsid w:val="00F8105B"/>
    <w:rsid w:val="00F8146E"/>
    <w:rsid w:val="00F81B7D"/>
    <w:rsid w:val="00F82A56"/>
    <w:rsid w:val="00F82C4B"/>
    <w:rsid w:val="00F831C9"/>
    <w:rsid w:val="00F83AB1"/>
    <w:rsid w:val="00F84547"/>
    <w:rsid w:val="00F84633"/>
    <w:rsid w:val="00F84EA3"/>
    <w:rsid w:val="00F853D6"/>
    <w:rsid w:val="00F85514"/>
    <w:rsid w:val="00F85560"/>
    <w:rsid w:val="00F858EF"/>
    <w:rsid w:val="00F85996"/>
    <w:rsid w:val="00F85F19"/>
    <w:rsid w:val="00F86720"/>
    <w:rsid w:val="00F86A26"/>
    <w:rsid w:val="00F86D6B"/>
    <w:rsid w:val="00F86DC7"/>
    <w:rsid w:val="00F871A3"/>
    <w:rsid w:val="00F87986"/>
    <w:rsid w:val="00F87DE6"/>
    <w:rsid w:val="00F87FFA"/>
    <w:rsid w:val="00F900BB"/>
    <w:rsid w:val="00F9086A"/>
    <w:rsid w:val="00F90873"/>
    <w:rsid w:val="00F90D98"/>
    <w:rsid w:val="00F91099"/>
    <w:rsid w:val="00F914A5"/>
    <w:rsid w:val="00F91B8B"/>
    <w:rsid w:val="00F91F8A"/>
    <w:rsid w:val="00F92691"/>
    <w:rsid w:val="00F93099"/>
    <w:rsid w:val="00F9310E"/>
    <w:rsid w:val="00F933C9"/>
    <w:rsid w:val="00F93A05"/>
    <w:rsid w:val="00F93AE1"/>
    <w:rsid w:val="00F93B93"/>
    <w:rsid w:val="00F93BBE"/>
    <w:rsid w:val="00F9407B"/>
    <w:rsid w:val="00F941F2"/>
    <w:rsid w:val="00F94794"/>
    <w:rsid w:val="00F948F4"/>
    <w:rsid w:val="00F94A50"/>
    <w:rsid w:val="00F94E0C"/>
    <w:rsid w:val="00F952AE"/>
    <w:rsid w:val="00F9565A"/>
    <w:rsid w:val="00F95CC0"/>
    <w:rsid w:val="00F95ED8"/>
    <w:rsid w:val="00F96552"/>
    <w:rsid w:val="00F96626"/>
    <w:rsid w:val="00F9718B"/>
    <w:rsid w:val="00F976DA"/>
    <w:rsid w:val="00F977A4"/>
    <w:rsid w:val="00F97CB1"/>
    <w:rsid w:val="00FA0BE4"/>
    <w:rsid w:val="00FA0C70"/>
    <w:rsid w:val="00FA12CE"/>
    <w:rsid w:val="00FA1799"/>
    <w:rsid w:val="00FA1E3F"/>
    <w:rsid w:val="00FA1F66"/>
    <w:rsid w:val="00FA2221"/>
    <w:rsid w:val="00FA2566"/>
    <w:rsid w:val="00FA30E7"/>
    <w:rsid w:val="00FA32B3"/>
    <w:rsid w:val="00FA3E28"/>
    <w:rsid w:val="00FA4149"/>
    <w:rsid w:val="00FA4395"/>
    <w:rsid w:val="00FA455A"/>
    <w:rsid w:val="00FA49E3"/>
    <w:rsid w:val="00FA4A86"/>
    <w:rsid w:val="00FA4FBD"/>
    <w:rsid w:val="00FA5233"/>
    <w:rsid w:val="00FA5356"/>
    <w:rsid w:val="00FA5942"/>
    <w:rsid w:val="00FA5BBA"/>
    <w:rsid w:val="00FA60BB"/>
    <w:rsid w:val="00FA6210"/>
    <w:rsid w:val="00FA74A0"/>
    <w:rsid w:val="00FA74D3"/>
    <w:rsid w:val="00FA798F"/>
    <w:rsid w:val="00FB00B8"/>
    <w:rsid w:val="00FB0150"/>
    <w:rsid w:val="00FB0E18"/>
    <w:rsid w:val="00FB11C1"/>
    <w:rsid w:val="00FB21B2"/>
    <w:rsid w:val="00FB235E"/>
    <w:rsid w:val="00FB23E5"/>
    <w:rsid w:val="00FB241B"/>
    <w:rsid w:val="00FB296C"/>
    <w:rsid w:val="00FB2AFD"/>
    <w:rsid w:val="00FB2B66"/>
    <w:rsid w:val="00FB34E4"/>
    <w:rsid w:val="00FB38F2"/>
    <w:rsid w:val="00FB3AF2"/>
    <w:rsid w:val="00FB4727"/>
    <w:rsid w:val="00FB4922"/>
    <w:rsid w:val="00FB4B58"/>
    <w:rsid w:val="00FB4C8D"/>
    <w:rsid w:val="00FB4EDE"/>
    <w:rsid w:val="00FB56E7"/>
    <w:rsid w:val="00FB58BF"/>
    <w:rsid w:val="00FB58CA"/>
    <w:rsid w:val="00FB5906"/>
    <w:rsid w:val="00FB5ABE"/>
    <w:rsid w:val="00FB5F6B"/>
    <w:rsid w:val="00FB621E"/>
    <w:rsid w:val="00FB641A"/>
    <w:rsid w:val="00FB799A"/>
    <w:rsid w:val="00FC005A"/>
    <w:rsid w:val="00FC03A8"/>
    <w:rsid w:val="00FC0555"/>
    <w:rsid w:val="00FC09BE"/>
    <w:rsid w:val="00FC1651"/>
    <w:rsid w:val="00FC2631"/>
    <w:rsid w:val="00FC2806"/>
    <w:rsid w:val="00FC2B78"/>
    <w:rsid w:val="00FC2C1C"/>
    <w:rsid w:val="00FC2DF7"/>
    <w:rsid w:val="00FC34EC"/>
    <w:rsid w:val="00FC3C26"/>
    <w:rsid w:val="00FC3D4A"/>
    <w:rsid w:val="00FC3F79"/>
    <w:rsid w:val="00FC4DD4"/>
    <w:rsid w:val="00FC4FB8"/>
    <w:rsid w:val="00FC5AD4"/>
    <w:rsid w:val="00FC5DFC"/>
    <w:rsid w:val="00FC6126"/>
    <w:rsid w:val="00FC6807"/>
    <w:rsid w:val="00FC70AD"/>
    <w:rsid w:val="00FD0395"/>
    <w:rsid w:val="00FD085A"/>
    <w:rsid w:val="00FD0AE1"/>
    <w:rsid w:val="00FD0F6B"/>
    <w:rsid w:val="00FD140C"/>
    <w:rsid w:val="00FD195A"/>
    <w:rsid w:val="00FD1A44"/>
    <w:rsid w:val="00FD240C"/>
    <w:rsid w:val="00FD297F"/>
    <w:rsid w:val="00FD2B23"/>
    <w:rsid w:val="00FD3244"/>
    <w:rsid w:val="00FD333F"/>
    <w:rsid w:val="00FD35B4"/>
    <w:rsid w:val="00FD3B49"/>
    <w:rsid w:val="00FD3C7E"/>
    <w:rsid w:val="00FD51B1"/>
    <w:rsid w:val="00FD5621"/>
    <w:rsid w:val="00FD58C0"/>
    <w:rsid w:val="00FD704F"/>
    <w:rsid w:val="00FD7454"/>
    <w:rsid w:val="00FD7D1A"/>
    <w:rsid w:val="00FE070E"/>
    <w:rsid w:val="00FE186B"/>
    <w:rsid w:val="00FE268E"/>
    <w:rsid w:val="00FE2821"/>
    <w:rsid w:val="00FE2B8C"/>
    <w:rsid w:val="00FE2CD9"/>
    <w:rsid w:val="00FE2FE0"/>
    <w:rsid w:val="00FE3681"/>
    <w:rsid w:val="00FE36AE"/>
    <w:rsid w:val="00FE3FED"/>
    <w:rsid w:val="00FE424B"/>
    <w:rsid w:val="00FE42E2"/>
    <w:rsid w:val="00FE474D"/>
    <w:rsid w:val="00FE4AEE"/>
    <w:rsid w:val="00FE4B2D"/>
    <w:rsid w:val="00FE4FDA"/>
    <w:rsid w:val="00FE532E"/>
    <w:rsid w:val="00FE5643"/>
    <w:rsid w:val="00FE678C"/>
    <w:rsid w:val="00FE6AFB"/>
    <w:rsid w:val="00FE6C6C"/>
    <w:rsid w:val="00FE6CE3"/>
    <w:rsid w:val="00FE6FA8"/>
    <w:rsid w:val="00FE7B83"/>
    <w:rsid w:val="00FF01ED"/>
    <w:rsid w:val="00FF0AAB"/>
    <w:rsid w:val="00FF10CC"/>
    <w:rsid w:val="00FF11F0"/>
    <w:rsid w:val="00FF1492"/>
    <w:rsid w:val="00FF1D4B"/>
    <w:rsid w:val="00FF2BB1"/>
    <w:rsid w:val="00FF310E"/>
    <w:rsid w:val="00FF3394"/>
    <w:rsid w:val="00FF3448"/>
    <w:rsid w:val="00FF37B7"/>
    <w:rsid w:val="00FF38BD"/>
    <w:rsid w:val="00FF3D2E"/>
    <w:rsid w:val="00FF51A9"/>
    <w:rsid w:val="00FF5465"/>
    <w:rsid w:val="00FF5A92"/>
    <w:rsid w:val="00FF5AB3"/>
    <w:rsid w:val="00FF5BEE"/>
    <w:rsid w:val="00FF5E6E"/>
    <w:rsid w:val="00FF6D2A"/>
    <w:rsid w:val="00FF722C"/>
    <w:rsid w:val="00FF7400"/>
    <w:rsid w:val="00FF7440"/>
    <w:rsid w:val="078B67B7"/>
    <w:rsid w:val="08684FE9"/>
    <w:rsid w:val="09534442"/>
    <w:rsid w:val="0A1566A9"/>
    <w:rsid w:val="0A74002A"/>
    <w:rsid w:val="0D442FB3"/>
    <w:rsid w:val="0E6F70E6"/>
    <w:rsid w:val="0FF16154"/>
    <w:rsid w:val="107A2A6E"/>
    <w:rsid w:val="13D674E9"/>
    <w:rsid w:val="1523661E"/>
    <w:rsid w:val="15AB3B04"/>
    <w:rsid w:val="15FA167B"/>
    <w:rsid w:val="165C18DC"/>
    <w:rsid w:val="17924877"/>
    <w:rsid w:val="17BF00AF"/>
    <w:rsid w:val="17D456F7"/>
    <w:rsid w:val="1A3255E6"/>
    <w:rsid w:val="1A6932EC"/>
    <w:rsid w:val="1A7B543F"/>
    <w:rsid w:val="1CD432C8"/>
    <w:rsid w:val="200D0818"/>
    <w:rsid w:val="20306EEA"/>
    <w:rsid w:val="237156AD"/>
    <w:rsid w:val="25BE440C"/>
    <w:rsid w:val="260B4499"/>
    <w:rsid w:val="260B6295"/>
    <w:rsid w:val="261E1AD3"/>
    <w:rsid w:val="27212717"/>
    <w:rsid w:val="272856E4"/>
    <w:rsid w:val="28D01D68"/>
    <w:rsid w:val="290169C0"/>
    <w:rsid w:val="292069A2"/>
    <w:rsid w:val="29461CAD"/>
    <w:rsid w:val="295117D5"/>
    <w:rsid w:val="2E730D74"/>
    <w:rsid w:val="2F81293B"/>
    <w:rsid w:val="30403A37"/>
    <w:rsid w:val="30510211"/>
    <w:rsid w:val="30F41878"/>
    <w:rsid w:val="3185083E"/>
    <w:rsid w:val="362C226A"/>
    <w:rsid w:val="36580336"/>
    <w:rsid w:val="375D627D"/>
    <w:rsid w:val="38125A50"/>
    <w:rsid w:val="381905A1"/>
    <w:rsid w:val="38590151"/>
    <w:rsid w:val="388E4DD0"/>
    <w:rsid w:val="39074E33"/>
    <w:rsid w:val="3ACB24CE"/>
    <w:rsid w:val="3AE4029F"/>
    <w:rsid w:val="3B432B81"/>
    <w:rsid w:val="3B4F166A"/>
    <w:rsid w:val="3BAD1983"/>
    <w:rsid w:val="3BFC4431"/>
    <w:rsid w:val="3CF239E5"/>
    <w:rsid w:val="3D5215BC"/>
    <w:rsid w:val="3E08555B"/>
    <w:rsid w:val="3E3A2275"/>
    <w:rsid w:val="3E58481D"/>
    <w:rsid w:val="3F220334"/>
    <w:rsid w:val="40362329"/>
    <w:rsid w:val="420C5C3A"/>
    <w:rsid w:val="45D33D6B"/>
    <w:rsid w:val="46BA125D"/>
    <w:rsid w:val="46E4235D"/>
    <w:rsid w:val="46FD7D7B"/>
    <w:rsid w:val="471369A9"/>
    <w:rsid w:val="49CE0C80"/>
    <w:rsid w:val="4AF709F6"/>
    <w:rsid w:val="4B151106"/>
    <w:rsid w:val="4C015CC5"/>
    <w:rsid w:val="4C30519D"/>
    <w:rsid w:val="4D2F57B7"/>
    <w:rsid w:val="507577E5"/>
    <w:rsid w:val="50EA0A1F"/>
    <w:rsid w:val="50EC1988"/>
    <w:rsid w:val="51157EE5"/>
    <w:rsid w:val="52B45745"/>
    <w:rsid w:val="533440C1"/>
    <w:rsid w:val="55754AF3"/>
    <w:rsid w:val="55B16449"/>
    <w:rsid w:val="55D238B0"/>
    <w:rsid w:val="569D70EC"/>
    <w:rsid w:val="574A0955"/>
    <w:rsid w:val="578523D0"/>
    <w:rsid w:val="57DB2145"/>
    <w:rsid w:val="58BF5363"/>
    <w:rsid w:val="58ED47E7"/>
    <w:rsid w:val="59490C5B"/>
    <w:rsid w:val="59C456AE"/>
    <w:rsid w:val="5AC50715"/>
    <w:rsid w:val="5B3B6899"/>
    <w:rsid w:val="5C2F0B34"/>
    <w:rsid w:val="5C90046A"/>
    <w:rsid w:val="5DF20302"/>
    <w:rsid w:val="5E3A4ECC"/>
    <w:rsid w:val="5EA712CE"/>
    <w:rsid w:val="5F015B9F"/>
    <w:rsid w:val="5FC42C3E"/>
    <w:rsid w:val="60B175DB"/>
    <w:rsid w:val="61D07084"/>
    <w:rsid w:val="625B5FE9"/>
    <w:rsid w:val="63160742"/>
    <w:rsid w:val="6338386C"/>
    <w:rsid w:val="637A1A95"/>
    <w:rsid w:val="65F92315"/>
    <w:rsid w:val="668C2F74"/>
    <w:rsid w:val="66C749A8"/>
    <w:rsid w:val="66C85B16"/>
    <w:rsid w:val="673C175B"/>
    <w:rsid w:val="67D74B0D"/>
    <w:rsid w:val="684774D2"/>
    <w:rsid w:val="686D4239"/>
    <w:rsid w:val="694522AB"/>
    <w:rsid w:val="6B482185"/>
    <w:rsid w:val="6E01011F"/>
    <w:rsid w:val="6EBE6E93"/>
    <w:rsid w:val="6F3E7C51"/>
    <w:rsid w:val="6FEA7FA6"/>
    <w:rsid w:val="70065073"/>
    <w:rsid w:val="72862294"/>
    <w:rsid w:val="735216A8"/>
    <w:rsid w:val="73C02D1F"/>
    <w:rsid w:val="745106DE"/>
    <w:rsid w:val="74D621C2"/>
    <w:rsid w:val="76D94C2D"/>
    <w:rsid w:val="76E146D8"/>
    <w:rsid w:val="775A1056"/>
    <w:rsid w:val="77BE190A"/>
    <w:rsid w:val="79DC536F"/>
    <w:rsid w:val="7AAC3DF8"/>
    <w:rsid w:val="7CED6D2B"/>
    <w:rsid w:val="7CF9784F"/>
    <w:rsid w:val="7E34615E"/>
    <w:rsid w:val="7FA94013"/>
    <w:rsid w:val="7FF2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o:shapedefaults>
    <o:shapelayout v:ext="edit">
      <o:idmap v:ext="edit" data="1"/>
    </o:shapelayout>
  </w:shapeDefaults>
  <w:decimalSymbol w:val="."/>
  <w:listSeparator w:val=","/>
  <w14:docId w14:val="1EE6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uiPriority="0" w:qFormat="1"/>
    <w:lsdException w:name="footnote text" w:locked="1"/>
    <w:lsdException w:name="annotation text" w:qFormat="1"/>
    <w:lsdException w:name="header" w:qFormat="1"/>
    <w:lsdException w:name="footer" w:qFormat="1"/>
    <w:lsdException w:name="index heading" w:locked="1"/>
    <w:lsdException w:name="caption" w:qFormat="1"/>
    <w:lsdException w:name="table of figures" w:qFormat="1"/>
    <w:lsdException w:name="envelope address" w:locked="1"/>
    <w:lsdException w:name="envelope return" w:locked="1"/>
    <w:lsdException w:name="footnote reference" w:locked="1"/>
    <w:lsdException w:name="annotation reference" w:qFormat="1"/>
    <w:lsdException w:name="line number" w:locked="1" w:qFormat="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qFormat="1"/>
    <w:lsdException w:name="Body Text" w:locked="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qFormat="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qFormat="1"/>
    <w:lsdException w:name="Block Text" w:locked="1"/>
    <w:lsdException w:name="Hyperlink" w:qFormat="1"/>
    <w:lsdException w:name="FollowedHyperlink" w:locked="1" w:qFormat="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qFormat="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0" w:unhideWhenUsed="0"/>
    <w:lsdException w:name="Table Web 3" w:locked="1" w:semiHidden="0" w:unhideWhenUsed="0"/>
    <w:lsdException w:name="Balloon Text" w:unhideWhenUsed="0" w:qFormat="1"/>
    <w:lsdException w:name="Table Grid" w:semiHidden="0" w:unhideWhenUsed="0" w:qFormat="1"/>
    <w:lsdException w:name="Table Theme"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宋体" w:hAnsi="Times New Roman" w:cs="Times New Roman"/>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zh-CN"/>
    </w:rPr>
  </w:style>
  <w:style w:type="paragraph" w:styleId="4">
    <w:name w:val="heading 4"/>
    <w:basedOn w:val="a"/>
    <w:next w:val="a"/>
    <w:link w:val="4Char"/>
    <w:uiPriority w:val="99"/>
    <w:qFormat/>
    <w:pPr>
      <w:keepNext/>
      <w:numPr>
        <w:ilvl w:val="3"/>
        <w:numId w:val="1"/>
      </w:numPr>
      <w:spacing w:before="240" w:after="60"/>
      <w:outlineLvl w:val="3"/>
    </w:pPr>
    <w:rPr>
      <w:b/>
      <w:bCs/>
      <w:sz w:val="28"/>
      <w:szCs w:val="28"/>
      <w:lang w:val="zh-CN"/>
    </w:rPr>
  </w:style>
  <w:style w:type="paragraph" w:styleId="5">
    <w:name w:val="heading 5"/>
    <w:basedOn w:val="a"/>
    <w:next w:val="a"/>
    <w:link w:val="5Char"/>
    <w:uiPriority w:val="99"/>
    <w:qFormat/>
    <w:pPr>
      <w:numPr>
        <w:ilvl w:val="4"/>
        <w:numId w:val="2"/>
      </w:numPr>
      <w:spacing w:before="240" w:after="60"/>
      <w:outlineLvl w:val="4"/>
    </w:pPr>
    <w:rPr>
      <w:b/>
      <w:bCs/>
      <w:i/>
      <w:iCs/>
      <w:sz w:val="26"/>
      <w:szCs w:val="26"/>
      <w:lang w:val="zh-CN"/>
    </w:rPr>
  </w:style>
  <w:style w:type="paragraph" w:styleId="6">
    <w:name w:val="heading 6"/>
    <w:basedOn w:val="a"/>
    <w:next w:val="a"/>
    <w:link w:val="6Char"/>
    <w:uiPriority w:val="99"/>
    <w:qFormat/>
    <w:pPr>
      <w:numPr>
        <w:ilvl w:val="5"/>
        <w:numId w:val="2"/>
      </w:numPr>
      <w:spacing w:before="240" w:after="60"/>
      <w:outlineLvl w:val="5"/>
    </w:pPr>
    <w:rPr>
      <w:b/>
      <w:bCs/>
      <w:sz w:val="22"/>
      <w:szCs w:val="22"/>
      <w:lang w:val="zh-CN"/>
    </w:rPr>
  </w:style>
  <w:style w:type="paragraph" w:styleId="7">
    <w:name w:val="heading 7"/>
    <w:basedOn w:val="a"/>
    <w:next w:val="a"/>
    <w:link w:val="7Char"/>
    <w:uiPriority w:val="99"/>
    <w:qFormat/>
    <w:pPr>
      <w:numPr>
        <w:ilvl w:val="6"/>
        <w:numId w:val="2"/>
      </w:numPr>
      <w:spacing w:before="240" w:after="60"/>
      <w:outlineLvl w:val="6"/>
    </w:pPr>
    <w:rPr>
      <w:lang w:val="zh-CN"/>
    </w:rPr>
  </w:style>
  <w:style w:type="paragraph" w:styleId="8">
    <w:name w:val="heading 8"/>
    <w:basedOn w:val="a"/>
    <w:next w:val="a"/>
    <w:link w:val="8Char"/>
    <w:uiPriority w:val="99"/>
    <w:qFormat/>
    <w:pPr>
      <w:numPr>
        <w:ilvl w:val="7"/>
        <w:numId w:val="2"/>
      </w:numPr>
      <w:spacing w:before="240" w:after="60"/>
      <w:outlineLvl w:val="7"/>
    </w:pPr>
    <w:rPr>
      <w:i/>
      <w:iCs/>
      <w:lang w:val="zh-CN"/>
    </w:rPr>
  </w:style>
  <w:style w:type="paragraph" w:styleId="9">
    <w:name w:val="heading 9"/>
    <w:basedOn w:val="a"/>
    <w:next w:val="a"/>
    <w:link w:val="9Char"/>
    <w:uiPriority w:val="99"/>
    <w:qFormat/>
    <w:pPr>
      <w:numPr>
        <w:ilvl w:val="8"/>
        <w:numId w:val="2"/>
      </w:numPr>
      <w:spacing w:before="240" w:after="60"/>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qFormat/>
    <w:pPr>
      <w:ind w:left="1440"/>
    </w:pPr>
    <w:rPr>
      <w:rFonts w:asciiTheme="minorHAnsi" w:hAnsiTheme="minorHAnsi"/>
      <w:sz w:val="18"/>
      <w:szCs w:val="18"/>
    </w:rPr>
  </w:style>
  <w:style w:type="paragraph" w:styleId="a3">
    <w:name w:val="Normal Indent"/>
    <w:basedOn w:val="a"/>
    <w:qFormat/>
    <w:locked/>
    <w:pPr>
      <w:widowControl w:val="0"/>
      <w:ind w:firstLine="420"/>
      <w:jc w:val="both"/>
    </w:pPr>
    <w:rPr>
      <w:kern w:val="2"/>
      <w:sz w:val="21"/>
      <w:szCs w:val="20"/>
      <w:lang w:eastAsia="zh-CN"/>
    </w:rPr>
  </w:style>
  <w:style w:type="paragraph" w:styleId="a4">
    <w:name w:val="caption"/>
    <w:basedOn w:val="a"/>
    <w:next w:val="a"/>
    <w:uiPriority w:val="99"/>
    <w:qFormat/>
    <w:rPr>
      <w:rFonts w:ascii="Cambria" w:eastAsia="黑体" w:hAnsi="Cambria"/>
      <w:sz w:val="20"/>
      <w:szCs w:val="20"/>
    </w:rPr>
  </w:style>
  <w:style w:type="paragraph" w:styleId="a5">
    <w:name w:val="annotation text"/>
    <w:basedOn w:val="a"/>
    <w:link w:val="Char"/>
    <w:uiPriority w:val="99"/>
    <w:qFormat/>
    <w:rPr>
      <w:sz w:val="20"/>
      <w:szCs w:val="20"/>
      <w:lang w:val="en-GB" w:eastAsia="nl-NL"/>
    </w:rPr>
  </w:style>
  <w:style w:type="paragraph" w:styleId="a6">
    <w:name w:val="Body Text"/>
    <w:basedOn w:val="a"/>
    <w:link w:val="Char0"/>
    <w:uiPriority w:val="99"/>
    <w:qFormat/>
    <w:locked/>
    <w:pPr>
      <w:spacing w:line="480" w:lineRule="auto"/>
    </w:pPr>
    <w:rPr>
      <w:sz w:val="28"/>
      <w:szCs w:val="20"/>
      <w:lang w:val="zh-CN" w:eastAsia="zh-CN"/>
    </w:rPr>
  </w:style>
  <w:style w:type="paragraph" w:styleId="50">
    <w:name w:val="toc 5"/>
    <w:basedOn w:val="a"/>
    <w:next w:val="a"/>
    <w:uiPriority w:val="39"/>
    <w:qFormat/>
    <w:pPr>
      <w:ind w:left="960"/>
    </w:pPr>
    <w:rPr>
      <w:rFonts w:asciiTheme="minorHAnsi" w:hAnsiTheme="minorHAnsi"/>
      <w:sz w:val="18"/>
      <w:szCs w:val="18"/>
    </w:rPr>
  </w:style>
  <w:style w:type="paragraph" w:styleId="30">
    <w:name w:val="toc 3"/>
    <w:basedOn w:val="a"/>
    <w:next w:val="a"/>
    <w:uiPriority w:val="39"/>
    <w:qFormat/>
    <w:pPr>
      <w:ind w:left="480"/>
    </w:pPr>
    <w:rPr>
      <w:rFonts w:asciiTheme="minorHAnsi" w:hAnsiTheme="minorHAnsi"/>
      <w:i/>
      <w:iCs/>
      <w:sz w:val="20"/>
      <w:szCs w:val="20"/>
    </w:rPr>
  </w:style>
  <w:style w:type="paragraph" w:styleId="80">
    <w:name w:val="toc 8"/>
    <w:basedOn w:val="a"/>
    <w:next w:val="a"/>
    <w:uiPriority w:val="39"/>
    <w:qFormat/>
    <w:pPr>
      <w:ind w:left="1680"/>
    </w:pPr>
    <w:rPr>
      <w:rFonts w:asciiTheme="minorHAnsi" w:hAnsiTheme="minorHAnsi"/>
      <w:sz w:val="18"/>
      <w:szCs w:val="18"/>
    </w:rPr>
  </w:style>
  <w:style w:type="paragraph" w:styleId="a7">
    <w:name w:val="Date"/>
    <w:basedOn w:val="a"/>
    <w:next w:val="a"/>
    <w:link w:val="Char1"/>
    <w:uiPriority w:val="99"/>
    <w:qFormat/>
    <w:locked/>
    <w:pPr>
      <w:widowControl w:val="0"/>
      <w:jc w:val="both"/>
    </w:pPr>
    <w:rPr>
      <w:kern w:val="2"/>
      <w:szCs w:val="20"/>
      <w:lang w:val="zh-CN" w:eastAsia="zh-CN"/>
    </w:rPr>
  </w:style>
  <w:style w:type="paragraph" w:styleId="a8">
    <w:name w:val="Balloon Text"/>
    <w:basedOn w:val="a"/>
    <w:link w:val="Char2"/>
    <w:uiPriority w:val="99"/>
    <w:semiHidden/>
    <w:qFormat/>
    <w:rPr>
      <w:sz w:val="18"/>
      <w:szCs w:val="18"/>
    </w:rPr>
  </w:style>
  <w:style w:type="paragraph" w:styleId="a9">
    <w:name w:val="footer"/>
    <w:basedOn w:val="a"/>
    <w:link w:val="Char3"/>
    <w:uiPriority w:val="99"/>
    <w:qFormat/>
    <w:pPr>
      <w:tabs>
        <w:tab w:val="center" w:pos="4320"/>
        <w:tab w:val="right" w:pos="8640"/>
      </w:tabs>
    </w:pPr>
    <w:rPr>
      <w:sz w:val="18"/>
      <w:szCs w:val="18"/>
      <w:lang w:val="zh-CN"/>
    </w:rPr>
  </w:style>
  <w:style w:type="paragraph" w:styleId="aa">
    <w:name w:val="header"/>
    <w:basedOn w:val="a"/>
    <w:link w:val="Char4"/>
    <w:uiPriority w:val="99"/>
    <w:qFormat/>
    <w:pPr>
      <w:tabs>
        <w:tab w:val="center" w:pos="4320"/>
        <w:tab w:val="right" w:pos="8640"/>
      </w:tabs>
    </w:pPr>
    <w:rPr>
      <w:sz w:val="18"/>
      <w:szCs w:val="18"/>
      <w:lang w:val="zh-CN"/>
    </w:rPr>
  </w:style>
  <w:style w:type="paragraph" w:styleId="10">
    <w:name w:val="toc 1"/>
    <w:basedOn w:val="a"/>
    <w:next w:val="a"/>
    <w:uiPriority w:val="39"/>
    <w:qFormat/>
    <w:pPr>
      <w:spacing w:before="120" w:after="120"/>
    </w:pPr>
    <w:rPr>
      <w:rFonts w:asciiTheme="minorHAnsi" w:hAnsiTheme="minorHAnsi"/>
      <w:b/>
      <w:bCs/>
      <w:caps/>
      <w:sz w:val="20"/>
      <w:szCs w:val="20"/>
    </w:rPr>
  </w:style>
  <w:style w:type="paragraph" w:styleId="40">
    <w:name w:val="toc 4"/>
    <w:basedOn w:val="a"/>
    <w:next w:val="a"/>
    <w:uiPriority w:val="39"/>
    <w:qFormat/>
    <w:pPr>
      <w:ind w:left="720"/>
    </w:pPr>
    <w:rPr>
      <w:rFonts w:asciiTheme="minorHAnsi" w:hAnsiTheme="minorHAnsi"/>
      <w:sz w:val="18"/>
      <w:szCs w:val="18"/>
    </w:rPr>
  </w:style>
  <w:style w:type="paragraph" w:styleId="ab">
    <w:name w:val="Subtitle"/>
    <w:basedOn w:val="a"/>
    <w:link w:val="Char5"/>
    <w:qFormat/>
    <w:pPr>
      <w:widowControl w:val="0"/>
      <w:jc w:val="center"/>
    </w:pPr>
    <w:rPr>
      <w:b/>
      <w:kern w:val="2"/>
      <w:sz w:val="21"/>
      <w:szCs w:val="20"/>
      <w:lang w:val="zh-CN" w:eastAsia="zh-CN"/>
    </w:rPr>
  </w:style>
  <w:style w:type="paragraph" w:styleId="60">
    <w:name w:val="toc 6"/>
    <w:basedOn w:val="a"/>
    <w:next w:val="a"/>
    <w:uiPriority w:val="39"/>
    <w:qFormat/>
    <w:pPr>
      <w:ind w:left="1200"/>
    </w:pPr>
    <w:rPr>
      <w:rFonts w:asciiTheme="minorHAnsi" w:hAnsiTheme="minorHAnsi"/>
      <w:sz w:val="18"/>
      <w:szCs w:val="18"/>
    </w:rPr>
  </w:style>
  <w:style w:type="paragraph" w:styleId="31">
    <w:name w:val="Body Text Indent 3"/>
    <w:basedOn w:val="a"/>
    <w:link w:val="3Char0"/>
    <w:uiPriority w:val="99"/>
    <w:semiHidden/>
    <w:unhideWhenUsed/>
    <w:qFormat/>
    <w:locked/>
    <w:pPr>
      <w:spacing w:after="120"/>
      <w:ind w:leftChars="200" w:left="420"/>
    </w:pPr>
    <w:rPr>
      <w:sz w:val="16"/>
      <w:szCs w:val="16"/>
      <w:lang w:val="zh-CN"/>
    </w:rPr>
  </w:style>
  <w:style w:type="paragraph" w:styleId="ac">
    <w:name w:val="table of figures"/>
    <w:basedOn w:val="a"/>
    <w:next w:val="a"/>
    <w:uiPriority w:val="99"/>
    <w:qFormat/>
    <w:pPr>
      <w:ind w:left="480" w:hanging="480"/>
    </w:pPr>
    <w:rPr>
      <w:b/>
      <w:bCs/>
      <w:sz w:val="20"/>
      <w:szCs w:val="20"/>
    </w:rPr>
  </w:style>
  <w:style w:type="paragraph" w:styleId="20">
    <w:name w:val="toc 2"/>
    <w:basedOn w:val="a"/>
    <w:next w:val="a"/>
    <w:uiPriority w:val="39"/>
    <w:qFormat/>
    <w:pPr>
      <w:ind w:left="240"/>
    </w:pPr>
    <w:rPr>
      <w:rFonts w:asciiTheme="minorHAnsi" w:hAnsiTheme="minorHAnsi"/>
      <w:smallCaps/>
      <w:sz w:val="20"/>
      <w:szCs w:val="20"/>
    </w:rPr>
  </w:style>
  <w:style w:type="paragraph" w:styleId="90">
    <w:name w:val="toc 9"/>
    <w:basedOn w:val="a"/>
    <w:next w:val="a"/>
    <w:uiPriority w:val="39"/>
    <w:qFormat/>
    <w:pPr>
      <w:ind w:left="1920"/>
    </w:pPr>
    <w:rPr>
      <w:rFonts w:asciiTheme="minorHAnsi" w:hAnsiTheme="minorHAnsi"/>
      <w:sz w:val="18"/>
      <w:szCs w:val="18"/>
    </w:rPr>
  </w:style>
  <w:style w:type="paragraph" w:styleId="ad">
    <w:name w:val="Normal (Web)"/>
    <w:basedOn w:val="a"/>
    <w:uiPriority w:val="99"/>
    <w:semiHidden/>
    <w:unhideWhenUsed/>
    <w:qFormat/>
    <w:locked/>
    <w:pPr>
      <w:spacing w:before="100" w:beforeAutospacing="1" w:after="100" w:afterAutospacing="1"/>
    </w:pPr>
    <w:rPr>
      <w:rFonts w:ascii="宋体" w:hAnsi="宋体" w:cs="宋体"/>
      <w:lang w:eastAsia="zh-CN"/>
    </w:rPr>
  </w:style>
  <w:style w:type="paragraph" w:styleId="ae">
    <w:name w:val="Title"/>
    <w:basedOn w:val="a"/>
    <w:next w:val="a"/>
    <w:link w:val="Char6"/>
    <w:qFormat/>
    <w:pPr>
      <w:widowControl w:val="0"/>
      <w:spacing w:before="240" w:after="60"/>
      <w:jc w:val="center"/>
      <w:outlineLvl w:val="0"/>
    </w:pPr>
    <w:rPr>
      <w:rFonts w:ascii="Cambria" w:hAnsi="Cambria"/>
      <w:b/>
      <w:bCs/>
      <w:kern w:val="2"/>
      <w:sz w:val="32"/>
      <w:szCs w:val="32"/>
      <w:lang w:val="zh-CN" w:eastAsia="zh-CN"/>
    </w:rPr>
  </w:style>
  <w:style w:type="paragraph" w:styleId="af">
    <w:name w:val="annotation subject"/>
    <w:basedOn w:val="a5"/>
    <w:next w:val="a5"/>
    <w:link w:val="Char7"/>
    <w:uiPriority w:val="99"/>
    <w:qFormat/>
    <w:rPr>
      <w:b/>
      <w:bCs/>
      <w:lang w:eastAsia="en-US"/>
    </w:rPr>
  </w:style>
  <w:style w:type="table" w:styleId="af0">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Pr>
      <w:b/>
      <w:bCs/>
    </w:rPr>
  </w:style>
  <w:style w:type="character" w:styleId="af2">
    <w:name w:val="FollowedHyperlink"/>
    <w:uiPriority w:val="99"/>
    <w:semiHidden/>
    <w:unhideWhenUsed/>
    <w:qFormat/>
    <w:locked/>
    <w:rPr>
      <w:color w:val="800080"/>
      <w:u w:val="single"/>
    </w:rPr>
  </w:style>
  <w:style w:type="character" w:styleId="af3">
    <w:name w:val="line number"/>
    <w:uiPriority w:val="99"/>
    <w:semiHidden/>
    <w:unhideWhenUsed/>
    <w:qFormat/>
    <w:locked/>
  </w:style>
  <w:style w:type="character" w:styleId="af4">
    <w:name w:val="Hyperlink"/>
    <w:uiPriority w:val="99"/>
    <w:qFormat/>
    <w:rPr>
      <w:rFonts w:cs="Times New Roman"/>
      <w:color w:val="0000FF"/>
      <w:u w:val="single"/>
    </w:rPr>
  </w:style>
  <w:style w:type="character" w:styleId="af5">
    <w:name w:val="annotation reference"/>
    <w:uiPriority w:val="99"/>
    <w:qFormat/>
    <w:rPr>
      <w:rFonts w:cs="Times New Roman"/>
      <w:sz w:val="16"/>
    </w:rPr>
  </w:style>
  <w:style w:type="character" w:customStyle="1" w:styleId="1Char">
    <w:name w:val="标题 1 Char"/>
    <w:link w:val="1"/>
    <w:uiPriority w:val="99"/>
    <w:qFormat/>
    <w:locked/>
    <w:rPr>
      <w:rFonts w:cs="Times New Roman"/>
      <w:b/>
      <w:bCs/>
      <w:kern w:val="44"/>
      <w:sz w:val="44"/>
      <w:szCs w:val="44"/>
      <w:lang w:eastAsia="en-US"/>
    </w:rPr>
  </w:style>
  <w:style w:type="character" w:customStyle="1" w:styleId="2Char">
    <w:name w:val="标题 2 Char"/>
    <w:link w:val="2"/>
    <w:uiPriority w:val="99"/>
    <w:semiHidden/>
    <w:qFormat/>
    <w:locked/>
    <w:rPr>
      <w:rFonts w:ascii="Arial" w:eastAsia="宋体" w:hAnsi="Arial" w:cs="Arial"/>
      <w:b/>
      <w:bCs/>
      <w:iCs/>
      <w:sz w:val="28"/>
      <w:szCs w:val="28"/>
      <w:lang w:val="en-US" w:eastAsia="en-US" w:bidi="ar-SA"/>
    </w:rPr>
  </w:style>
  <w:style w:type="character" w:customStyle="1" w:styleId="3Char">
    <w:name w:val="标题 3 Char"/>
    <w:link w:val="3"/>
    <w:uiPriority w:val="99"/>
    <w:semiHidden/>
    <w:qFormat/>
    <w:locked/>
    <w:rPr>
      <w:rFonts w:cs="Times New Roman"/>
      <w:b/>
      <w:bCs/>
      <w:kern w:val="0"/>
      <w:sz w:val="32"/>
      <w:szCs w:val="32"/>
      <w:lang w:eastAsia="en-US"/>
    </w:rPr>
  </w:style>
  <w:style w:type="character" w:customStyle="1" w:styleId="4Char">
    <w:name w:val="标题 4 Char"/>
    <w:link w:val="4"/>
    <w:uiPriority w:val="99"/>
    <w:qFormat/>
    <w:locked/>
    <w:rPr>
      <w:b/>
      <w:bCs/>
      <w:sz w:val="28"/>
      <w:szCs w:val="28"/>
      <w:lang w:eastAsia="en-US"/>
    </w:rPr>
  </w:style>
  <w:style w:type="character" w:customStyle="1" w:styleId="5Char">
    <w:name w:val="标题 5 Char"/>
    <w:link w:val="5"/>
    <w:uiPriority w:val="99"/>
    <w:qFormat/>
    <w:locked/>
    <w:rPr>
      <w:b/>
      <w:bCs/>
      <w:i/>
      <w:iCs/>
      <w:sz w:val="26"/>
      <w:szCs w:val="26"/>
      <w:lang w:eastAsia="en-US"/>
    </w:rPr>
  </w:style>
  <w:style w:type="character" w:customStyle="1" w:styleId="6Char">
    <w:name w:val="标题 6 Char"/>
    <w:link w:val="6"/>
    <w:uiPriority w:val="99"/>
    <w:qFormat/>
    <w:locked/>
    <w:rPr>
      <w:b/>
      <w:bCs/>
      <w:sz w:val="22"/>
      <w:szCs w:val="22"/>
      <w:lang w:eastAsia="en-US"/>
    </w:rPr>
  </w:style>
  <w:style w:type="character" w:customStyle="1" w:styleId="7Char">
    <w:name w:val="标题 7 Char"/>
    <w:link w:val="7"/>
    <w:uiPriority w:val="99"/>
    <w:qFormat/>
    <w:locked/>
    <w:rPr>
      <w:sz w:val="24"/>
      <w:szCs w:val="24"/>
      <w:lang w:eastAsia="en-US"/>
    </w:rPr>
  </w:style>
  <w:style w:type="character" w:customStyle="1" w:styleId="8Char">
    <w:name w:val="标题 8 Char"/>
    <w:link w:val="8"/>
    <w:uiPriority w:val="99"/>
    <w:qFormat/>
    <w:locked/>
    <w:rPr>
      <w:i/>
      <w:iCs/>
      <w:sz w:val="24"/>
      <w:szCs w:val="24"/>
      <w:lang w:eastAsia="en-US"/>
    </w:rPr>
  </w:style>
  <w:style w:type="character" w:customStyle="1" w:styleId="9Char">
    <w:name w:val="标题 9 Char"/>
    <w:link w:val="9"/>
    <w:uiPriority w:val="99"/>
    <w:qFormat/>
    <w:locked/>
    <w:rPr>
      <w:rFonts w:ascii="Arial" w:hAnsi="Arial" w:cs="Arial"/>
      <w:sz w:val="22"/>
      <w:szCs w:val="22"/>
      <w:lang w:eastAsia="en-US"/>
    </w:rPr>
  </w:style>
  <w:style w:type="paragraph" w:customStyle="1" w:styleId="WXHeading1">
    <w:name w:val="WX Heading 1"/>
    <w:next w:val="WXBodyText"/>
    <w:link w:val="WXHeading1Char"/>
    <w:uiPriority w:val="99"/>
    <w:qFormat/>
    <w:pPr>
      <w:keepNext/>
      <w:keepLines/>
      <w:numPr>
        <w:numId w:val="2"/>
      </w:numPr>
      <w:snapToGrid w:val="0"/>
      <w:spacing w:before="120" w:after="240"/>
      <w:outlineLvl w:val="0"/>
    </w:pPr>
    <w:rPr>
      <w:rFonts w:ascii="Arial" w:eastAsia="宋体" w:hAnsi="Arial" w:cs="Times New Roman"/>
      <w:b/>
      <w:bCs/>
      <w:caps/>
      <w:kern w:val="32"/>
      <w:sz w:val="28"/>
      <w:szCs w:val="28"/>
      <w:lang w:eastAsia="en-US"/>
    </w:rPr>
  </w:style>
  <w:style w:type="paragraph" w:customStyle="1" w:styleId="WXBodyText">
    <w:name w:val="WX Body Text"/>
    <w:link w:val="WXBodyTextChar"/>
    <w:uiPriority w:val="99"/>
    <w:qFormat/>
    <w:pPr>
      <w:spacing w:before="120" w:after="120"/>
      <w:ind w:left="720"/>
      <w:jc w:val="both"/>
    </w:pPr>
    <w:rPr>
      <w:rFonts w:ascii="Times New Roman" w:eastAsia="宋体" w:hAnsi="Times New Roman" w:cs="Arial"/>
      <w:bCs/>
      <w:kern w:val="32"/>
      <w:sz w:val="24"/>
      <w:szCs w:val="24"/>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paragraph" w:customStyle="1" w:styleId="WXHeading2">
    <w:name w:val="WX Heading 2"/>
    <w:next w:val="WXBodyText"/>
    <w:link w:val="WXHeading2Char"/>
    <w:uiPriority w:val="99"/>
    <w:qFormat/>
    <w:pPr>
      <w:keepNext/>
      <w:keepLines/>
      <w:numPr>
        <w:ilvl w:val="1"/>
        <w:numId w:val="2"/>
      </w:numPr>
      <w:spacing w:before="120" w:after="240"/>
      <w:outlineLvl w:val="1"/>
    </w:pPr>
    <w:rPr>
      <w:rFonts w:ascii="Arial" w:eastAsia="宋体" w:hAnsi="Arial" w:cs="Times New Roman"/>
      <w:b/>
      <w:kern w:val="32"/>
      <w:sz w:val="28"/>
      <w:szCs w:val="28"/>
    </w:rPr>
  </w:style>
  <w:style w:type="paragraph" w:customStyle="1" w:styleId="WXHeading3">
    <w:name w:val="WX Heading 3"/>
    <w:next w:val="WXBodyText"/>
    <w:uiPriority w:val="99"/>
    <w:qFormat/>
    <w:pPr>
      <w:keepNext/>
      <w:keepLines/>
      <w:numPr>
        <w:ilvl w:val="2"/>
        <w:numId w:val="2"/>
      </w:numPr>
      <w:spacing w:before="120" w:after="240"/>
      <w:outlineLvl w:val="2"/>
    </w:pPr>
    <w:rPr>
      <w:rFonts w:ascii="Arial" w:eastAsia="宋体" w:hAnsi="Arial" w:cs="Arial"/>
      <w:b/>
      <w:bCs/>
      <w:kern w:val="32"/>
      <w:sz w:val="24"/>
      <w:szCs w:val="24"/>
    </w:rPr>
  </w:style>
  <w:style w:type="paragraph" w:customStyle="1" w:styleId="WXHeader">
    <w:name w:val="WX Header"/>
    <w:next w:val="WXBodyText"/>
    <w:uiPriority w:val="99"/>
    <w:qFormat/>
    <w:pPr>
      <w:spacing w:after="120"/>
    </w:pPr>
    <w:rPr>
      <w:rFonts w:ascii="Times New Roman" w:eastAsia="宋体" w:hAnsi="Times New Roman" w:cs="Arial"/>
      <w:bCs/>
      <w:kern w:val="32"/>
      <w:sz w:val="16"/>
      <w:szCs w:val="16"/>
    </w:rPr>
  </w:style>
  <w:style w:type="paragraph" w:customStyle="1" w:styleId="WXFooter">
    <w:name w:val="WX Footer"/>
    <w:next w:val="WXBodyText"/>
    <w:uiPriority w:val="99"/>
    <w:qFormat/>
    <w:pPr>
      <w:spacing w:before="120"/>
    </w:pPr>
    <w:rPr>
      <w:rFonts w:ascii="Times New Roman" w:eastAsia="宋体" w:hAnsi="Times New Roman" w:cs="Arial"/>
      <w:bCs/>
      <w:kern w:val="32"/>
      <w:sz w:val="16"/>
      <w:szCs w:val="16"/>
    </w:rPr>
  </w:style>
  <w:style w:type="paragraph" w:customStyle="1" w:styleId="WXHeading4">
    <w:name w:val="WX Heading 4"/>
    <w:next w:val="WXBodyText"/>
    <w:uiPriority w:val="99"/>
    <w:qFormat/>
    <w:pPr>
      <w:keepNext/>
      <w:keepLines/>
      <w:numPr>
        <w:ilvl w:val="3"/>
        <w:numId w:val="2"/>
      </w:numPr>
      <w:spacing w:before="120" w:after="240"/>
    </w:pPr>
    <w:rPr>
      <w:rFonts w:ascii="Arial" w:eastAsia="宋体" w:hAnsi="Arial" w:cs="Arial"/>
      <w:b/>
      <w:bCs/>
      <w:kern w:val="32"/>
      <w:sz w:val="24"/>
      <w:szCs w:val="24"/>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eastAsia="宋体" w:hAnsi="Arial" w:cs="Arial"/>
      <w:b/>
      <w:bCs/>
      <w:caps/>
      <w:kern w:val="32"/>
      <w:sz w:val="28"/>
      <w:szCs w:val="28"/>
    </w:rPr>
  </w:style>
  <w:style w:type="paragraph" w:customStyle="1" w:styleId="WXSubscript">
    <w:name w:val="WX Subscript"/>
    <w:next w:val="WXBodyText"/>
    <w:uiPriority w:val="99"/>
    <w:qFormat/>
    <w:rPr>
      <w:rFonts w:ascii="Times New Roman" w:eastAsia="宋体" w:hAnsi="Times New Roman" w:cs="Arial"/>
      <w:bCs/>
      <w:kern w:val="32"/>
      <w:sz w:val="24"/>
      <w:szCs w:val="24"/>
      <w:vertAlign w:val="subscript"/>
    </w:rPr>
  </w:style>
  <w:style w:type="paragraph" w:customStyle="1" w:styleId="WXSuperscript">
    <w:name w:val="WX Superscript"/>
    <w:next w:val="WXBodyText"/>
    <w:link w:val="WXSuperscriptChar"/>
    <w:uiPriority w:val="99"/>
    <w:qFormat/>
    <w:rPr>
      <w:rFonts w:ascii="Times New Roman" w:eastAsia="宋体" w:hAnsi="Times New Roman" w:cs="Arial"/>
      <w:bCs/>
      <w:kern w:val="32"/>
      <w:sz w:val="24"/>
      <w:szCs w:val="24"/>
      <w:vertAlign w:val="superscript"/>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TableData">
    <w:name w:val="WX Table Data"/>
    <w:next w:val="WXBodyText"/>
    <w:uiPriority w:val="99"/>
    <w:qFormat/>
    <w:pPr>
      <w:keepNext/>
      <w:keepLines/>
      <w:tabs>
        <w:tab w:val="left" w:pos="357"/>
      </w:tabs>
      <w:spacing w:before="60" w:after="60"/>
      <w:jc w:val="center"/>
    </w:pPr>
    <w:rPr>
      <w:rFonts w:ascii="Arial" w:eastAsia="宋体" w:hAnsi="Arial" w:cs="Arial"/>
      <w:bCs/>
      <w:kern w:val="32"/>
    </w:rPr>
  </w:style>
  <w:style w:type="paragraph" w:customStyle="1" w:styleId="WXTableDataCompact">
    <w:name w:val="WX Table Data Compact"/>
    <w:basedOn w:val="WXTableData"/>
    <w:next w:val="WXBodyText"/>
    <w:uiPriority w:val="99"/>
    <w:qFormat/>
    <w:rPr>
      <w:bCs w:val="0"/>
      <w:spacing w:val="-22"/>
    </w:rPr>
  </w:style>
  <w:style w:type="paragraph" w:customStyle="1" w:styleId="WXTableText">
    <w:name w:val="WX Table Text"/>
    <w:link w:val="WXTableTextChar"/>
    <w:uiPriority w:val="99"/>
    <w:qFormat/>
    <w:pPr>
      <w:tabs>
        <w:tab w:val="left" w:pos="357"/>
      </w:tabs>
      <w:spacing w:before="60" w:after="60"/>
    </w:pPr>
    <w:rPr>
      <w:rFonts w:ascii="Arial" w:eastAsia="宋体" w:hAnsi="Arial" w:cs="Arial"/>
      <w:bCs/>
      <w:kern w:val="32"/>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paragraph" w:customStyle="1" w:styleId="WXTableHeader">
    <w:name w:val="WX Table Header"/>
    <w:basedOn w:val="WXTableText"/>
    <w:link w:val="WXTableHeaderChar"/>
    <w:uiPriority w:val="99"/>
    <w:qFormat/>
    <w:rPr>
      <w:b/>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eastAsia="宋体" w:hAnsi="Arial" w:cs="Arial"/>
      <w:b/>
      <w:bCs/>
      <w:kern w:val="32"/>
      <w:sz w:val="26"/>
      <w:szCs w:val="26"/>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qFormat/>
    <w:pPr>
      <w:spacing w:before="60" w:after="60"/>
    </w:pPr>
    <w:rPr>
      <w:rFonts w:ascii="Arial" w:eastAsia="宋体" w:hAnsi="Arial" w:cs="Arial"/>
      <w:bCs/>
      <w:kern w:val="32"/>
      <w:sz w:val="18"/>
      <w:szCs w:val="28"/>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Bullets">
    <w:name w:val="WX Bullets"/>
    <w:basedOn w:val="WXBodyText"/>
    <w:uiPriority w:val="99"/>
    <w:qFormat/>
    <w:pPr>
      <w:numPr>
        <w:numId w:val="3"/>
      </w:numPr>
      <w:spacing w:before="0" w:after="60"/>
    </w:pPr>
  </w:style>
  <w:style w:type="paragraph" w:customStyle="1" w:styleId="WXBodyTextTitle">
    <w:name w:val="WX Body Text Title"/>
    <w:next w:val="WXBodyText"/>
    <w:uiPriority w:val="99"/>
    <w:qFormat/>
    <w:pPr>
      <w:spacing w:before="120" w:after="120"/>
      <w:ind w:left="720" w:hanging="720"/>
      <w:jc w:val="center"/>
      <w:outlineLvl w:val="0"/>
    </w:pPr>
    <w:rPr>
      <w:rFonts w:ascii="Arial" w:eastAsia="宋体" w:hAnsi="Arial" w:cs="Arial"/>
      <w:b/>
      <w:bCs/>
      <w:caps/>
      <w:kern w:val="32"/>
      <w:sz w:val="28"/>
      <w:szCs w:val="28"/>
      <w:lang w:eastAsia="en-US"/>
    </w:rPr>
  </w:style>
  <w:style w:type="character" w:customStyle="1" w:styleId="Char2">
    <w:name w:val="批注框文本 Char"/>
    <w:basedOn w:val="a0"/>
    <w:link w:val="a8"/>
    <w:uiPriority w:val="99"/>
    <w:semiHidden/>
    <w:qFormat/>
    <w:rPr>
      <w:sz w:val="18"/>
      <w:szCs w:val="18"/>
      <w:lang w:eastAsia="en-US"/>
    </w:rPr>
  </w:style>
  <w:style w:type="paragraph" w:customStyle="1" w:styleId="WXTOCTitle">
    <w:name w:val="WX TOC Title"/>
    <w:next w:val="WXBodyText"/>
    <w:uiPriority w:val="99"/>
    <w:qFormat/>
    <w:pPr>
      <w:spacing w:before="60" w:after="60"/>
      <w:jc w:val="center"/>
    </w:pPr>
    <w:rPr>
      <w:rFonts w:ascii="Arial" w:eastAsia="宋体" w:hAnsi="Arial" w:cs="Arial"/>
      <w:b/>
      <w:bCs/>
      <w:caps/>
      <w:kern w:val="32"/>
      <w:sz w:val="28"/>
      <w:szCs w:val="28"/>
      <w:lang w:eastAsia="en-US"/>
    </w:rPr>
  </w:style>
  <w:style w:type="paragraph" w:customStyle="1" w:styleId="WXFigureTitle">
    <w:name w:val="WX Figure Title"/>
    <w:basedOn w:val="WXTableTitle"/>
    <w:next w:val="WXBodyText"/>
    <w:uiPriority w:val="99"/>
    <w:qFormat/>
  </w:style>
  <w:style w:type="paragraph" w:customStyle="1" w:styleId="WXFigureNote">
    <w:name w:val="WX Figure Note"/>
    <w:basedOn w:val="WXTableNote"/>
    <w:next w:val="WXBodyText"/>
    <w:uiPriority w:val="99"/>
    <w:qFormat/>
  </w:style>
  <w:style w:type="character" w:customStyle="1" w:styleId="WXHeading2Char">
    <w:name w:val="WX Heading 2 Char"/>
    <w:link w:val="WXHeading2"/>
    <w:uiPriority w:val="99"/>
    <w:qFormat/>
    <w:locked/>
    <w:rPr>
      <w:rFonts w:ascii="Arial" w:hAnsi="Arial"/>
      <w:b/>
      <w:kern w:val="32"/>
      <w:sz w:val="28"/>
      <w:szCs w:val="28"/>
      <w:lang w:bidi="ar-SA"/>
    </w:rPr>
  </w:style>
  <w:style w:type="paragraph" w:customStyle="1" w:styleId="WXbodytexttitlenotoc">
    <w:name w:val="WX body text title no toc"/>
    <w:basedOn w:val="WXBodyTextTitle"/>
    <w:next w:val="WXBodyText"/>
    <w:uiPriority w:val="99"/>
    <w:qFormat/>
  </w:style>
  <w:style w:type="character" w:customStyle="1" w:styleId="Char4">
    <w:name w:val="页眉 Char"/>
    <w:link w:val="aa"/>
    <w:uiPriority w:val="99"/>
    <w:qFormat/>
    <w:locked/>
    <w:rPr>
      <w:rFonts w:cs="Times New Roman"/>
      <w:kern w:val="0"/>
      <w:sz w:val="18"/>
      <w:szCs w:val="18"/>
      <w:lang w:eastAsia="en-US"/>
    </w:rPr>
  </w:style>
  <w:style w:type="character" w:customStyle="1" w:styleId="Char3">
    <w:name w:val="页脚 Char"/>
    <w:link w:val="a9"/>
    <w:uiPriority w:val="99"/>
    <w:qFormat/>
    <w:locked/>
    <w:rPr>
      <w:rFonts w:cs="Times New Roman"/>
      <w:kern w:val="0"/>
      <w:sz w:val="18"/>
      <w:szCs w:val="18"/>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character" w:customStyle="1" w:styleId="Char">
    <w:name w:val="批注文字 Char"/>
    <w:link w:val="a5"/>
    <w:uiPriority w:val="99"/>
    <w:qFormat/>
    <w:locked/>
    <w:rPr>
      <w:rFonts w:cs="Times New Roman"/>
      <w:lang w:val="en-GB" w:eastAsia="nl-NL"/>
    </w:rPr>
  </w:style>
  <w:style w:type="character" w:customStyle="1" w:styleId="Char7">
    <w:name w:val="批注主题 Char"/>
    <w:link w:val="af"/>
    <w:uiPriority w:val="99"/>
    <w:qFormat/>
    <w:locked/>
    <w:rPr>
      <w:rFonts w:cs="Times New Roman"/>
      <w:b/>
      <w:bCs/>
      <w:lang w:val="en-GB" w:eastAsia="en-US"/>
    </w:rPr>
  </w:style>
  <w:style w:type="character" w:customStyle="1" w:styleId="WXHeading1Char">
    <w:name w:val="WX Heading 1 Char"/>
    <w:link w:val="WXHeading1"/>
    <w:uiPriority w:val="99"/>
    <w:qFormat/>
    <w:locked/>
    <w:rPr>
      <w:rFonts w:ascii="Arial" w:hAnsi="Arial"/>
      <w:b/>
      <w:bCs/>
      <w:caps/>
      <w:kern w:val="32"/>
      <w:sz w:val="28"/>
      <w:szCs w:val="28"/>
      <w:lang w:eastAsia="en-US" w:bidi="ar-SA"/>
    </w:rPr>
  </w:style>
  <w:style w:type="paragraph" w:styleId="af6">
    <w:name w:val="List Paragraph"/>
    <w:basedOn w:val="a"/>
    <w:uiPriority w:val="34"/>
    <w:qFormat/>
    <w:pPr>
      <w:ind w:firstLineChars="200" w:firstLine="420"/>
    </w:pPr>
  </w:style>
  <w:style w:type="paragraph" w:customStyle="1" w:styleId="TOC1">
    <w:name w:val="TOC 标题1"/>
    <w:basedOn w:val="1"/>
    <w:next w:val="a"/>
    <w:uiPriority w:val="39"/>
    <w:unhideWhenUsed/>
    <w:qFormat/>
    <w:pPr>
      <w:keepLines/>
      <w:tabs>
        <w:tab w:val="clear" w:pos="720"/>
      </w:tabs>
      <w:spacing w:before="480" w:after="0" w:line="276" w:lineRule="auto"/>
      <w:contextualSpacing w:val="0"/>
      <w:outlineLvl w:val="9"/>
    </w:pPr>
    <w:rPr>
      <w:rFonts w:ascii="Cambria" w:hAnsi="Cambria"/>
      <w:caps/>
      <w:color w:val="365F91"/>
      <w:kern w:val="0"/>
      <w:lang w:eastAsia="zh-CN"/>
    </w:rPr>
  </w:style>
  <w:style w:type="character" w:customStyle="1" w:styleId="Char1">
    <w:name w:val="日期 Char"/>
    <w:link w:val="a7"/>
    <w:uiPriority w:val="99"/>
    <w:qFormat/>
    <w:rPr>
      <w:kern w:val="2"/>
      <w:sz w:val="24"/>
    </w:rPr>
  </w:style>
  <w:style w:type="paragraph" w:customStyle="1" w:styleId="Bodytext1">
    <w:name w:val="Body text 1"/>
    <w:basedOn w:val="a"/>
    <w:qFormat/>
    <w:pPr>
      <w:spacing w:after="120"/>
    </w:pPr>
    <w:rPr>
      <w:szCs w:val="20"/>
    </w:rPr>
  </w:style>
  <w:style w:type="character" w:customStyle="1" w:styleId="Char6">
    <w:name w:val="标题 Char"/>
    <w:link w:val="ae"/>
    <w:qFormat/>
    <w:rPr>
      <w:rFonts w:ascii="Cambria" w:hAnsi="Cambria" w:cs="黑体"/>
      <w:b/>
      <w:bCs/>
      <w:kern w:val="2"/>
      <w:sz w:val="32"/>
      <w:szCs w:val="32"/>
    </w:rPr>
  </w:style>
  <w:style w:type="paragraph" w:customStyle="1" w:styleId="SummaryBody">
    <w:name w:val="SummaryBody"/>
    <w:basedOn w:val="a"/>
    <w:qFormat/>
    <w:pPr>
      <w:spacing w:after="200"/>
      <w:jc w:val="both"/>
    </w:pPr>
    <w:rPr>
      <w:sz w:val="20"/>
      <w:szCs w:val="20"/>
    </w:rPr>
  </w:style>
  <w:style w:type="paragraph" w:customStyle="1" w:styleId="font5">
    <w:name w:val="font5"/>
    <w:basedOn w:val="a"/>
    <w:qFormat/>
    <w:pPr>
      <w:spacing w:before="100" w:beforeAutospacing="1" w:after="100" w:afterAutospacing="1"/>
    </w:pPr>
    <w:rPr>
      <w:rFonts w:ascii="宋体" w:hAnsi="宋体" w:cs="宋体"/>
      <w:sz w:val="18"/>
      <w:szCs w:val="18"/>
      <w:lang w:eastAsia="zh-CN"/>
    </w:rPr>
  </w:style>
  <w:style w:type="paragraph" w:customStyle="1" w:styleId="font6">
    <w:name w:val="font6"/>
    <w:basedOn w:val="a"/>
    <w:qFormat/>
    <w:pPr>
      <w:spacing w:before="100" w:beforeAutospacing="1" w:after="100" w:afterAutospacing="1"/>
    </w:pPr>
    <w:rPr>
      <w:sz w:val="22"/>
      <w:szCs w:val="22"/>
      <w:lang w:eastAsia="zh-CN"/>
    </w:rPr>
  </w:style>
  <w:style w:type="paragraph" w:customStyle="1" w:styleId="font7">
    <w:name w:val="font7"/>
    <w:basedOn w:val="a"/>
    <w:qFormat/>
    <w:pPr>
      <w:spacing w:before="100" w:beforeAutospacing="1" w:after="100" w:afterAutospacing="1"/>
    </w:pPr>
    <w:rPr>
      <w:rFonts w:ascii="宋体" w:hAnsi="宋体" w:cs="宋体"/>
      <w:sz w:val="22"/>
      <w:szCs w:val="22"/>
      <w:lang w:eastAsia="zh-CN"/>
    </w:rPr>
  </w:style>
  <w:style w:type="paragraph" w:customStyle="1" w:styleId="font8">
    <w:name w:val="font8"/>
    <w:basedOn w:val="a"/>
    <w:qFormat/>
    <w:pPr>
      <w:spacing w:before="100" w:beforeAutospacing="1" w:after="100" w:afterAutospacing="1"/>
    </w:pPr>
    <w:rPr>
      <w:rFonts w:ascii="宋体" w:hAnsi="宋体" w:cs="宋体"/>
      <w:sz w:val="18"/>
      <w:szCs w:val="18"/>
      <w:lang w:eastAsia="zh-CN"/>
    </w:rPr>
  </w:style>
  <w:style w:type="paragraph" w:customStyle="1" w:styleId="font9">
    <w:name w:val="font9"/>
    <w:basedOn w:val="a"/>
    <w:qFormat/>
    <w:pPr>
      <w:spacing w:before="100" w:beforeAutospacing="1" w:after="100" w:afterAutospacing="1"/>
    </w:pPr>
    <w:rPr>
      <w:sz w:val="22"/>
      <w:szCs w:val="22"/>
      <w:lang w:eastAsia="zh-CN"/>
    </w:rPr>
  </w:style>
  <w:style w:type="paragraph" w:customStyle="1" w:styleId="xl103">
    <w:name w:val="xl103"/>
    <w:basedOn w:val="a"/>
    <w:qFormat/>
    <w:pPr>
      <w:spacing w:before="100" w:beforeAutospacing="1" w:after="100" w:afterAutospacing="1"/>
    </w:pPr>
    <w:rPr>
      <w:rFonts w:ascii="宋体" w:hAnsi="宋体" w:cs="宋体"/>
      <w:color w:val="FF0000"/>
      <w:lang w:eastAsia="zh-CN"/>
    </w:rPr>
  </w:style>
  <w:style w:type="paragraph" w:customStyle="1" w:styleId="xl104">
    <w:name w:val="xl104"/>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qFormat/>
    <w:pPr>
      <w:spacing w:before="100" w:beforeAutospacing="1" w:after="100" w:afterAutospacing="1"/>
      <w:jc w:val="center"/>
      <w:textAlignment w:val="center"/>
    </w:pPr>
    <w:rPr>
      <w:lang w:eastAsia="zh-CN"/>
    </w:rPr>
  </w:style>
  <w:style w:type="paragraph" w:customStyle="1" w:styleId="xl106">
    <w:name w:val="xl106"/>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qFormat/>
    <w:pPr>
      <w:spacing w:before="100" w:beforeAutospacing="1" w:after="100" w:afterAutospacing="1"/>
      <w:jc w:val="center"/>
      <w:textAlignment w:val="center"/>
    </w:pPr>
    <w:rPr>
      <w:lang w:eastAsia="zh-CN"/>
    </w:rPr>
  </w:style>
  <w:style w:type="paragraph" w:customStyle="1" w:styleId="xl109">
    <w:name w:val="xl109"/>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qFormat/>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qFormat/>
    <w:pPr>
      <w:spacing w:before="100" w:beforeAutospacing="1" w:after="100" w:afterAutospacing="1"/>
      <w:jc w:val="center"/>
      <w:textAlignment w:val="center"/>
    </w:pPr>
    <w:rPr>
      <w:lang w:eastAsia="zh-CN"/>
    </w:rPr>
  </w:style>
  <w:style w:type="paragraph" w:customStyle="1" w:styleId="xl115">
    <w:name w:val="xl115"/>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qFormat/>
    <w:pPr>
      <w:spacing w:before="100" w:beforeAutospacing="1" w:after="100" w:afterAutospacing="1"/>
      <w:jc w:val="center"/>
      <w:textAlignment w:val="center"/>
    </w:pPr>
    <w:rPr>
      <w:lang w:eastAsia="zh-CN"/>
    </w:rPr>
  </w:style>
  <w:style w:type="paragraph" w:customStyle="1" w:styleId="xl117">
    <w:name w:val="xl117"/>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qFormat/>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qFormat/>
    <w:pPr>
      <w:spacing w:before="100" w:beforeAutospacing="1" w:after="100" w:afterAutospacing="1"/>
      <w:jc w:val="center"/>
      <w:textAlignment w:val="center"/>
    </w:pPr>
    <w:rPr>
      <w:lang w:eastAsia="zh-CN"/>
    </w:rPr>
  </w:style>
  <w:style w:type="paragraph" w:customStyle="1" w:styleId="xl121">
    <w:name w:val="xl121"/>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qFormat/>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qFormat/>
    <w:pPr>
      <w:spacing w:before="100" w:beforeAutospacing="1" w:after="100" w:afterAutospacing="1"/>
      <w:jc w:val="center"/>
      <w:textAlignment w:val="center"/>
    </w:pPr>
    <w:rPr>
      <w:lang w:eastAsia="zh-CN"/>
    </w:rPr>
  </w:style>
  <w:style w:type="paragraph" w:customStyle="1" w:styleId="xl125">
    <w:name w:val="xl125"/>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qFormat/>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qFormat/>
    <w:pPr>
      <w:spacing w:before="100" w:beforeAutospacing="1" w:after="100" w:afterAutospacing="1"/>
    </w:pPr>
    <w:rPr>
      <w:rFonts w:ascii="宋体" w:hAnsi="宋体" w:cs="宋体"/>
      <w:lang w:eastAsia="zh-CN"/>
    </w:rPr>
  </w:style>
  <w:style w:type="paragraph" w:customStyle="1" w:styleId="xl100">
    <w:name w:val="xl100"/>
    <w:basedOn w:val="a"/>
    <w:qFormat/>
    <w:pPr>
      <w:spacing w:before="100" w:beforeAutospacing="1" w:after="100" w:afterAutospacing="1"/>
    </w:pPr>
    <w:rPr>
      <w:color w:val="FF0000"/>
      <w:lang w:eastAsia="zh-CN"/>
    </w:rPr>
  </w:style>
  <w:style w:type="paragraph" w:customStyle="1" w:styleId="xl101">
    <w:name w:val="xl101"/>
    <w:basedOn w:val="a"/>
    <w:qFormat/>
    <w:pPr>
      <w:spacing w:before="100" w:beforeAutospacing="1" w:after="100" w:afterAutospacing="1"/>
    </w:pPr>
    <w:rPr>
      <w:color w:val="FF0000"/>
      <w:lang w:eastAsia="zh-CN"/>
    </w:rPr>
  </w:style>
  <w:style w:type="paragraph" w:customStyle="1" w:styleId="xl102">
    <w:name w:val="xl102"/>
    <w:basedOn w:val="a"/>
    <w:qFormat/>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character" w:customStyle="1" w:styleId="Char0">
    <w:name w:val="正文文本 Char"/>
    <w:link w:val="a6"/>
    <w:uiPriority w:val="99"/>
    <w:qFormat/>
    <w:rPr>
      <w:sz w:val="28"/>
    </w:rPr>
  </w:style>
  <w:style w:type="character" w:customStyle="1" w:styleId="3Char0">
    <w:name w:val="正文文本缩进 3 Char"/>
    <w:link w:val="31"/>
    <w:uiPriority w:val="99"/>
    <w:qFormat/>
    <w:rPr>
      <w:sz w:val="16"/>
      <w:szCs w:val="16"/>
      <w:lang w:eastAsia="en-US"/>
    </w:rPr>
  </w:style>
  <w:style w:type="character" w:customStyle="1" w:styleId="Char5">
    <w:name w:val="副标题 Char"/>
    <w:link w:val="ab"/>
    <w:qFormat/>
    <w:rPr>
      <w:b/>
      <w:kern w:val="2"/>
      <w:sz w:val="21"/>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customStyle="1" w:styleId="shorttext">
    <w:name w:val="short_text"/>
    <w:qFormat/>
  </w:style>
  <w:style w:type="paragraph" w:customStyle="1" w:styleId="11">
    <w:name w:val="修订1"/>
    <w:hidden/>
    <w:uiPriority w:val="99"/>
    <w:semiHidden/>
    <w:qFormat/>
    <w:rPr>
      <w:rFonts w:ascii="Times New Roman" w:eastAsia="宋体" w:hAnsi="Times New Roman" w:cs="Times New Roman"/>
      <w:sz w:val="24"/>
      <w:szCs w:val="24"/>
      <w:lang w:eastAsia="en-US"/>
    </w:rPr>
  </w:style>
  <w:style w:type="paragraph" w:customStyle="1" w:styleId="1-21">
    <w:name w:val="中等深浅网格 1 - 强调文字颜色 21"/>
    <w:basedOn w:val="a"/>
    <w:uiPriority w:val="34"/>
    <w:qFormat/>
    <w:pPr>
      <w:ind w:firstLineChars="200" w:firstLine="420"/>
    </w:pPr>
  </w:style>
  <w:style w:type="character" w:customStyle="1" w:styleId="font21">
    <w:name w:val="font21"/>
    <w:basedOn w:val="a0"/>
    <w:qFormat/>
    <w:rPr>
      <w:rFonts w:ascii="Times New Roman" w:hAnsi="Times New Roman" w:cs="Times New Roman" w:hint="default"/>
      <w:color w:val="000000"/>
      <w:sz w:val="22"/>
      <w:szCs w:val="2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uiPriority="0" w:qFormat="1"/>
    <w:lsdException w:name="footnote text" w:locked="1"/>
    <w:lsdException w:name="annotation text" w:qFormat="1"/>
    <w:lsdException w:name="header" w:qFormat="1"/>
    <w:lsdException w:name="footer" w:qFormat="1"/>
    <w:lsdException w:name="index heading" w:locked="1"/>
    <w:lsdException w:name="caption" w:qFormat="1"/>
    <w:lsdException w:name="table of figures" w:qFormat="1"/>
    <w:lsdException w:name="envelope address" w:locked="1"/>
    <w:lsdException w:name="envelope return" w:locked="1"/>
    <w:lsdException w:name="footnote reference" w:locked="1"/>
    <w:lsdException w:name="annotation reference" w:qFormat="1"/>
    <w:lsdException w:name="line number" w:locked="1" w:qFormat="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qFormat="1"/>
    <w:lsdException w:name="Body Text" w:locked="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qFormat="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qFormat="1"/>
    <w:lsdException w:name="Block Text" w:locked="1"/>
    <w:lsdException w:name="Hyperlink" w:qFormat="1"/>
    <w:lsdException w:name="FollowedHyperlink" w:locked="1" w:qFormat="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qFormat="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0" w:unhideWhenUsed="0"/>
    <w:lsdException w:name="Table Web 3" w:locked="1" w:semiHidden="0" w:unhideWhenUsed="0"/>
    <w:lsdException w:name="Balloon Text" w:unhideWhenUsed="0" w:qFormat="1"/>
    <w:lsdException w:name="Table Grid" w:semiHidden="0" w:unhideWhenUsed="0" w:qFormat="1"/>
    <w:lsdException w:name="Table Theme"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宋体" w:hAnsi="Times New Roman" w:cs="Times New Roman"/>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zh-CN"/>
    </w:rPr>
  </w:style>
  <w:style w:type="paragraph" w:styleId="4">
    <w:name w:val="heading 4"/>
    <w:basedOn w:val="a"/>
    <w:next w:val="a"/>
    <w:link w:val="4Char"/>
    <w:uiPriority w:val="99"/>
    <w:qFormat/>
    <w:pPr>
      <w:keepNext/>
      <w:numPr>
        <w:ilvl w:val="3"/>
        <w:numId w:val="1"/>
      </w:numPr>
      <w:spacing w:before="240" w:after="60"/>
      <w:outlineLvl w:val="3"/>
    </w:pPr>
    <w:rPr>
      <w:b/>
      <w:bCs/>
      <w:sz w:val="28"/>
      <w:szCs w:val="28"/>
      <w:lang w:val="zh-CN"/>
    </w:rPr>
  </w:style>
  <w:style w:type="paragraph" w:styleId="5">
    <w:name w:val="heading 5"/>
    <w:basedOn w:val="a"/>
    <w:next w:val="a"/>
    <w:link w:val="5Char"/>
    <w:uiPriority w:val="99"/>
    <w:qFormat/>
    <w:pPr>
      <w:numPr>
        <w:ilvl w:val="4"/>
        <w:numId w:val="2"/>
      </w:numPr>
      <w:spacing w:before="240" w:after="60"/>
      <w:outlineLvl w:val="4"/>
    </w:pPr>
    <w:rPr>
      <w:b/>
      <w:bCs/>
      <w:i/>
      <w:iCs/>
      <w:sz w:val="26"/>
      <w:szCs w:val="26"/>
      <w:lang w:val="zh-CN"/>
    </w:rPr>
  </w:style>
  <w:style w:type="paragraph" w:styleId="6">
    <w:name w:val="heading 6"/>
    <w:basedOn w:val="a"/>
    <w:next w:val="a"/>
    <w:link w:val="6Char"/>
    <w:uiPriority w:val="99"/>
    <w:qFormat/>
    <w:pPr>
      <w:numPr>
        <w:ilvl w:val="5"/>
        <w:numId w:val="2"/>
      </w:numPr>
      <w:spacing w:before="240" w:after="60"/>
      <w:outlineLvl w:val="5"/>
    </w:pPr>
    <w:rPr>
      <w:b/>
      <w:bCs/>
      <w:sz w:val="22"/>
      <w:szCs w:val="22"/>
      <w:lang w:val="zh-CN"/>
    </w:rPr>
  </w:style>
  <w:style w:type="paragraph" w:styleId="7">
    <w:name w:val="heading 7"/>
    <w:basedOn w:val="a"/>
    <w:next w:val="a"/>
    <w:link w:val="7Char"/>
    <w:uiPriority w:val="99"/>
    <w:qFormat/>
    <w:pPr>
      <w:numPr>
        <w:ilvl w:val="6"/>
        <w:numId w:val="2"/>
      </w:numPr>
      <w:spacing w:before="240" w:after="60"/>
      <w:outlineLvl w:val="6"/>
    </w:pPr>
    <w:rPr>
      <w:lang w:val="zh-CN"/>
    </w:rPr>
  </w:style>
  <w:style w:type="paragraph" w:styleId="8">
    <w:name w:val="heading 8"/>
    <w:basedOn w:val="a"/>
    <w:next w:val="a"/>
    <w:link w:val="8Char"/>
    <w:uiPriority w:val="99"/>
    <w:qFormat/>
    <w:pPr>
      <w:numPr>
        <w:ilvl w:val="7"/>
        <w:numId w:val="2"/>
      </w:numPr>
      <w:spacing w:before="240" w:after="60"/>
      <w:outlineLvl w:val="7"/>
    </w:pPr>
    <w:rPr>
      <w:i/>
      <w:iCs/>
      <w:lang w:val="zh-CN"/>
    </w:rPr>
  </w:style>
  <w:style w:type="paragraph" w:styleId="9">
    <w:name w:val="heading 9"/>
    <w:basedOn w:val="a"/>
    <w:next w:val="a"/>
    <w:link w:val="9Char"/>
    <w:uiPriority w:val="99"/>
    <w:qFormat/>
    <w:pPr>
      <w:numPr>
        <w:ilvl w:val="8"/>
        <w:numId w:val="2"/>
      </w:numPr>
      <w:spacing w:before="240" w:after="60"/>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qFormat/>
    <w:pPr>
      <w:ind w:left="1440"/>
    </w:pPr>
    <w:rPr>
      <w:rFonts w:asciiTheme="minorHAnsi" w:hAnsiTheme="minorHAnsi"/>
      <w:sz w:val="18"/>
      <w:szCs w:val="18"/>
    </w:rPr>
  </w:style>
  <w:style w:type="paragraph" w:styleId="a3">
    <w:name w:val="Normal Indent"/>
    <w:basedOn w:val="a"/>
    <w:qFormat/>
    <w:locked/>
    <w:pPr>
      <w:widowControl w:val="0"/>
      <w:ind w:firstLine="420"/>
      <w:jc w:val="both"/>
    </w:pPr>
    <w:rPr>
      <w:kern w:val="2"/>
      <w:sz w:val="21"/>
      <w:szCs w:val="20"/>
      <w:lang w:eastAsia="zh-CN"/>
    </w:rPr>
  </w:style>
  <w:style w:type="paragraph" w:styleId="a4">
    <w:name w:val="caption"/>
    <w:basedOn w:val="a"/>
    <w:next w:val="a"/>
    <w:uiPriority w:val="99"/>
    <w:qFormat/>
    <w:rPr>
      <w:rFonts w:ascii="Cambria" w:eastAsia="黑体" w:hAnsi="Cambria"/>
      <w:sz w:val="20"/>
      <w:szCs w:val="20"/>
    </w:rPr>
  </w:style>
  <w:style w:type="paragraph" w:styleId="a5">
    <w:name w:val="annotation text"/>
    <w:basedOn w:val="a"/>
    <w:link w:val="Char"/>
    <w:uiPriority w:val="99"/>
    <w:qFormat/>
    <w:rPr>
      <w:sz w:val="20"/>
      <w:szCs w:val="20"/>
      <w:lang w:val="en-GB" w:eastAsia="nl-NL"/>
    </w:rPr>
  </w:style>
  <w:style w:type="paragraph" w:styleId="a6">
    <w:name w:val="Body Text"/>
    <w:basedOn w:val="a"/>
    <w:link w:val="Char0"/>
    <w:uiPriority w:val="99"/>
    <w:qFormat/>
    <w:locked/>
    <w:pPr>
      <w:spacing w:line="480" w:lineRule="auto"/>
    </w:pPr>
    <w:rPr>
      <w:sz w:val="28"/>
      <w:szCs w:val="20"/>
      <w:lang w:val="zh-CN" w:eastAsia="zh-CN"/>
    </w:rPr>
  </w:style>
  <w:style w:type="paragraph" w:styleId="50">
    <w:name w:val="toc 5"/>
    <w:basedOn w:val="a"/>
    <w:next w:val="a"/>
    <w:uiPriority w:val="39"/>
    <w:qFormat/>
    <w:pPr>
      <w:ind w:left="960"/>
    </w:pPr>
    <w:rPr>
      <w:rFonts w:asciiTheme="minorHAnsi" w:hAnsiTheme="minorHAnsi"/>
      <w:sz w:val="18"/>
      <w:szCs w:val="18"/>
    </w:rPr>
  </w:style>
  <w:style w:type="paragraph" w:styleId="30">
    <w:name w:val="toc 3"/>
    <w:basedOn w:val="a"/>
    <w:next w:val="a"/>
    <w:uiPriority w:val="39"/>
    <w:qFormat/>
    <w:pPr>
      <w:ind w:left="480"/>
    </w:pPr>
    <w:rPr>
      <w:rFonts w:asciiTheme="minorHAnsi" w:hAnsiTheme="minorHAnsi"/>
      <w:i/>
      <w:iCs/>
      <w:sz w:val="20"/>
      <w:szCs w:val="20"/>
    </w:rPr>
  </w:style>
  <w:style w:type="paragraph" w:styleId="80">
    <w:name w:val="toc 8"/>
    <w:basedOn w:val="a"/>
    <w:next w:val="a"/>
    <w:uiPriority w:val="39"/>
    <w:qFormat/>
    <w:pPr>
      <w:ind w:left="1680"/>
    </w:pPr>
    <w:rPr>
      <w:rFonts w:asciiTheme="minorHAnsi" w:hAnsiTheme="minorHAnsi"/>
      <w:sz w:val="18"/>
      <w:szCs w:val="18"/>
    </w:rPr>
  </w:style>
  <w:style w:type="paragraph" w:styleId="a7">
    <w:name w:val="Date"/>
    <w:basedOn w:val="a"/>
    <w:next w:val="a"/>
    <w:link w:val="Char1"/>
    <w:uiPriority w:val="99"/>
    <w:qFormat/>
    <w:locked/>
    <w:pPr>
      <w:widowControl w:val="0"/>
      <w:jc w:val="both"/>
    </w:pPr>
    <w:rPr>
      <w:kern w:val="2"/>
      <w:szCs w:val="20"/>
      <w:lang w:val="zh-CN" w:eastAsia="zh-CN"/>
    </w:rPr>
  </w:style>
  <w:style w:type="paragraph" w:styleId="a8">
    <w:name w:val="Balloon Text"/>
    <w:basedOn w:val="a"/>
    <w:link w:val="Char2"/>
    <w:uiPriority w:val="99"/>
    <w:semiHidden/>
    <w:qFormat/>
    <w:rPr>
      <w:sz w:val="18"/>
      <w:szCs w:val="18"/>
    </w:rPr>
  </w:style>
  <w:style w:type="paragraph" w:styleId="a9">
    <w:name w:val="footer"/>
    <w:basedOn w:val="a"/>
    <w:link w:val="Char3"/>
    <w:uiPriority w:val="99"/>
    <w:qFormat/>
    <w:pPr>
      <w:tabs>
        <w:tab w:val="center" w:pos="4320"/>
        <w:tab w:val="right" w:pos="8640"/>
      </w:tabs>
    </w:pPr>
    <w:rPr>
      <w:sz w:val="18"/>
      <w:szCs w:val="18"/>
      <w:lang w:val="zh-CN"/>
    </w:rPr>
  </w:style>
  <w:style w:type="paragraph" w:styleId="aa">
    <w:name w:val="header"/>
    <w:basedOn w:val="a"/>
    <w:link w:val="Char4"/>
    <w:uiPriority w:val="99"/>
    <w:qFormat/>
    <w:pPr>
      <w:tabs>
        <w:tab w:val="center" w:pos="4320"/>
        <w:tab w:val="right" w:pos="8640"/>
      </w:tabs>
    </w:pPr>
    <w:rPr>
      <w:sz w:val="18"/>
      <w:szCs w:val="18"/>
      <w:lang w:val="zh-CN"/>
    </w:rPr>
  </w:style>
  <w:style w:type="paragraph" w:styleId="10">
    <w:name w:val="toc 1"/>
    <w:basedOn w:val="a"/>
    <w:next w:val="a"/>
    <w:uiPriority w:val="39"/>
    <w:qFormat/>
    <w:pPr>
      <w:spacing w:before="120" w:after="120"/>
    </w:pPr>
    <w:rPr>
      <w:rFonts w:asciiTheme="minorHAnsi" w:hAnsiTheme="minorHAnsi"/>
      <w:b/>
      <w:bCs/>
      <w:caps/>
      <w:sz w:val="20"/>
      <w:szCs w:val="20"/>
    </w:rPr>
  </w:style>
  <w:style w:type="paragraph" w:styleId="40">
    <w:name w:val="toc 4"/>
    <w:basedOn w:val="a"/>
    <w:next w:val="a"/>
    <w:uiPriority w:val="39"/>
    <w:qFormat/>
    <w:pPr>
      <w:ind w:left="720"/>
    </w:pPr>
    <w:rPr>
      <w:rFonts w:asciiTheme="minorHAnsi" w:hAnsiTheme="minorHAnsi"/>
      <w:sz w:val="18"/>
      <w:szCs w:val="18"/>
    </w:rPr>
  </w:style>
  <w:style w:type="paragraph" w:styleId="ab">
    <w:name w:val="Subtitle"/>
    <w:basedOn w:val="a"/>
    <w:link w:val="Char5"/>
    <w:qFormat/>
    <w:pPr>
      <w:widowControl w:val="0"/>
      <w:jc w:val="center"/>
    </w:pPr>
    <w:rPr>
      <w:b/>
      <w:kern w:val="2"/>
      <w:sz w:val="21"/>
      <w:szCs w:val="20"/>
      <w:lang w:val="zh-CN" w:eastAsia="zh-CN"/>
    </w:rPr>
  </w:style>
  <w:style w:type="paragraph" w:styleId="60">
    <w:name w:val="toc 6"/>
    <w:basedOn w:val="a"/>
    <w:next w:val="a"/>
    <w:uiPriority w:val="39"/>
    <w:qFormat/>
    <w:pPr>
      <w:ind w:left="1200"/>
    </w:pPr>
    <w:rPr>
      <w:rFonts w:asciiTheme="minorHAnsi" w:hAnsiTheme="minorHAnsi"/>
      <w:sz w:val="18"/>
      <w:szCs w:val="18"/>
    </w:rPr>
  </w:style>
  <w:style w:type="paragraph" w:styleId="31">
    <w:name w:val="Body Text Indent 3"/>
    <w:basedOn w:val="a"/>
    <w:link w:val="3Char0"/>
    <w:uiPriority w:val="99"/>
    <w:semiHidden/>
    <w:unhideWhenUsed/>
    <w:qFormat/>
    <w:locked/>
    <w:pPr>
      <w:spacing w:after="120"/>
      <w:ind w:leftChars="200" w:left="420"/>
    </w:pPr>
    <w:rPr>
      <w:sz w:val="16"/>
      <w:szCs w:val="16"/>
      <w:lang w:val="zh-CN"/>
    </w:rPr>
  </w:style>
  <w:style w:type="paragraph" w:styleId="ac">
    <w:name w:val="table of figures"/>
    <w:basedOn w:val="a"/>
    <w:next w:val="a"/>
    <w:uiPriority w:val="99"/>
    <w:qFormat/>
    <w:pPr>
      <w:ind w:left="480" w:hanging="480"/>
    </w:pPr>
    <w:rPr>
      <w:b/>
      <w:bCs/>
      <w:sz w:val="20"/>
      <w:szCs w:val="20"/>
    </w:rPr>
  </w:style>
  <w:style w:type="paragraph" w:styleId="20">
    <w:name w:val="toc 2"/>
    <w:basedOn w:val="a"/>
    <w:next w:val="a"/>
    <w:uiPriority w:val="39"/>
    <w:qFormat/>
    <w:pPr>
      <w:ind w:left="240"/>
    </w:pPr>
    <w:rPr>
      <w:rFonts w:asciiTheme="minorHAnsi" w:hAnsiTheme="minorHAnsi"/>
      <w:smallCaps/>
      <w:sz w:val="20"/>
      <w:szCs w:val="20"/>
    </w:rPr>
  </w:style>
  <w:style w:type="paragraph" w:styleId="90">
    <w:name w:val="toc 9"/>
    <w:basedOn w:val="a"/>
    <w:next w:val="a"/>
    <w:uiPriority w:val="39"/>
    <w:qFormat/>
    <w:pPr>
      <w:ind w:left="1920"/>
    </w:pPr>
    <w:rPr>
      <w:rFonts w:asciiTheme="minorHAnsi" w:hAnsiTheme="minorHAnsi"/>
      <w:sz w:val="18"/>
      <w:szCs w:val="18"/>
    </w:rPr>
  </w:style>
  <w:style w:type="paragraph" w:styleId="ad">
    <w:name w:val="Normal (Web)"/>
    <w:basedOn w:val="a"/>
    <w:uiPriority w:val="99"/>
    <w:semiHidden/>
    <w:unhideWhenUsed/>
    <w:qFormat/>
    <w:locked/>
    <w:pPr>
      <w:spacing w:before="100" w:beforeAutospacing="1" w:after="100" w:afterAutospacing="1"/>
    </w:pPr>
    <w:rPr>
      <w:rFonts w:ascii="宋体" w:hAnsi="宋体" w:cs="宋体"/>
      <w:lang w:eastAsia="zh-CN"/>
    </w:rPr>
  </w:style>
  <w:style w:type="paragraph" w:styleId="ae">
    <w:name w:val="Title"/>
    <w:basedOn w:val="a"/>
    <w:next w:val="a"/>
    <w:link w:val="Char6"/>
    <w:qFormat/>
    <w:pPr>
      <w:widowControl w:val="0"/>
      <w:spacing w:before="240" w:after="60"/>
      <w:jc w:val="center"/>
      <w:outlineLvl w:val="0"/>
    </w:pPr>
    <w:rPr>
      <w:rFonts w:ascii="Cambria" w:hAnsi="Cambria"/>
      <w:b/>
      <w:bCs/>
      <w:kern w:val="2"/>
      <w:sz w:val="32"/>
      <w:szCs w:val="32"/>
      <w:lang w:val="zh-CN" w:eastAsia="zh-CN"/>
    </w:rPr>
  </w:style>
  <w:style w:type="paragraph" w:styleId="af">
    <w:name w:val="annotation subject"/>
    <w:basedOn w:val="a5"/>
    <w:next w:val="a5"/>
    <w:link w:val="Char7"/>
    <w:uiPriority w:val="99"/>
    <w:qFormat/>
    <w:rPr>
      <w:b/>
      <w:bCs/>
      <w:lang w:eastAsia="en-US"/>
    </w:rPr>
  </w:style>
  <w:style w:type="table" w:styleId="af0">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Pr>
      <w:b/>
      <w:bCs/>
    </w:rPr>
  </w:style>
  <w:style w:type="character" w:styleId="af2">
    <w:name w:val="FollowedHyperlink"/>
    <w:uiPriority w:val="99"/>
    <w:semiHidden/>
    <w:unhideWhenUsed/>
    <w:qFormat/>
    <w:locked/>
    <w:rPr>
      <w:color w:val="800080"/>
      <w:u w:val="single"/>
    </w:rPr>
  </w:style>
  <w:style w:type="character" w:styleId="af3">
    <w:name w:val="line number"/>
    <w:uiPriority w:val="99"/>
    <w:semiHidden/>
    <w:unhideWhenUsed/>
    <w:qFormat/>
    <w:locked/>
  </w:style>
  <w:style w:type="character" w:styleId="af4">
    <w:name w:val="Hyperlink"/>
    <w:uiPriority w:val="99"/>
    <w:qFormat/>
    <w:rPr>
      <w:rFonts w:cs="Times New Roman"/>
      <w:color w:val="0000FF"/>
      <w:u w:val="single"/>
    </w:rPr>
  </w:style>
  <w:style w:type="character" w:styleId="af5">
    <w:name w:val="annotation reference"/>
    <w:uiPriority w:val="99"/>
    <w:qFormat/>
    <w:rPr>
      <w:rFonts w:cs="Times New Roman"/>
      <w:sz w:val="16"/>
    </w:rPr>
  </w:style>
  <w:style w:type="character" w:customStyle="1" w:styleId="1Char">
    <w:name w:val="标题 1 Char"/>
    <w:link w:val="1"/>
    <w:uiPriority w:val="99"/>
    <w:qFormat/>
    <w:locked/>
    <w:rPr>
      <w:rFonts w:cs="Times New Roman"/>
      <w:b/>
      <w:bCs/>
      <w:kern w:val="44"/>
      <w:sz w:val="44"/>
      <w:szCs w:val="44"/>
      <w:lang w:eastAsia="en-US"/>
    </w:rPr>
  </w:style>
  <w:style w:type="character" w:customStyle="1" w:styleId="2Char">
    <w:name w:val="标题 2 Char"/>
    <w:link w:val="2"/>
    <w:uiPriority w:val="99"/>
    <w:semiHidden/>
    <w:qFormat/>
    <w:locked/>
    <w:rPr>
      <w:rFonts w:ascii="Arial" w:eastAsia="宋体" w:hAnsi="Arial" w:cs="Arial"/>
      <w:b/>
      <w:bCs/>
      <w:iCs/>
      <w:sz w:val="28"/>
      <w:szCs w:val="28"/>
      <w:lang w:val="en-US" w:eastAsia="en-US" w:bidi="ar-SA"/>
    </w:rPr>
  </w:style>
  <w:style w:type="character" w:customStyle="1" w:styleId="3Char">
    <w:name w:val="标题 3 Char"/>
    <w:link w:val="3"/>
    <w:uiPriority w:val="99"/>
    <w:semiHidden/>
    <w:qFormat/>
    <w:locked/>
    <w:rPr>
      <w:rFonts w:cs="Times New Roman"/>
      <w:b/>
      <w:bCs/>
      <w:kern w:val="0"/>
      <w:sz w:val="32"/>
      <w:szCs w:val="32"/>
      <w:lang w:eastAsia="en-US"/>
    </w:rPr>
  </w:style>
  <w:style w:type="character" w:customStyle="1" w:styleId="4Char">
    <w:name w:val="标题 4 Char"/>
    <w:link w:val="4"/>
    <w:uiPriority w:val="99"/>
    <w:qFormat/>
    <w:locked/>
    <w:rPr>
      <w:b/>
      <w:bCs/>
      <w:sz w:val="28"/>
      <w:szCs w:val="28"/>
      <w:lang w:eastAsia="en-US"/>
    </w:rPr>
  </w:style>
  <w:style w:type="character" w:customStyle="1" w:styleId="5Char">
    <w:name w:val="标题 5 Char"/>
    <w:link w:val="5"/>
    <w:uiPriority w:val="99"/>
    <w:qFormat/>
    <w:locked/>
    <w:rPr>
      <w:b/>
      <w:bCs/>
      <w:i/>
      <w:iCs/>
      <w:sz w:val="26"/>
      <w:szCs w:val="26"/>
      <w:lang w:eastAsia="en-US"/>
    </w:rPr>
  </w:style>
  <w:style w:type="character" w:customStyle="1" w:styleId="6Char">
    <w:name w:val="标题 6 Char"/>
    <w:link w:val="6"/>
    <w:uiPriority w:val="99"/>
    <w:qFormat/>
    <w:locked/>
    <w:rPr>
      <w:b/>
      <w:bCs/>
      <w:sz w:val="22"/>
      <w:szCs w:val="22"/>
      <w:lang w:eastAsia="en-US"/>
    </w:rPr>
  </w:style>
  <w:style w:type="character" w:customStyle="1" w:styleId="7Char">
    <w:name w:val="标题 7 Char"/>
    <w:link w:val="7"/>
    <w:uiPriority w:val="99"/>
    <w:qFormat/>
    <w:locked/>
    <w:rPr>
      <w:sz w:val="24"/>
      <w:szCs w:val="24"/>
      <w:lang w:eastAsia="en-US"/>
    </w:rPr>
  </w:style>
  <w:style w:type="character" w:customStyle="1" w:styleId="8Char">
    <w:name w:val="标题 8 Char"/>
    <w:link w:val="8"/>
    <w:uiPriority w:val="99"/>
    <w:qFormat/>
    <w:locked/>
    <w:rPr>
      <w:i/>
      <w:iCs/>
      <w:sz w:val="24"/>
      <w:szCs w:val="24"/>
      <w:lang w:eastAsia="en-US"/>
    </w:rPr>
  </w:style>
  <w:style w:type="character" w:customStyle="1" w:styleId="9Char">
    <w:name w:val="标题 9 Char"/>
    <w:link w:val="9"/>
    <w:uiPriority w:val="99"/>
    <w:qFormat/>
    <w:locked/>
    <w:rPr>
      <w:rFonts w:ascii="Arial" w:hAnsi="Arial" w:cs="Arial"/>
      <w:sz w:val="22"/>
      <w:szCs w:val="22"/>
      <w:lang w:eastAsia="en-US"/>
    </w:rPr>
  </w:style>
  <w:style w:type="paragraph" w:customStyle="1" w:styleId="WXHeading1">
    <w:name w:val="WX Heading 1"/>
    <w:next w:val="WXBodyText"/>
    <w:link w:val="WXHeading1Char"/>
    <w:uiPriority w:val="99"/>
    <w:qFormat/>
    <w:pPr>
      <w:keepNext/>
      <w:keepLines/>
      <w:numPr>
        <w:numId w:val="2"/>
      </w:numPr>
      <w:snapToGrid w:val="0"/>
      <w:spacing w:before="120" w:after="240"/>
      <w:outlineLvl w:val="0"/>
    </w:pPr>
    <w:rPr>
      <w:rFonts w:ascii="Arial" w:eastAsia="宋体" w:hAnsi="Arial" w:cs="Times New Roman"/>
      <w:b/>
      <w:bCs/>
      <w:caps/>
      <w:kern w:val="32"/>
      <w:sz w:val="28"/>
      <w:szCs w:val="28"/>
      <w:lang w:eastAsia="en-US"/>
    </w:rPr>
  </w:style>
  <w:style w:type="paragraph" w:customStyle="1" w:styleId="WXBodyText">
    <w:name w:val="WX Body Text"/>
    <w:link w:val="WXBodyTextChar"/>
    <w:uiPriority w:val="99"/>
    <w:qFormat/>
    <w:pPr>
      <w:spacing w:before="120" w:after="120"/>
      <w:ind w:left="720"/>
      <w:jc w:val="both"/>
    </w:pPr>
    <w:rPr>
      <w:rFonts w:ascii="Times New Roman" w:eastAsia="宋体" w:hAnsi="Times New Roman" w:cs="Arial"/>
      <w:bCs/>
      <w:kern w:val="32"/>
      <w:sz w:val="24"/>
      <w:szCs w:val="24"/>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paragraph" w:customStyle="1" w:styleId="WXHeading2">
    <w:name w:val="WX Heading 2"/>
    <w:next w:val="WXBodyText"/>
    <w:link w:val="WXHeading2Char"/>
    <w:uiPriority w:val="99"/>
    <w:qFormat/>
    <w:pPr>
      <w:keepNext/>
      <w:keepLines/>
      <w:numPr>
        <w:ilvl w:val="1"/>
        <w:numId w:val="2"/>
      </w:numPr>
      <w:spacing w:before="120" w:after="240"/>
      <w:outlineLvl w:val="1"/>
    </w:pPr>
    <w:rPr>
      <w:rFonts w:ascii="Arial" w:eastAsia="宋体" w:hAnsi="Arial" w:cs="Times New Roman"/>
      <w:b/>
      <w:kern w:val="32"/>
      <w:sz w:val="28"/>
      <w:szCs w:val="28"/>
    </w:rPr>
  </w:style>
  <w:style w:type="paragraph" w:customStyle="1" w:styleId="WXHeading3">
    <w:name w:val="WX Heading 3"/>
    <w:next w:val="WXBodyText"/>
    <w:uiPriority w:val="99"/>
    <w:qFormat/>
    <w:pPr>
      <w:keepNext/>
      <w:keepLines/>
      <w:numPr>
        <w:ilvl w:val="2"/>
        <w:numId w:val="2"/>
      </w:numPr>
      <w:spacing w:before="120" w:after="240"/>
      <w:outlineLvl w:val="2"/>
    </w:pPr>
    <w:rPr>
      <w:rFonts w:ascii="Arial" w:eastAsia="宋体" w:hAnsi="Arial" w:cs="Arial"/>
      <w:b/>
      <w:bCs/>
      <w:kern w:val="32"/>
      <w:sz w:val="24"/>
      <w:szCs w:val="24"/>
    </w:rPr>
  </w:style>
  <w:style w:type="paragraph" w:customStyle="1" w:styleId="WXHeader">
    <w:name w:val="WX Header"/>
    <w:next w:val="WXBodyText"/>
    <w:uiPriority w:val="99"/>
    <w:qFormat/>
    <w:pPr>
      <w:spacing w:after="120"/>
    </w:pPr>
    <w:rPr>
      <w:rFonts w:ascii="Times New Roman" w:eastAsia="宋体" w:hAnsi="Times New Roman" w:cs="Arial"/>
      <w:bCs/>
      <w:kern w:val="32"/>
      <w:sz w:val="16"/>
      <w:szCs w:val="16"/>
    </w:rPr>
  </w:style>
  <w:style w:type="paragraph" w:customStyle="1" w:styleId="WXFooter">
    <w:name w:val="WX Footer"/>
    <w:next w:val="WXBodyText"/>
    <w:uiPriority w:val="99"/>
    <w:qFormat/>
    <w:pPr>
      <w:spacing w:before="120"/>
    </w:pPr>
    <w:rPr>
      <w:rFonts w:ascii="Times New Roman" w:eastAsia="宋体" w:hAnsi="Times New Roman" w:cs="Arial"/>
      <w:bCs/>
      <w:kern w:val="32"/>
      <w:sz w:val="16"/>
      <w:szCs w:val="16"/>
    </w:rPr>
  </w:style>
  <w:style w:type="paragraph" w:customStyle="1" w:styleId="WXHeading4">
    <w:name w:val="WX Heading 4"/>
    <w:next w:val="WXBodyText"/>
    <w:uiPriority w:val="99"/>
    <w:qFormat/>
    <w:pPr>
      <w:keepNext/>
      <w:keepLines/>
      <w:numPr>
        <w:ilvl w:val="3"/>
        <w:numId w:val="2"/>
      </w:numPr>
      <w:spacing w:before="120" w:after="240"/>
    </w:pPr>
    <w:rPr>
      <w:rFonts w:ascii="Arial" w:eastAsia="宋体" w:hAnsi="Arial" w:cs="Arial"/>
      <w:b/>
      <w:bCs/>
      <w:kern w:val="32"/>
      <w:sz w:val="24"/>
      <w:szCs w:val="24"/>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eastAsia="宋体" w:hAnsi="Arial" w:cs="Arial"/>
      <w:b/>
      <w:bCs/>
      <w:caps/>
      <w:kern w:val="32"/>
      <w:sz w:val="28"/>
      <w:szCs w:val="28"/>
    </w:rPr>
  </w:style>
  <w:style w:type="paragraph" w:customStyle="1" w:styleId="WXSubscript">
    <w:name w:val="WX Subscript"/>
    <w:next w:val="WXBodyText"/>
    <w:uiPriority w:val="99"/>
    <w:qFormat/>
    <w:rPr>
      <w:rFonts w:ascii="Times New Roman" w:eastAsia="宋体" w:hAnsi="Times New Roman" w:cs="Arial"/>
      <w:bCs/>
      <w:kern w:val="32"/>
      <w:sz w:val="24"/>
      <w:szCs w:val="24"/>
      <w:vertAlign w:val="subscript"/>
    </w:rPr>
  </w:style>
  <w:style w:type="paragraph" w:customStyle="1" w:styleId="WXSuperscript">
    <w:name w:val="WX Superscript"/>
    <w:next w:val="WXBodyText"/>
    <w:link w:val="WXSuperscriptChar"/>
    <w:uiPriority w:val="99"/>
    <w:qFormat/>
    <w:rPr>
      <w:rFonts w:ascii="Times New Roman" w:eastAsia="宋体" w:hAnsi="Times New Roman" w:cs="Arial"/>
      <w:bCs/>
      <w:kern w:val="32"/>
      <w:sz w:val="24"/>
      <w:szCs w:val="24"/>
      <w:vertAlign w:val="superscript"/>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TableData">
    <w:name w:val="WX Table Data"/>
    <w:next w:val="WXBodyText"/>
    <w:uiPriority w:val="99"/>
    <w:qFormat/>
    <w:pPr>
      <w:keepNext/>
      <w:keepLines/>
      <w:tabs>
        <w:tab w:val="left" w:pos="357"/>
      </w:tabs>
      <w:spacing w:before="60" w:after="60"/>
      <w:jc w:val="center"/>
    </w:pPr>
    <w:rPr>
      <w:rFonts w:ascii="Arial" w:eastAsia="宋体" w:hAnsi="Arial" w:cs="Arial"/>
      <w:bCs/>
      <w:kern w:val="32"/>
    </w:rPr>
  </w:style>
  <w:style w:type="paragraph" w:customStyle="1" w:styleId="WXTableDataCompact">
    <w:name w:val="WX Table Data Compact"/>
    <w:basedOn w:val="WXTableData"/>
    <w:next w:val="WXBodyText"/>
    <w:uiPriority w:val="99"/>
    <w:qFormat/>
    <w:rPr>
      <w:bCs w:val="0"/>
      <w:spacing w:val="-22"/>
    </w:rPr>
  </w:style>
  <w:style w:type="paragraph" w:customStyle="1" w:styleId="WXTableText">
    <w:name w:val="WX Table Text"/>
    <w:link w:val="WXTableTextChar"/>
    <w:uiPriority w:val="99"/>
    <w:qFormat/>
    <w:pPr>
      <w:tabs>
        <w:tab w:val="left" w:pos="357"/>
      </w:tabs>
      <w:spacing w:before="60" w:after="60"/>
    </w:pPr>
    <w:rPr>
      <w:rFonts w:ascii="Arial" w:eastAsia="宋体" w:hAnsi="Arial" w:cs="Arial"/>
      <w:bCs/>
      <w:kern w:val="32"/>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paragraph" w:customStyle="1" w:styleId="WXTableHeader">
    <w:name w:val="WX Table Header"/>
    <w:basedOn w:val="WXTableText"/>
    <w:link w:val="WXTableHeaderChar"/>
    <w:uiPriority w:val="99"/>
    <w:qFormat/>
    <w:rPr>
      <w:b/>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eastAsia="宋体" w:hAnsi="Arial" w:cs="Arial"/>
      <w:b/>
      <w:bCs/>
      <w:kern w:val="32"/>
      <w:sz w:val="26"/>
      <w:szCs w:val="26"/>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qFormat/>
    <w:pPr>
      <w:spacing w:before="60" w:after="60"/>
    </w:pPr>
    <w:rPr>
      <w:rFonts w:ascii="Arial" w:eastAsia="宋体" w:hAnsi="Arial" w:cs="Arial"/>
      <w:bCs/>
      <w:kern w:val="32"/>
      <w:sz w:val="18"/>
      <w:szCs w:val="28"/>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Bullets">
    <w:name w:val="WX Bullets"/>
    <w:basedOn w:val="WXBodyText"/>
    <w:uiPriority w:val="99"/>
    <w:qFormat/>
    <w:pPr>
      <w:numPr>
        <w:numId w:val="3"/>
      </w:numPr>
      <w:spacing w:before="0" w:after="60"/>
    </w:pPr>
  </w:style>
  <w:style w:type="paragraph" w:customStyle="1" w:styleId="WXBodyTextTitle">
    <w:name w:val="WX Body Text Title"/>
    <w:next w:val="WXBodyText"/>
    <w:uiPriority w:val="99"/>
    <w:qFormat/>
    <w:pPr>
      <w:spacing w:before="120" w:after="120"/>
      <w:ind w:left="720" w:hanging="720"/>
      <w:jc w:val="center"/>
      <w:outlineLvl w:val="0"/>
    </w:pPr>
    <w:rPr>
      <w:rFonts w:ascii="Arial" w:eastAsia="宋体" w:hAnsi="Arial" w:cs="Arial"/>
      <w:b/>
      <w:bCs/>
      <w:caps/>
      <w:kern w:val="32"/>
      <w:sz w:val="28"/>
      <w:szCs w:val="28"/>
      <w:lang w:eastAsia="en-US"/>
    </w:rPr>
  </w:style>
  <w:style w:type="character" w:customStyle="1" w:styleId="Char2">
    <w:name w:val="批注框文本 Char"/>
    <w:basedOn w:val="a0"/>
    <w:link w:val="a8"/>
    <w:uiPriority w:val="99"/>
    <w:semiHidden/>
    <w:qFormat/>
    <w:rPr>
      <w:sz w:val="18"/>
      <w:szCs w:val="18"/>
      <w:lang w:eastAsia="en-US"/>
    </w:rPr>
  </w:style>
  <w:style w:type="paragraph" w:customStyle="1" w:styleId="WXTOCTitle">
    <w:name w:val="WX TOC Title"/>
    <w:next w:val="WXBodyText"/>
    <w:uiPriority w:val="99"/>
    <w:qFormat/>
    <w:pPr>
      <w:spacing w:before="60" w:after="60"/>
      <w:jc w:val="center"/>
    </w:pPr>
    <w:rPr>
      <w:rFonts w:ascii="Arial" w:eastAsia="宋体" w:hAnsi="Arial" w:cs="Arial"/>
      <w:b/>
      <w:bCs/>
      <w:caps/>
      <w:kern w:val="32"/>
      <w:sz w:val="28"/>
      <w:szCs w:val="28"/>
      <w:lang w:eastAsia="en-US"/>
    </w:rPr>
  </w:style>
  <w:style w:type="paragraph" w:customStyle="1" w:styleId="WXFigureTitle">
    <w:name w:val="WX Figure Title"/>
    <w:basedOn w:val="WXTableTitle"/>
    <w:next w:val="WXBodyText"/>
    <w:uiPriority w:val="99"/>
    <w:qFormat/>
  </w:style>
  <w:style w:type="paragraph" w:customStyle="1" w:styleId="WXFigureNote">
    <w:name w:val="WX Figure Note"/>
    <w:basedOn w:val="WXTableNote"/>
    <w:next w:val="WXBodyText"/>
    <w:uiPriority w:val="99"/>
    <w:qFormat/>
  </w:style>
  <w:style w:type="character" w:customStyle="1" w:styleId="WXHeading2Char">
    <w:name w:val="WX Heading 2 Char"/>
    <w:link w:val="WXHeading2"/>
    <w:uiPriority w:val="99"/>
    <w:qFormat/>
    <w:locked/>
    <w:rPr>
      <w:rFonts w:ascii="Arial" w:hAnsi="Arial"/>
      <w:b/>
      <w:kern w:val="32"/>
      <w:sz w:val="28"/>
      <w:szCs w:val="28"/>
      <w:lang w:bidi="ar-SA"/>
    </w:rPr>
  </w:style>
  <w:style w:type="paragraph" w:customStyle="1" w:styleId="WXbodytexttitlenotoc">
    <w:name w:val="WX body text title no toc"/>
    <w:basedOn w:val="WXBodyTextTitle"/>
    <w:next w:val="WXBodyText"/>
    <w:uiPriority w:val="99"/>
    <w:qFormat/>
  </w:style>
  <w:style w:type="character" w:customStyle="1" w:styleId="Char4">
    <w:name w:val="页眉 Char"/>
    <w:link w:val="aa"/>
    <w:uiPriority w:val="99"/>
    <w:qFormat/>
    <w:locked/>
    <w:rPr>
      <w:rFonts w:cs="Times New Roman"/>
      <w:kern w:val="0"/>
      <w:sz w:val="18"/>
      <w:szCs w:val="18"/>
      <w:lang w:eastAsia="en-US"/>
    </w:rPr>
  </w:style>
  <w:style w:type="character" w:customStyle="1" w:styleId="Char3">
    <w:name w:val="页脚 Char"/>
    <w:link w:val="a9"/>
    <w:uiPriority w:val="99"/>
    <w:qFormat/>
    <w:locked/>
    <w:rPr>
      <w:rFonts w:cs="Times New Roman"/>
      <w:kern w:val="0"/>
      <w:sz w:val="18"/>
      <w:szCs w:val="18"/>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character" w:customStyle="1" w:styleId="Char">
    <w:name w:val="批注文字 Char"/>
    <w:link w:val="a5"/>
    <w:uiPriority w:val="99"/>
    <w:qFormat/>
    <w:locked/>
    <w:rPr>
      <w:rFonts w:cs="Times New Roman"/>
      <w:lang w:val="en-GB" w:eastAsia="nl-NL"/>
    </w:rPr>
  </w:style>
  <w:style w:type="character" w:customStyle="1" w:styleId="Char7">
    <w:name w:val="批注主题 Char"/>
    <w:link w:val="af"/>
    <w:uiPriority w:val="99"/>
    <w:qFormat/>
    <w:locked/>
    <w:rPr>
      <w:rFonts w:cs="Times New Roman"/>
      <w:b/>
      <w:bCs/>
      <w:lang w:val="en-GB" w:eastAsia="en-US"/>
    </w:rPr>
  </w:style>
  <w:style w:type="character" w:customStyle="1" w:styleId="WXHeading1Char">
    <w:name w:val="WX Heading 1 Char"/>
    <w:link w:val="WXHeading1"/>
    <w:uiPriority w:val="99"/>
    <w:qFormat/>
    <w:locked/>
    <w:rPr>
      <w:rFonts w:ascii="Arial" w:hAnsi="Arial"/>
      <w:b/>
      <w:bCs/>
      <w:caps/>
      <w:kern w:val="32"/>
      <w:sz w:val="28"/>
      <w:szCs w:val="28"/>
      <w:lang w:eastAsia="en-US" w:bidi="ar-SA"/>
    </w:rPr>
  </w:style>
  <w:style w:type="paragraph" w:styleId="af6">
    <w:name w:val="List Paragraph"/>
    <w:basedOn w:val="a"/>
    <w:uiPriority w:val="34"/>
    <w:qFormat/>
    <w:pPr>
      <w:ind w:firstLineChars="200" w:firstLine="420"/>
    </w:pPr>
  </w:style>
  <w:style w:type="paragraph" w:customStyle="1" w:styleId="TOC1">
    <w:name w:val="TOC 标题1"/>
    <w:basedOn w:val="1"/>
    <w:next w:val="a"/>
    <w:uiPriority w:val="39"/>
    <w:unhideWhenUsed/>
    <w:qFormat/>
    <w:pPr>
      <w:keepLines/>
      <w:tabs>
        <w:tab w:val="clear" w:pos="720"/>
      </w:tabs>
      <w:spacing w:before="480" w:after="0" w:line="276" w:lineRule="auto"/>
      <w:contextualSpacing w:val="0"/>
      <w:outlineLvl w:val="9"/>
    </w:pPr>
    <w:rPr>
      <w:rFonts w:ascii="Cambria" w:hAnsi="Cambria"/>
      <w:caps/>
      <w:color w:val="365F91"/>
      <w:kern w:val="0"/>
      <w:lang w:eastAsia="zh-CN"/>
    </w:rPr>
  </w:style>
  <w:style w:type="character" w:customStyle="1" w:styleId="Char1">
    <w:name w:val="日期 Char"/>
    <w:link w:val="a7"/>
    <w:uiPriority w:val="99"/>
    <w:qFormat/>
    <w:rPr>
      <w:kern w:val="2"/>
      <w:sz w:val="24"/>
    </w:rPr>
  </w:style>
  <w:style w:type="paragraph" w:customStyle="1" w:styleId="Bodytext1">
    <w:name w:val="Body text 1"/>
    <w:basedOn w:val="a"/>
    <w:qFormat/>
    <w:pPr>
      <w:spacing w:after="120"/>
    </w:pPr>
    <w:rPr>
      <w:szCs w:val="20"/>
    </w:rPr>
  </w:style>
  <w:style w:type="character" w:customStyle="1" w:styleId="Char6">
    <w:name w:val="标题 Char"/>
    <w:link w:val="ae"/>
    <w:qFormat/>
    <w:rPr>
      <w:rFonts w:ascii="Cambria" w:hAnsi="Cambria" w:cs="黑体"/>
      <w:b/>
      <w:bCs/>
      <w:kern w:val="2"/>
      <w:sz w:val="32"/>
      <w:szCs w:val="32"/>
    </w:rPr>
  </w:style>
  <w:style w:type="paragraph" w:customStyle="1" w:styleId="SummaryBody">
    <w:name w:val="SummaryBody"/>
    <w:basedOn w:val="a"/>
    <w:qFormat/>
    <w:pPr>
      <w:spacing w:after="200"/>
      <w:jc w:val="both"/>
    </w:pPr>
    <w:rPr>
      <w:sz w:val="20"/>
      <w:szCs w:val="20"/>
    </w:rPr>
  </w:style>
  <w:style w:type="paragraph" w:customStyle="1" w:styleId="font5">
    <w:name w:val="font5"/>
    <w:basedOn w:val="a"/>
    <w:qFormat/>
    <w:pPr>
      <w:spacing w:before="100" w:beforeAutospacing="1" w:after="100" w:afterAutospacing="1"/>
    </w:pPr>
    <w:rPr>
      <w:rFonts w:ascii="宋体" w:hAnsi="宋体" w:cs="宋体"/>
      <w:sz w:val="18"/>
      <w:szCs w:val="18"/>
      <w:lang w:eastAsia="zh-CN"/>
    </w:rPr>
  </w:style>
  <w:style w:type="paragraph" w:customStyle="1" w:styleId="font6">
    <w:name w:val="font6"/>
    <w:basedOn w:val="a"/>
    <w:qFormat/>
    <w:pPr>
      <w:spacing w:before="100" w:beforeAutospacing="1" w:after="100" w:afterAutospacing="1"/>
    </w:pPr>
    <w:rPr>
      <w:sz w:val="22"/>
      <w:szCs w:val="22"/>
      <w:lang w:eastAsia="zh-CN"/>
    </w:rPr>
  </w:style>
  <w:style w:type="paragraph" w:customStyle="1" w:styleId="font7">
    <w:name w:val="font7"/>
    <w:basedOn w:val="a"/>
    <w:qFormat/>
    <w:pPr>
      <w:spacing w:before="100" w:beforeAutospacing="1" w:after="100" w:afterAutospacing="1"/>
    </w:pPr>
    <w:rPr>
      <w:rFonts w:ascii="宋体" w:hAnsi="宋体" w:cs="宋体"/>
      <w:sz w:val="22"/>
      <w:szCs w:val="22"/>
      <w:lang w:eastAsia="zh-CN"/>
    </w:rPr>
  </w:style>
  <w:style w:type="paragraph" w:customStyle="1" w:styleId="font8">
    <w:name w:val="font8"/>
    <w:basedOn w:val="a"/>
    <w:qFormat/>
    <w:pPr>
      <w:spacing w:before="100" w:beforeAutospacing="1" w:after="100" w:afterAutospacing="1"/>
    </w:pPr>
    <w:rPr>
      <w:rFonts w:ascii="宋体" w:hAnsi="宋体" w:cs="宋体"/>
      <w:sz w:val="18"/>
      <w:szCs w:val="18"/>
      <w:lang w:eastAsia="zh-CN"/>
    </w:rPr>
  </w:style>
  <w:style w:type="paragraph" w:customStyle="1" w:styleId="font9">
    <w:name w:val="font9"/>
    <w:basedOn w:val="a"/>
    <w:qFormat/>
    <w:pPr>
      <w:spacing w:before="100" w:beforeAutospacing="1" w:after="100" w:afterAutospacing="1"/>
    </w:pPr>
    <w:rPr>
      <w:sz w:val="22"/>
      <w:szCs w:val="22"/>
      <w:lang w:eastAsia="zh-CN"/>
    </w:rPr>
  </w:style>
  <w:style w:type="paragraph" w:customStyle="1" w:styleId="xl103">
    <w:name w:val="xl103"/>
    <w:basedOn w:val="a"/>
    <w:qFormat/>
    <w:pPr>
      <w:spacing w:before="100" w:beforeAutospacing="1" w:after="100" w:afterAutospacing="1"/>
    </w:pPr>
    <w:rPr>
      <w:rFonts w:ascii="宋体" w:hAnsi="宋体" w:cs="宋体"/>
      <w:color w:val="FF0000"/>
      <w:lang w:eastAsia="zh-CN"/>
    </w:rPr>
  </w:style>
  <w:style w:type="paragraph" w:customStyle="1" w:styleId="xl104">
    <w:name w:val="xl104"/>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qFormat/>
    <w:pPr>
      <w:spacing w:before="100" w:beforeAutospacing="1" w:after="100" w:afterAutospacing="1"/>
      <w:jc w:val="center"/>
      <w:textAlignment w:val="center"/>
    </w:pPr>
    <w:rPr>
      <w:lang w:eastAsia="zh-CN"/>
    </w:rPr>
  </w:style>
  <w:style w:type="paragraph" w:customStyle="1" w:styleId="xl106">
    <w:name w:val="xl106"/>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qFormat/>
    <w:pPr>
      <w:spacing w:before="100" w:beforeAutospacing="1" w:after="100" w:afterAutospacing="1"/>
      <w:jc w:val="center"/>
      <w:textAlignment w:val="center"/>
    </w:pPr>
    <w:rPr>
      <w:lang w:eastAsia="zh-CN"/>
    </w:rPr>
  </w:style>
  <w:style w:type="paragraph" w:customStyle="1" w:styleId="xl109">
    <w:name w:val="xl109"/>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qFormat/>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qFormat/>
    <w:pPr>
      <w:spacing w:before="100" w:beforeAutospacing="1" w:after="100" w:afterAutospacing="1"/>
      <w:jc w:val="center"/>
      <w:textAlignment w:val="center"/>
    </w:pPr>
    <w:rPr>
      <w:lang w:eastAsia="zh-CN"/>
    </w:rPr>
  </w:style>
  <w:style w:type="paragraph" w:customStyle="1" w:styleId="xl115">
    <w:name w:val="xl115"/>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qFormat/>
    <w:pPr>
      <w:spacing w:before="100" w:beforeAutospacing="1" w:after="100" w:afterAutospacing="1"/>
      <w:jc w:val="center"/>
      <w:textAlignment w:val="center"/>
    </w:pPr>
    <w:rPr>
      <w:lang w:eastAsia="zh-CN"/>
    </w:rPr>
  </w:style>
  <w:style w:type="paragraph" w:customStyle="1" w:styleId="xl117">
    <w:name w:val="xl117"/>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qFormat/>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qFormat/>
    <w:pPr>
      <w:spacing w:before="100" w:beforeAutospacing="1" w:after="100" w:afterAutospacing="1"/>
      <w:jc w:val="center"/>
      <w:textAlignment w:val="center"/>
    </w:pPr>
    <w:rPr>
      <w:lang w:eastAsia="zh-CN"/>
    </w:rPr>
  </w:style>
  <w:style w:type="paragraph" w:customStyle="1" w:styleId="xl121">
    <w:name w:val="xl121"/>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qFormat/>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qFormat/>
    <w:pPr>
      <w:spacing w:before="100" w:beforeAutospacing="1" w:after="100" w:afterAutospacing="1"/>
      <w:jc w:val="center"/>
      <w:textAlignment w:val="center"/>
    </w:pPr>
    <w:rPr>
      <w:lang w:eastAsia="zh-CN"/>
    </w:rPr>
  </w:style>
  <w:style w:type="paragraph" w:customStyle="1" w:styleId="xl125">
    <w:name w:val="xl125"/>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qFormat/>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qFormat/>
    <w:pPr>
      <w:spacing w:before="100" w:beforeAutospacing="1" w:after="100" w:afterAutospacing="1"/>
    </w:pPr>
    <w:rPr>
      <w:rFonts w:ascii="宋体" w:hAnsi="宋体" w:cs="宋体"/>
      <w:lang w:eastAsia="zh-CN"/>
    </w:rPr>
  </w:style>
  <w:style w:type="paragraph" w:customStyle="1" w:styleId="xl100">
    <w:name w:val="xl100"/>
    <w:basedOn w:val="a"/>
    <w:qFormat/>
    <w:pPr>
      <w:spacing w:before="100" w:beforeAutospacing="1" w:after="100" w:afterAutospacing="1"/>
    </w:pPr>
    <w:rPr>
      <w:color w:val="FF0000"/>
      <w:lang w:eastAsia="zh-CN"/>
    </w:rPr>
  </w:style>
  <w:style w:type="paragraph" w:customStyle="1" w:styleId="xl101">
    <w:name w:val="xl101"/>
    <w:basedOn w:val="a"/>
    <w:qFormat/>
    <w:pPr>
      <w:spacing w:before="100" w:beforeAutospacing="1" w:after="100" w:afterAutospacing="1"/>
    </w:pPr>
    <w:rPr>
      <w:color w:val="FF0000"/>
      <w:lang w:eastAsia="zh-CN"/>
    </w:rPr>
  </w:style>
  <w:style w:type="paragraph" w:customStyle="1" w:styleId="xl102">
    <w:name w:val="xl102"/>
    <w:basedOn w:val="a"/>
    <w:qFormat/>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character" w:customStyle="1" w:styleId="Char0">
    <w:name w:val="正文文本 Char"/>
    <w:link w:val="a6"/>
    <w:uiPriority w:val="99"/>
    <w:qFormat/>
    <w:rPr>
      <w:sz w:val="28"/>
    </w:rPr>
  </w:style>
  <w:style w:type="character" w:customStyle="1" w:styleId="3Char0">
    <w:name w:val="正文文本缩进 3 Char"/>
    <w:link w:val="31"/>
    <w:uiPriority w:val="99"/>
    <w:qFormat/>
    <w:rPr>
      <w:sz w:val="16"/>
      <w:szCs w:val="16"/>
      <w:lang w:eastAsia="en-US"/>
    </w:rPr>
  </w:style>
  <w:style w:type="character" w:customStyle="1" w:styleId="Char5">
    <w:name w:val="副标题 Char"/>
    <w:link w:val="ab"/>
    <w:qFormat/>
    <w:rPr>
      <w:b/>
      <w:kern w:val="2"/>
      <w:sz w:val="21"/>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customStyle="1" w:styleId="shorttext">
    <w:name w:val="short_text"/>
    <w:qFormat/>
  </w:style>
  <w:style w:type="paragraph" w:customStyle="1" w:styleId="11">
    <w:name w:val="修订1"/>
    <w:hidden/>
    <w:uiPriority w:val="99"/>
    <w:semiHidden/>
    <w:qFormat/>
    <w:rPr>
      <w:rFonts w:ascii="Times New Roman" w:eastAsia="宋体" w:hAnsi="Times New Roman" w:cs="Times New Roman"/>
      <w:sz w:val="24"/>
      <w:szCs w:val="24"/>
      <w:lang w:eastAsia="en-US"/>
    </w:rPr>
  </w:style>
  <w:style w:type="paragraph" w:customStyle="1" w:styleId="1-21">
    <w:name w:val="中等深浅网格 1 - 强调文字颜色 21"/>
    <w:basedOn w:val="a"/>
    <w:uiPriority w:val="34"/>
    <w:qFormat/>
    <w:pPr>
      <w:ind w:firstLineChars="200" w:firstLine="420"/>
    </w:pPr>
  </w:style>
  <w:style w:type="character" w:customStyle="1" w:styleId="font21">
    <w:name w:val="font21"/>
    <w:basedOn w:val="a0"/>
    <w:qFormat/>
    <w:rPr>
      <w:rFonts w:ascii="Times New Roman" w:hAnsi="Times New Roman" w:cs="Times New Roman"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08949-4F3C-4699-8FE7-AE4CAD00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E06B9FDA</Template>
  <TotalTime>44</TotalTime>
  <Pages>29</Pages>
  <Words>9240</Words>
  <Characters>8553</Characters>
  <Application>Microsoft Office Word</Application>
  <DocSecurity>0</DocSecurity>
  <Lines>71</Lines>
  <Paragraphs>35</Paragraphs>
  <ScaleCrop>false</ScaleCrop>
  <Company>HCSW</Company>
  <LinksUpToDate>false</LinksUpToDate>
  <CharactersWithSpaces>17758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creator>zhao_min</dc:creator>
  <cp:lastModifiedBy>葛明玉</cp:lastModifiedBy>
  <cp:revision>7</cp:revision>
  <cp:lastPrinted>2019-11-28T05:19:00Z</cp:lastPrinted>
  <dcterms:created xsi:type="dcterms:W3CDTF">2019-11-28T04:52:00Z</dcterms:created>
  <dcterms:modified xsi:type="dcterms:W3CDTF">2019-11-28T07:47:00Z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