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系统修改</w:t>
      </w:r>
    </w:p>
    <w:p>
      <w:pPr>
        <w:rPr>
          <w:rFonts w:hint="eastAsia"/>
        </w:rPr>
      </w:pPr>
      <w:r>
        <w:rPr>
          <w:rFonts w:hint="eastAsia"/>
        </w:rPr>
        <w:t>一、首页</w:t>
      </w:r>
    </w:p>
    <w:p>
      <w:pPr>
        <w:rPr>
          <w:rFonts w:hint="eastAsia"/>
          <w:color w:val="EEECE1" w:themeColor="background2"/>
        </w:rPr>
      </w:pPr>
      <w:r>
        <w:rPr>
          <w:rFonts w:hint="eastAsia"/>
          <w:color w:val="EEECE1" w:themeColor="background2"/>
        </w:rPr>
        <w:t>1、网站logo加大一些</w:t>
      </w:r>
    </w:p>
    <w:p>
      <w:pPr>
        <w:rPr>
          <w:rFonts w:hint="eastAsia"/>
          <w:color w:val="4BACC6" w:themeColor="accent5"/>
        </w:rPr>
      </w:pPr>
      <w:r>
        <w:rPr>
          <w:rFonts w:hint="eastAsia"/>
        </w:rPr>
        <w:t>2、首页轮播图片能够轮播</w:t>
      </w:r>
      <w:r>
        <w:rPr>
          <w:rFonts w:hint="default"/>
        </w:rPr>
        <w:t xml:space="preserve">  </w:t>
      </w:r>
      <w:r>
        <w:rPr>
          <w:rFonts w:hint="default"/>
          <w:color w:val="4BACC6" w:themeColor="accent5"/>
        </w:rPr>
        <w:t>轮播增加时间间隔</w:t>
      </w:r>
    </w:p>
    <w:p>
      <w:pPr>
        <w:rPr>
          <w:rFonts w:hint="eastAsia"/>
        </w:rPr>
      </w:pPr>
      <w:r>
        <w:rPr>
          <w:rFonts w:hint="eastAsia"/>
        </w:rPr>
        <w:t>3、网站使用流程图是否有必要保留？</w:t>
      </w:r>
    </w:p>
    <w:p>
      <w:pPr>
        <w:rPr>
          <w:rFonts w:hint="eastAsia"/>
        </w:rPr>
      </w:pPr>
      <w:r>
        <w:rPr>
          <w:rFonts w:hint="eastAsia"/>
        </w:rPr>
        <w:t>4、首页调整一下位置及尺寸</w:t>
      </w:r>
    </w:p>
    <w:p>
      <w:pPr>
        <w:rPr>
          <w:rFonts w:hint="default"/>
        </w:rPr>
      </w:pPr>
      <w:r>
        <w:rPr>
          <w:rFonts w:hint="default"/>
        </w:rPr>
        <w:t>首页关于我们---- 图片缩小，文字为主体;图和文字之间要有间隔</w:t>
      </w:r>
    </w:p>
    <w:p>
      <w:pPr>
        <w:rPr>
          <w:rFonts w:hint="eastAsia"/>
        </w:rPr>
      </w:pPr>
      <w:r>
        <w:rPr>
          <w:rFonts w:hint="default"/>
        </w:rPr>
        <w:t>优惠券模块和关于我们模块要有间隔</w:t>
      </w:r>
    </w:p>
    <w:p>
      <w:pPr>
        <w:rPr>
          <w:rFonts w:hint="eastAsia"/>
        </w:rPr>
      </w:pPr>
      <w:r>
        <w:rPr>
          <w:rFonts w:hint="eastAsia"/>
        </w:rPr>
        <w:t>二、首页菜单</w:t>
      </w:r>
    </w:p>
    <w:p>
      <w:pP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  <w:t>1、点击“个人中心”应跳转到登录界面</w:t>
      </w:r>
    </w:p>
    <w:p>
      <w:pPr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  <w:t>2、点击“联系客户”选择客户后应跳出新界面</w:t>
      </w:r>
    </w:p>
    <w:p>
      <w:pPr>
        <w:rPr>
          <w:rFonts w:hint="eastAsia"/>
        </w:rPr>
      </w:pPr>
      <w:r>
        <w:rPr>
          <w:rFonts w:hint="eastAsia"/>
        </w:rPr>
        <w:t>三、商品管理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color w:val="FCD5B5" w:themeColor="accent6" w:themeTint="66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、套餐管理启用</w:t>
      </w:r>
    </w:p>
    <w:p>
      <w:pPr>
        <w:rPr>
          <w:rFonts w:ascii="宋体" w:hAnsi="宋体" w:eastAsia="宋体" w:cs="宋体"/>
          <w:color w:val="EEECE1" w:themeColor="background2"/>
          <w:kern w:val="0"/>
          <w:sz w:val="24"/>
          <w:szCs w:val="24"/>
          <w14:textFill>
            <w14:solidFill>
              <w14:schemeClr w14:val="bg2"/>
            </w14:solidFill>
          </w14:textFill>
        </w:rPr>
      </w:pPr>
      <w:r>
        <w:rPr>
          <w:rFonts w:hint="eastAsia"/>
        </w:rPr>
        <w:t>2、</w:t>
      </w:r>
      <w: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  <w:t>商品管理</w:t>
      </w:r>
      <w:r>
        <w:rPr>
          <w:rFonts w:hint="eastAsia" w:asciiTheme="minorEastAsia" w:hAnsiTheme="minorEastAsia"/>
          <w:color w:val="EEECE1" w:themeColor="background2"/>
          <w14:textFill>
            <w14:solidFill>
              <w14:schemeClr w14:val="bg2"/>
            </w14:solidFill>
          </w14:textFill>
        </w:rPr>
        <w:t>→</w:t>
      </w:r>
      <w:r>
        <w:rPr>
          <w:rFonts w:ascii="宋体" w:hAnsi="宋体" w:eastAsia="宋体" w:cs="宋体"/>
          <w:color w:val="EEECE1" w:themeColor="background2"/>
          <w:kern w:val="0"/>
          <w:sz w:val="24"/>
          <w:szCs w:val="24"/>
        </w:rPr>
        <w:drawing>
          <wp:inline distT="0" distB="0" distL="0" distR="0">
            <wp:extent cx="2905125" cy="285750"/>
            <wp:effectExtent l="0" t="0" r="9525" b="0"/>
            <wp:docPr id="4" name="图片 1" descr="C:\Documents and Settings\user\Application Data\Tencent\Users\312216105\QQ\WinTemp\RichOle\800_~X4[T0T)DB`B5MJX2(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Documents and Settings\user\Application Data\Tencent\Users\312216105\QQ\WinTemp\RichOle\800_~X4[T0T)DB`B5MJX2(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color w:val="EEECE1" w:themeColor="background2"/>
          <w14:textFill>
            <w14:solidFill>
              <w14:schemeClr w14:val="bg2"/>
            </w14:solidFill>
          </w14:textFill>
        </w:rPr>
        <w:t>不配置颜色状态下能够正常使用（因为除光敏、翻转印章以外的章材不带印油，不用颜色配置）</w:t>
      </w:r>
    </w:p>
    <w:p>
      <w:pPr>
        <w:rPr>
          <w:rFonts w:hint="default"/>
        </w:rPr>
      </w:pPr>
      <w:r>
        <w:rPr>
          <w:rFonts w:hint="default"/>
        </w:rPr>
        <w:t>3、订单管理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3.1订单改为按</w:t>
      </w:r>
      <w:r>
        <w:rPr>
          <w:rFonts w:hint="default"/>
        </w:rPr>
        <w:t>下单时间</w:t>
      </w:r>
      <w:r>
        <w:rPr>
          <w:rFonts w:hint="eastAsia"/>
        </w:rPr>
        <w:t>排序</w:t>
      </w:r>
    </w:p>
    <w:p>
      <w:pPr>
        <w:rPr>
          <w:rFonts w:hint="default"/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EECE1" w:themeColor="background2"/>
          <w14:textFill>
            <w14:solidFill>
              <w14:schemeClr w14:val="bg2"/>
            </w14:solidFill>
          </w14:textFill>
        </w:rPr>
        <w:t>3.2</w:t>
      </w:r>
      <w:r>
        <w:rPr>
          <w:rFonts w:hint="default"/>
          <w:color w:val="EEECE1" w:themeColor="background2"/>
          <w14:textFill>
            <w14:solidFill>
              <w14:schemeClr w14:val="bg2"/>
            </w14:solidFill>
          </w14:textFill>
        </w:rPr>
        <w:t>订单管理分二级菜单：</w:t>
      </w:r>
      <w:r>
        <w:rPr>
          <w:rFonts w:hint="default"/>
          <w:color w:val="EEECE1" w:themeColor="background2"/>
          <w14:textFill>
            <w14:solidFill>
              <w14:schemeClr w14:val="bg2"/>
            </w14:solidFill>
          </w14:textFill>
        </w:rPr>
        <w:t xml:space="preserve">1 </w:t>
      </w:r>
      <w:r>
        <w:rPr>
          <w:rFonts w:hint="default"/>
          <w:color w:val="EEECE1" w:themeColor="background2"/>
          <w14:textFill>
            <w14:solidFill>
              <w14:schemeClr w14:val="bg2"/>
            </w14:solidFill>
          </w14:textFill>
        </w:rPr>
        <w:t>“待处理订单” 2、“已完成订单”;</w:t>
      </w:r>
    </w:p>
    <w:p>
      <w:pPr>
        <w:rPr>
          <w:rFonts w:hint="eastAsia"/>
        </w:rPr>
      </w:pPr>
      <w:r>
        <w:rPr>
          <w:rFonts w:hint="default"/>
        </w:rPr>
        <w:t>3.3</w:t>
      </w:r>
      <w:r>
        <w:rPr>
          <w:rFonts w:hint="eastAsia"/>
        </w:rPr>
        <w:t>订单页加“首页”“末页”功能键和指定页数跳转功能</w:t>
      </w:r>
    </w:p>
    <w:p>
      <w:pPr>
        <w:rPr>
          <w:rFonts w:hint="default"/>
        </w:rPr>
      </w:pPr>
      <w:r>
        <w:rPr>
          <w:rFonts w:hint="default"/>
        </w:rPr>
        <w:t>3.4添加“</w:t>
      </w:r>
      <w:r>
        <w:rPr>
          <w:rFonts w:hint="eastAsia"/>
        </w:rPr>
        <w:t>订单状态</w:t>
      </w:r>
      <w:r>
        <w:rPr>
          <w:rFonts w:hint="default"/>
        </w:rPr>
        <w:t>” label</w:t>
      </w:r>
    </w:p>
    <w:p>
      <w:pPr>
        <w:rPr>
          <w:rFonts w:hint="default"/>
        </w:rPr>
      </w:pPr>
      <w:r>
        <w:rPr>
          <w:rFonts w:hint="default"/>
        </w:rPr>
        <w:t xml:space="preserve">4、添加“促销管理” 子菜单 -- </w:t>
      </w:r>
      <w:r>
        <w:rPr>
          <w:rFonts w:hint="default"/>
        </w:rPr>
        <w:t>优惠券管理</w:t>
      </w:r>
    </w:p>
    <w:p>
      <w:pP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  <w:t>3.3按时间段查询功能不能用</w:t>
      </w:r>
    </w:p>
    <w:p>
      <w:pP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  <w:t>3.4按订单状态查询功能不能用</w:t>
      </w:r>
    </w:p>
    <w:p>
      <w:pP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  <w:t>4、材质管理有问题</w:t>
      </w:r>
    </w:p>
    <w:p>
      <w:pPr>
        <w:rPr>
          <w:rFonts w:hint="eastAsia"/>
        </w:rPr>
      </w:pPr>
      <w:r>
        <w:rPr>
          <w:rFonts w:hint="eastAsia"/>
        </w:rPr>
        <w:t>四、优惠券管理</w:t>
      </w:r>
    </w:p>
    <w:p>
      <w:pPr>
        <w:rPr>
          <w:rFonts w:hint="eastAsia"/>
        </w:rPr>
      </w:pPr>
      <w:r>
        <w:rPr>
          <w:rFonts w:hint="eastAsia"/>
        </w:rPr>
        <w:t>1、优惠券添加4个以上主页不能显示</w:t>
      </w:r>
      <w:r>
        <w:rPr>
          <w:rFonts w:hint="default"/>
        </w:rPr>
        <w:t xml:space="preserve">   做成滚动效果</w:t>
      </w:r>
    </w:p>
    <w:p>
      <w:pPr>
        <w:rPr>
          <w:rFonts w:hint="eastAsia"/>
        </w:rPr>
      </w:pPr>
      <w:r>
        <w:rPr>
          <w:rFonts w:hint="eastAsia"/>
        </w:rPr>
        <w:t>2、用户选择优惠券不能领取3个以上包括3个，且不能自行删除过期优惠券</w:t>
      </w:r>
    </w:p>
    <w:p>
      <w:pP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</w:rPr>
        <w:t>3、</w:t>
      </w:r>
      <w: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  <w:t>后台删除优惠券后使用该优惠券的订单就看不到了（无论是用户自己删除或者后台删除都不应影响订单）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4 个人中心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4.1 个人信息横排显示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4.2 优惠券滚动效果</w:t>
      </w:r>
    </w:p>
    <w:p>
      <w:pP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EECE1" w:themeColor="background2"/>
          <w14:textFill>
            <w14:solidFill>
              <w14:schemeClr w14:val="bg2"/>
            </w14:solidFill>
          </w14:textFill>
        </w:rPr>
        <w:t>4、优惠券加上在券面写入文字功能，不一定都是金额</w:t>
      </w:r>
    </w:p>
    <w:p>
      <w:pPr>
        <w:rPr>
          <w:rFonts w:hint="eastAsia"/>
        </w:rPr>
      </w:pPr>
      <w:r>
        <w:rPr>
          <w:rFonts w:hint="eastAsia"/>
        </w:rPr>
        <w:t>五、系统管理</w:t>
      </w:r>
    </w:p>
    <w:p>
      <w:pPr>
        <w:rPr>
          <w:rFonts w:hint="eastAsia"/>
        </w:rPr>
      </w:pPr>
      <w:r>
        <w:rPr>
          <w:rFonts w:hint="eastAsia"/>
          <w:color w:val="F79646" w:themeColor="accent6"/>
          <w14:textFill>
            <w14:solidFill>
              <w14:schemeClr w14:val="accent6"/>
            </w14:solidFill>
          </w14:textFill>
        </w:rPr>
        <w:t>1、管理员管理及管理员类别管理应启用</w:t>
      </w:r>
      <w:r>
        <w:rPr>
          <w:rFonts w:hint="default"/>
          <w:color w:val="F79646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2、安全管理应启用</w:t>
      </w:r>
    </w:p>
    <w:p>
      <w:pPr>
        <w:rPr>
          <w:rFonts w:hint="eastAsia"/>
          <w:color w:val="EEECE1" w:themeColor="background2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EECE1" w:themeColor="background2"/>
          <w:shd w:val="clear" w:color="auto" w:fill="auto"/>
          <w14:textFill>
            <w14:solidFill>
              <w14:schemeClr w14:val="bg2"/>
            </w14:solidFill>
          </w14:textFill>
        </w:rPr>
        <w:t>3、更换登录及注册界面还显示之前界面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671"/>
    <w:rsid w:val="00144391"/>
    <w:rsid w:val="0018227D"/>
    <w:rsid w:val="002305B6"/>
    <w:rsid w:val="003A482C"/>
    <w:rsid w:val="0040009D"/>
    <w:rsid w:val="00412DAF"/>
    <w:rsid w:val="004D38E7"/>
    <w:rsid w:val="00550F71"/>
    <w:rsid w:val="00570988"/>
    <w:rsid w:val="005A0280"/>
    <w:rsid w:val="007103DB"/>
    <w:rsid w:val="00773D91"/>
    <w:rsid w:val="00885F17"/>
    <w:rsid w:val="00906757"/>
    <w:rsid w:val="00A36AE5"/>
    <w:rsid w:val="00B44038"/>
    <w:rsid w:val="00C13836"/>
    <w:rsid w:val="00CF4D1F"/>
    <w:rsid w:val="00EE18C0"/>
    <w:rsid w:val="00F25671"/>
    <w:rsid w:val="1BFC63DC"/>
    <w:rsid w:val="1C8FAEF9"/>
    <w:rsid w:val="1FDF6FBB"/>
    <w:rsid w:val="2A996C4A"/>
    <w:rsid w:val="2DED4DCD"/>
    <w:rsid w:val="37F9A435"/>
    <w:rsid w:val="3DFF9B19"/>
    <w:rsid w:val="3FFBCA8E"/>
    <w:rsid w:val="547F0809"/>
    <w:rsid w:val="5D6F5E30"/>
    <w:rsid w:val="5DEADDAC"/>
    <w:rsid w:val="5DFDB52E"/>
    <w:rsid w:val="5F7F2C8D"/>
    <w:rsid w:val="717728F5"/>
    <w:rsid w:val="73BB0EBE"/>
    <w:rsid w:val="76ED897B"/>
    <w:rsid w:val="76EFDB26"/>
    <w:rsid w:val="77B95CFA"/>
    <w:rsid w:val="7CFFDF00"/>
    <w:rsid w:val="7D2372A4"/>
    <w:rsid w:val="7DB744A4"/>
    <w:rsid w:val="7DC81430"/>
    <w:rsid w:val="7EF7F614"/>
    <w:rsid w:val="7FB9BD22"/>
    <w:rsid w:val="7FFD5BCE"/>
    <w:rsid w:val="7FFFE372"/>
    <w:rsid w:val="976FA7B0"/>
    <w:rsid w:val="9FD5642E"/>
    <w:rsid w:val="AFAA423C"/>
    <w:rsid w:val="AFDDA2CF"/>
    <w:rsid w:val="B69DE165"/>
    <w:rsid w:val="B7D9FDD4"/>
    <w:rsid w:val="BEEF124C"/>
    <w:rsid w:val="BF7DCC57"/>
    <w:rsid w:val="C9BE3F5E"/>
    <w:rsid w:val="CFDF4079"/>
    <w:rsid w:val="D43BBDAB"/>
    <w:rsid w:val="D5FFF225"/>
    <w:rsid w:val="DFEA98F1"/>
    <w:rsid w:val="E76D0E7F"/>
    <w:rsid w:val="E7FED3F3"/>
    <w:rsid w:val="EFA71572"/>
    <w:rsid w:val="F1AF7B24"/>
    <w:rsid w:val="F5E471EA"/>
    <w:rsid w:val="F77F69FC"/>
    <w:rsid w:val="F7FD3063"/>
    <w:rsid w:val="FBFFF2EC"/>
    <w:rsid w:val="FD7B8D71"/>
    <w:rsid w:val="FDFE004F"/>
    <w:rsid w:val="FF3AD6DD"/>
    <w:rsid w:val="FF95A8BC"/>
    <w:rsid w:val="FFF6C8AB"/>
    <w:rsid w:val="FFF6D226"/>
    <w:rsid w:val="FFFA0719"/>
    <w:rsid w:val="FFFE96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</Company>
  <Pages>1</Pages>
  <Words>69</Words>
  <Characters>394</Characters>
  <Lines>3</Lines>
  <Paragraphs>1</Paragraphs>
  <TotalTime>0</TotalTime>
  <ScaleCrop>false</ScaleCrop>
  <LinksUpToDate>false</LinksUpToDate>
  <CharactersWithSpaces>462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2016-09-24T16:20:00Z</dcterms:created>
  <dc:creator>user</dc:creator>
  <cp:lastModifiedBy>wen</cp:lastModifiedBy>
  <dcterms:modified xsi:type="dcterms:W3CDTF">2016-12-20T12:49:29Z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