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465600" w:displacedByCustomXml="next"/>
    <w:sdt>
      <w:sdtPr>
        <w:rPr>
          <w:rFonts w:ascii="Verdana" w:eastAsia="Verdana" w:hAnsi="Verdana" w:cs="Verdana"/>
          <w:color w:val="4472C4" w:themeColor="accent1"/>
          <w:sz w:val="20"/>
          <w:lang w:val="en-US"/>
        </w:rPr>
        <w:id w:val="82653158"/>
        <w:docPartObj>
          <w:docPartGallery w:val="Cover Pages"/>
          <w:docPartUnique/>
        </w:docPartObj>
      </w:sdtPr>
      <w:sdtEndPr>
        <w:rPr>
          <w:rFonts w:ascii="Arial" w:eastAsia="Arial" w:hAnsi="Arial" w:cs="Arial"/>
          <w:color w:val="000000"/>
          <w:sz w:val="36"/>
        </w:rPr>
      </w:sdtEndPr>
      <w:sdtContent>
        <w:p w14:paraId="642CD3D1" w14:textId="55E70AD9" w:rsidR="00240BD4" w:rsidRDefault="00240BD4">
          <w:pPr>
            <w:pStyle w:val="a7"/>
            <w:spacing w:before="1540" w:after="240"/>
            <w:jc w:val="center"/>
            <w:rPr>
              <w:color w:val="4472C4" w:themeColor="accent1"/>
            </w:rPr>
          </w:pPr>
          <w:r>
            <w:rPr>
              <w:noProof/>
              <w:color w:val="4472C4" w:themeColor="accent1"/>
            </w:rPr>
            <w:drawing>
              <wp:inline distT="0" distB="0" distL="0" distR="0" wp14:anchorId="7EF95366" wp14:editId="3E016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imes New Roman" w:cs="Times New Roman"/>
              <w:b/>
              <w:bCs/>
              <w:sz w:val="96"/>
              <w:szCs w:val="96"/>
            </w:rPr>
            <w:alias w:val="Title"/>
            <w:tag w:val=""/>
            <w:id w:val="1735040861"/>
            <w:placeholder>
              <w:docPart w:val="7314BFAE516F43A4810C6EE943D32B4E"/>
            </w:placeholder>
            <w:dataBinding w:prefixMappings="xmlns:ns0='http://purl.org/dc/elements/1.1/' xmlns:ns1='http://schemas.openxmlformats.org/package/2006/metadata/core-properties' " w:xpath="/ns1:coreProperties[1]/ns0:title[1]" w:storeItemID="{6C3C8BC8-F283-45AE-878A-BAB7291924A1}"/>
            <w:text/>
          </w:sdtPr>
          <w:sdtContent>
            <w:p w14:paraId="26C6E247" w14:textId="39DA5457" w:rsidR="00240BD4" w:rsidRPr="00240BD4" w:rsidRDefault="009700DE">
              <w:pPr>
                <w:pStyle w:val="a7"/>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96"/>
                  <w:szCs w:val="96"/>
                </w:rPr>
              </w:pPr>
              <w:r>
                <w:rPr>
                  <w:rFonts w:eastAsia="Times New Roman" w:cs="Times New Roman"/>
                  <w:b/>
                  <w:bCs/>
                  <w:sz w:val="96"/>
                  <w:szCs w:val="96"/>
                </w:rPr>
                <w:t>Digitalized Auditing: Transformation, Challenges, and Future Prospects</w:t>
              </w:r>
            </w:p>
          </w:sdtContent>
        </w:sdt>
        <w:p w14:paraId="50B65C22" w14:textId="77777777" w:rsidR="00240BD4" w:rsidRDefault="00240BD4">
          <w:pPr>
            <w:pStyle w:val="a7"/>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561D1E3D" wp14:editId="361DFD1A">
                    <wp:simplePos x="0" y="0"/>
                    <wp:positionH relativeFrom="margin">
                      <wp:align>center</wp:align>
                    </wp:positionH>
                    <mc:AlternateContent>
                      <mc:Choice Requires="wp14">
                        <wp:positionV relativeFrom="page">
                          <wp14:pctPosVOffset>85000</wp14:pctPosVOffset>
                        </wp:positionV>
                      </mc:Choice>
                      <mc:Fallback>
                        <wp:positionV relativeFrom="page">
                          <wp:posOffset>9094470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FBD1B" w14:textId="6D63C1EA" w:rsidR="00240BD4" w:rsidRDefault="00240BD4">
                                <w:pPr>
                                  <w:pStyle w:val="a7"/>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1D1E3D"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15FBD1B" w14:textId="6D63C1EA" w:rsidR="00240BD4" w:rsidRDefault="00240BD4">
                          <w:pPr>
                            <w:pStyle w:val="a7"/>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37839A59" wp14:editId="4EC5223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F090A7C" w14:textId="53ACC740" w:rsidR="00240BD4" w:rsidRDefault="00240BD4">
          <w:pPr>
            <w:spacing w:after="160" w:line="259" w:lineRule="auto"/>
            <w:ind w:left="0" w:firstLine="0"/>
            <w:rPr>
              <w:rFonts w:ascii="Arial" w:eastAsia="Arial" w:hAnsi="Arial" w:cs="Arial"/>
              <w:sz w:val="36"/>
            </w:rPr>
          </w:pPr>
          <w:r>
            <w:rPr>
              <w:rFonts w:ascii="Arial" w:eastAsia="Arial" w:hAnsi="Arial" w:cs="Arial"/>
              <w:sz w:val="36"/>
            </w:rPr>
            <w:br w:type="page"/>
          </w:r>
        </w:p>
      </w:sdtContent>
    </w:sdt>
    <w:p w14:paraId="337E4A0B" w14:textId="1E521C01" w:rsidR="00D327D3" w:rsidRDefault="00213EF3" w:rsidP="00D327D3">
      <w:pPr>
        <w:spacing w:after="150" w:line="240" w:lineRule="auto"/>
        <w:ind w:left="2439" w:hanging="1582"/>
        <w:rPr>
          <w:rFonts w:ascii="Arial" w:eastAsia="Arial" w:hAnsi="Arial" w:cs="Arial"/>
          <w:sz w:val="36"/>
        </w:rPr>
      </w:pPr>
      <w:r>
        <w:rPr>
          <w:rFonts w:ascii="Arial" w:eastAsia="Arial" w:hAnsi="Arial" w:cs="Arial"/>
          <w:sz w:val="36"/>
        </w:rPr>
        <w:lastRenderedPageBreak/>
        <w:t xml:space="preserve">XI’AN JIAOTONG-LIVERPOOL UNIVERSITY </w:t>
      </w:r>
    </w:p>
    <w:p w14:paraId="003052A1" w14:textId="285ED683" w:rsidR="00C23FD4" w:rsidRDefault="00D327D3" w:rsidP="00D327D3">
      <w:pPr>
        <w:spacing w:after="150" w:line="240" w:lineRule="auto"/>
        <w:ind w:left="2439" w:hanging="1582"/>
      </w:pPr>
      <w:r>
        <w:rPr>
          <w:rFonts w:ascii="宋体" w:eastAsia="宋体" w:hAnsi="宋体" w:cs="宋体" w:hint="eastAsia"/>
          <w:sz w:val="48"/>
        </w:rPr>
        <w:t xml:space="preserve"> </w:t>
      </w:r>
      <w:r>
        <w:rPr>
          <w:rFonts w:ascii="宋体" w:eastAsia="宋体" w:hAnsi="宋体" w:cs="宋体"/>
          <w:sz w:val="48"/>
        </w:rPr>
        <w:t xml:space="preserve">     </w:t>
      </w:r>
      <w:r w:rsidR="00213EF3">
        <w:rPr>
          <w:rFonts w:ascii="宋体" w:eastAsia="宋体" w:hAnsi="宋体" w:cs="宋体"/>
          <w:sz w:val="48"/>
        </w:rPr>
        <w:t>西 交 利 物 浦 大 学</w:t>
      </w:r>
    </w:p>
    <w:p w14:paraId="58DE8A8E" w14:textId="2C98BE11" w:rsidR="00C23FD4" w:rsidRDefault="00C23FD4" w:rsidP="00D327D3">
      <w:pPr>
        <w:spacing w:after="0" w:line="240" w:lineRule="auto"/>
        <w:ind w:left="0" w:firstLine="0"/>
      </w:pPr>
    </w:p>
    <w:p w14:paraId="23E2F936" w14:textId="77777777" w:rsidR="00D327D3" w:rsidRDefault="00213EF3" w:rsidP="00D327D3">
      <w:pPr>
        <w:pStyle w:val="1"/>
        <w:spacing w:line="240" w:lineRule="auto"/>
        <w:ind w:left="171"/>
      </w:pPr>
      <w:r>
        <w:t xml:space="preserve">COURSEWORK SUBMISSION </w:t>
      </w:r>
    </w:p>
    <w:p w14:paraId="6C765FE6" w14:textId="595819CF" w:rsidR="00C23FD4" w:rsidRDefault="00213EF3" w:rsidP="00D327D3">
      <w:pPr>
        <w:pStyle w:val="1"/>
        <w:spacing w:line="240" w:lineRule="auto"/>
        <w:ind w:left="171"/>
      </w:pPr>
      <w:r>
        <w:t xml:space="preserve">COVER SHEET </w:t>
      </w:r>
    </w:p>
    <w:p w14:paraId="221CEC88" w14:textId="7C679D52" w:rsidR="00C23FD4" w:rsidRDefault="00213EF3" w:rsidP="00D327D3">
      <w:pPr>
        <w:spacing w:after="0" w:line="259" w:lineRule="auto"/>
        <w:ind w:left="0" w:firstLine="0"/>
      </w:pPr>
      <w:r>
        <w:rPr>
          <w:rFonts w:ascii="Arial" w:eastAsia="Arial" w:hAnsi="Arial" w:cs="Arial"/>
        </w:rPr>
        <w:t xml:space="preserve"> </w:t>
      </w:r>
    </w:p>
    <w:tbl>
      <w:tblPr>
        <w:tblStyle w:val="TableGrid"/>
        <w:tblW w:w="9400" w:type="dxa"/>
        <w:tblInd w:w="233" w:type="dxa"/>
        <w:tblCellMar>
          <w:top w:w="15" w:type="dxa"/>
          <w:left w:w="5" w:type="dxa"/>
          <w:right w:w="33" w:type="dxa"/>
        </w:tblCellMar>
        <w:tblLook w:val="04A0" w:firstRow="1" w:lastRow="0" w:firstColumn="1" w:lastColumn="0" w:noHBand="0" w:noVBand="1"/>
      </w:tblPr>
      <w:tblGrid>
        <w:gridCol w:w="2614"/>
        <w:gridCol w:w="3159"/>
        <w:gridCol w:w="3627"/>
      </w:tblGrid>
      <w:tr w:rsidR="00D961DD" w14:paraId="3C2C4B00" w14:textId="77777777" w:rsidTr="00095932">
        <w:trPr>
          <w:trHeight w:val="373"/>
        </w:trPr>
        <w:tc>
          <w:tcPr>
            <w:tcW w:w="2614" w:type="dxa"/>
            <w:tcBorders>
              <w:top w:val="single" w:sz="4" w:space="0" w:color="000000"/>
              <w:left w:val="single" w:sz="4" w:space="0" w:color="000000"/>
              <w:bottom w:val="single" w:sz="4" w:space="0" w:color="000000"/>
              <w:right w:val="single" w:sz="4" w:space="0" w:color="000000"/>
            </w:tcBorders>
          </w:tcPr>
          <w:p w14:paraId="4AAAE0C4" w14:textId="13130CDD" w:rsidR="00D961DD" w:rsidRDefault="00D961DD" w:rsidP="00B06550">
            <w:pPr>
              <w:spacing w:after="0" w:line="259" w:lineRule="auto"/>
              <w:ind w:left="108" w:firstLine="0"/>
            </w:pPr>
            <w:r>
              <w:rPr>
                <w:rFonts w:eastAsiaTheme="minorEastAsia" w:hint="eastAsia"/>
              </w:rPr>
              <w:t>Group Number</w:t>
            </w:r>
          </w:p>
        </w:tc>
        <w:tc>
          <w:tcPr>
            <w:tcW w:w="6786" w:type="dxa"/>
            <w:gridSpan w:val="2"/>
            <w:tcBorders>
              <w:top w:val="single" w:sz="4" w:space="0" w:color="000000"/>
              <w:left w:val="single" w:sz="4" w:space="0" w:color="000000"/>
              <w:bottom w:val="single" w:sz="4" w:space="0" w:color="000000"/>
              <w:right w:val="single" w:sz="4" w:space="0" w:color="000000"/>
            </w:tcBorders>
          </w:tcPr>
          <w:p w14:paraId="27171924" w14:textId="04C94A77" w:rsidR="00D961DD" w:rsidRDefault="00D961DD" w:rsidP="00B06550">
            <w:pPr>
              <w:spacing w:after="0" w:line="259" w:lineRule="auto"/>
              <w:jc w:val="both"/>
            </w:pPr>
            <w:r>
              <w:rPr>
                <w:rFonts w:eastAsiaTheme="minorEastAsia" w:hint="eastAsia"/>
              </w:rPr>
              <w:t>Group 33</w:t>
            </w:r>
            <w:r>
              <w:t xml:space="preserve"> </w:t>
            </w:r>
          </w:p>
        </w:tc>
      </w:tr>
      <w:tr w:rsidR="00C23FD4" w14:paraId="7C6441A4"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0A461F70" w14:textId="5CE1322E" w:rsidR="00C23FD4" w:rsidRDefault="00213EF3" w:rsidP="00B06550">
            <w:pPr>
              <w:spacing w:after="0" w:line="259" w:lineRule="auto"/>
              <w:ind w:left="108" w:firstLine="0"/>
            </w:pPr>
            <w:r>
              <w:t>Student Number</w:t>
            </w:r>
          </w:p>
        </w:tc>
        <w:tc>
          <w:tcPr>
            <w:tcW w:w="3159" w:type="dxa"/>
            <w:tcBorders>
              <w:top w:val="single" w:sz="4" w:space="0" w:color="000000"/>
              <w:left w:val="single" w:sz="4" w:space="0" w:color="000000"/>
              <w:bottom w:val="single" w:sz="4" w:space="0" w:color="000000"/>
              <w:right w:val="nil"/>
            </w:tcBorders>
          </w:tcPr>
          <w:p w14:paraId="3F30B666" w14:textId="5D60C727" w:rsidR="00C23FD4" w:rsidRDefault="00213EF3" w:rsidP="00B06550">
            <w:pPr>
              <w:spacing w:after="0" w:line="259" w:lineRule="auto"/>
              <w:ind w:left="0" w:firstLine="0"/>
              <w:jc w:val="both"/>
            </w:pPr>
            <w:r>
              <w:rPr>
                <w:rFonts w:ascii="Times New Roman" w:eastAsia="Times New Roman" w:hAnsi="Times New Roman" w:cs="Times New Roman"/>
              </w:rPr>
              <w:t xml:space="preserve"> </w:t>
            </w:r>
            <w:r w:rsidR="00D961DD">
              <w:t>(Surname)</w:t>
            </w:r>
          </w:p>
        </w:tc>
        <w:tc>
          <w:tcPr>
            <w:tcW w:w="3627" w:type="dxa"/>
            <w:tcBorders>
              <w:top w:val="single" w:sz="4" w:space="0" w:color="000000"/>
              <w:left w:val="nil"/>
              <w:bottom w:val="single" w:sz="4" w:space="0" w:color="000000"/>
              <w:right w:val="single" w:sz="4" w:space="0" w:color="000000"/>
            </w:tcBorders>
          </w:tcPr>
          <w:p w14:paraId="4AD22F0F" w14:textId="3D1D8C65" w:rsidR="00C23FD4" w:rsidRDefault="00D961DD" w:rsidP="00B06550">
            <w:pPr>
              <w:spacing w:after="160" w:line="259" w:lineRule="auto"/>
              <w:ind w:left="0" w:firstLine="0"/>
              <w:jc w:val="both"/>
            </w:pPr>
            <w:r>
              <w:t>(Other Names)</w:t>
            </w:r>
          </w:p>
        </w:tc>
      </w:tr>
      <w:tr w:rsidR="00D961DD" w14:paraId="54F70B19"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46B86D5D" w14:textId="6AB45082" w:rsidR="00D961DD" w:rsidRPr="00B63A30" w:rsidRDefault="00B63A30" w:rsidP="00B06550">
            <w:pPr>
              <w:spacing w:after="0" w:line="259" w:lineRule="auto"/>
              <w:ind w:left="108" w:firstLine="0"/>
              <w:rPr>
                <w:rFonts w:eastAsiaTheme="minorEastAsia"/>
              </w:rPr>
            </w:pPr>
            <w:r>
              <w:rPr>
                <w:rFonts w:eastAsiaTheme="minorEastAsia" w:hint="eastAsia"/>
              </w:rPr>
              <w:t>2256848</w:t>
            </w:r>
          </w:p>
        </w:tc>
        <w:tc>
          <w:tcPr>
            <w:tcW w:w="3159" w:type="dxa"/>
            <w:tcBorders>
              <w:top w:val="single" w:sz="4" w:space="0" w:color="000000"/>
              <w:left w:val="single" w:sz="4" w:space="0" w:color="000000"/>
              <w:bottom w:val="single" w:sz="4" w:space="0" w:color="000000"/>
              <w:right w:val="nil"/>
            </w:tcBorders>
          </w:tcPr>
          <w:p w14:paraId="2C4851C4" w14:textId="068174D5" w:rsidR="00D961DD" w:rsidRPr="00B63A30" w:rsidRDefault="00B63A30" w:rsidP="00B06550">
            <w:pPr>
              <w:spacing w:after="0" w:line="259" w:lineRule="auto"/>
              <w:ind w:left="0" w:firstLine="0"/>
              <w:jc w:val="both"/>
              <w:rPr>
                <w:rFonts w:eastAsiaTheme="minorEastAsia" w:cs="Times New Roman"/>
              </w:rPr>
            </w:pPr>
            <w:r>
              <w:rPr>
                <w:rFonts w:eastAsiaTheme="minorEastAsia" w:cs="Times New Roman" w:hint="eastAsia"/>
              </w:rPr>
              <w:t xml:space="preserve">Gu </w:t>
            </w:r>
          </w:p>
        </w:tc>
        <w:tc>
          <w:tcPr>
            <w:tcW w:w="3627" w:type="dxa"/>
            <w:tcBorders>
              <w:top w:val="single" w:sz="4" w:space="0" w:color="000000"/>
              <w:left w:val="nil"/>
              <w:bottom w:val="single" w:sz="4" w:space="0" w:color="000000"/>
              <w:right w:val="single" w:sz="4" w:space="0" w:color="000000"/>
            </w:tcBorders>
          </w:tcPr>
          <w:p w14:paraId="6D75A2E5" w14:textId="2F6BD450" w:rsidR="00D961DD" w:rsidRPr="00D961DD" w:rsidRDefault="0034760E" w:rsidP="00B06550">
            <w:pPr>
              <w:spacing w:after="160" w:line="259" w:lineRule="auto"/>
              <w:ind w:left="0" w:firstLine="0"/>
              <w:jc w:val="both"/>
            </w:pPr>
            <w:r>
              <w:rPr>
                <w:rFonts w:eastAsiaTheme="minorEastAsia" w:cs="Times New Roman" w:hint="eastAsia"/>
              </w:rPr>
              <w:t>Fanping</w:t>
            </w:r>
          </w:p>
        </w:tc>
      </w:tr>
      <w:tr w:rsidR="00D961DD" w14:paraId="18B6C5D6"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5EE9C71E" w14:textId="3F921FC2" w:rsidR="00D961DD" w:rsidRPr="0034760E" w:rsidRDefault="0034760E" w:rsidP="0034760E">
            <w:pPr>
              <w:spacing w:after="0" w:line="259" w:lineRule="auto"/>
              <w:ind w:left="108" w:firstLine="0"/>
              <w:rPr>
                <w:rFonts w:eastAsiaTheme="minorEastAsia"/>
                <w:lang w:val="en-GB"/>
              </w:rPr>
            </w:pPr>
            <w:r w:rsidRPr="0034760E">
              <w:rPr>
                <w:rFonts w:hint="eastAsia"/>
                <w:lang w:val="en-GB"/>
              </w:rPr>
              <w:t>2252301</w:t>
            </w:r>
          </w:p>
        </w:tc>
        <w:tc>
          <w:tcPr>
            <w:tcW w:w="3159" w:type="dxa"/>
            <w:tcBorders>
              <w:top w:val="single" w:sz="4" w:space="0" w:color="000000"/>
              <w:left w:val="single" w:sz="4" w:space="0" w:color="000000"/>
              <w:bottom w:val="single" w:sz="4" w:space="0" w:color="000000"/>
              <w:right w:val="nil"/>
            </w:tcBorders>
          </w:tcPr>
          <w:p w14:paraId="4988A8D5" w14:textId="6D30BB7B" w:rsidR="00D961DD" w:rsidRPr="0034760E" w:rsidRDefault="0034760E" w:rsidP="00B06550">
            <w:pPr>
              <w:spacing w:after="0" w:line="259" w:lineRule="auto"/>
              <w:ind w:left="0" w:firstLine="0"/>
              <w:jc w:val="both"/>
              <w:rPr>
                <w:rFonts w:eastAsiaTheme="minorEastAsia" w:cs="Times New Roman"/>
              </w:rPr>
            </w:pPr>
            <w:r>
              <w:rPr>
                <w:rFonts w:eastAsiaTheme="minorEastAsia" w:cs="Times New Roman" w:hint="eastAsia"/>
              </w:rPr>
              <w:t>Chen</w:t>
            </w:r>
          </w:p>
        </w:tc>
        <w:tc>
          <w:tcPr>
            <w:tcW w:w="3627" w:type="dxa"/>
            <w:tcBorders>
              <w:top w:val="single" w:sz="4" w:space="0" w:color="000000"/>
              <w:left w:val="nil"/>
              <w:bottom w:val="single" w:sz="4" w:space="0" w:color="000000"/>
              <w:right w:val="single" w:sz="4" w:space="0" w:color="000000"/>
            </w:tcBorders>
          </w:tcPr>
          <w:p w14:paraId="1AC1D28A" w14:textId="0DAD58E6" w:rsidR="00D961DD" w:rsidRPr="0034760E" w:rsidRDefault="0034760E" w:rsidP="00B06550">
            <w:pPr>
              <w:spacing w:after="160" w:line="259" w:lineRule="auto"/>
              <w:ind w:left="0" w:firstLine="0"/>
              <w:jc w:val="both"/>
              <w:rPr>
                <w:rFonts w:eastAsiaTheme="minorEastAsia"/>
              </w:rPr>
            </w:pPr>
            <w:proofErr w:type="spellStart"/>
            <w:r>
              <w:rPr>
                <w:rFonts w:eastAsiaTheme="minorEastAsia" w:hint="eastAsia"/>
              </w:rPr>
              <w:t>Chuxi</w:t>
            </w:r>
            <w:proofErr w:type="spellEnd"/>
          </w:p>
        </w:tc>
      </w:tr>
      <w:tr w:rsidR="00D961DD" w14:paraId="2FE870B2"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3DE8A05B" w14:textId="489C24FA" w:rsidR="00D961DD" w:rsidRPr="00D961DD" w:rsidRDefault="00D961DD" w:rsidP="00B06550">
            <w:pPr>
              <w:spacing w:after="0" w:line="259" w:lineRule="auto"/>
              <w:ind w:left="108" w:firstLine="0"/>
              <w:rPr>
                <w:rFonts w:eastAsiaTheme="minorEastAsia"/>
              </w:rPr>
            </w:pPr>
            <w:r>
              <w:rPr>
                <w:rFonts w:eastAsiaTheme="minorEastAsia" w:hint="eastAsia"/>
              </w:rPr>
              <w:t>2034771</w:t>
            </w:r>
          </w:p>
        </w:tc>
        <w:tc>
          <w:tcPr>
            <w:tcW w:w="3159" w:type="dxa"/>
            <w:tcBorders>
              <w:top w:val="single" w:sz="4" w:space="0" w:color="000000"/>
              <w:left w:val="single" w:sz="4" w:space="0" w:color="000000"/>
              <w:bottom w:val="single" w:sz="4" w:space="0" w:color="000000"/>
              <w:right w:val="nil"/>
            </w:tcBorders>
          </w:tcPr>
          <w:p w14:paraId="205C9D6D" w14:textId="17B4498E" w:rsidR="00D961DD" w:rsidRPr="00D961DD" w:rsidRDefault="00D961DD" w:rsidP="00B06550">
            <w:pPr>
              <w:spacing w:after="0" w:line="259" w:lineRule="auto"/>
              <w:ind w:left="0" w:firstLine="0"/>
              <w:jc w:val="both"/>
              <w:rPr>
                <w:rFonts w:eastAsiaTheme="minorEastAsia" w:cs="Times New Roman"/>
              </w:rPr>
            </w:pPr>
            <w:r>
              <w:rPr>
                <w:rFonts w:eastAsiaTheme="minorEastAsia" w:cs="Times New Roman" w:hint="eastAsia"/>
              </w:rPr>
              <w:t>Zhang</w:t>
            </w:r>
          </w:p>
        </w:tc>
        <w:tc>
          <w:tcPr>
            <w:tcW w:w="3627" w:type="dxa"/>
            <w:tcBorders>
              <w:top w:val="single" w:sz="4" w:space="0" w:color="000000"/>
              <w:left w:val="nil"/>
              <w:bottom w:val="single" w:sz="4" w:space="0" w:color="000000"/>
              <w:right w:val="single" w:sz="4" w:space="0" w:color="000000"/>
            </w:tcBorders>
          </w:tcPr>
          <w:p w14:paraId="1C101453" w14:textId="5D7F5BC3" w:rsidR="00D961DD" w:rsidRPr="00D961DD" w:rsidRDefault="00D961DD" w:rsidP="00B06550">
            <w:pPr>
              <w:spacing w:after="160" w:line="259" w:lineRule="auto"/>
              <w:ind w:left="0" w:firstLine="0"/>
              <w:jc w:val="both"/>
              <w:rPr>
                <w:rFonts w:eastAsiaTheme="minorEastAsia"/>
              </w:rPr>
            </w:pPr>
            <w:r>
              <w:rPr>
                <w:rFonts w:eastAsiaTheme="minorEastAsia" w:hint="eastAsia"/>
              </w:rPr>
              <w:t>Shuling</w:t>
            </w:r>
          </w:p>
        </w:tc>
      </w:tr>
      <w:tr w:rsidR="00D961DD" w14:paraId="086846A3"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3D6892CB" w14:textId="765FFA30" w:rsidR="00D961DD" w:rsidRDefault="001124C6" w:rsidP="00B06550">
            <w:pPr>
              <w:spacing w:after="0" w:line="259" w:lineRule="auto"/>
              <w:ind w:left="108" w:firstLine="0"/>
            </w:pPr>
            <w:r w:rsidRPr="001124C6">
              <w:t>2252168</w:t>
            </w:r>
          </w:p>
        </w:tc>
        <w:tc>
          <w:tcPr>
            <w:tcW w:w="3159" w:type="dxa"/>
            <w:tcBorders>
              <w:top w:val="single" w:sz="4" w:space="0" w:color="000000"/>
              <w:left w:val="single" w:sz="4" w:space="0" w:color="000000"/>
              <w:bottom w:val="single" w:sz="4" w:space="0" w:color="000000"/>
              <w:right w:val="nil"/>
            </w:tcBorders>
          </w:tcPr>
          <w:p w14:paraId="6FD43907" w14:textId="4304E3E1" w:rsidR="00D961DD" w:rsidRPr="001124C6" w:rsidRDefault="001124C6" w:rsidP="00B06550">
            <w:pPr>
              <w:spacing w:after="0" w:line="259" w:lineRule="auto"/>
              <w:ind w:left="0" w:firstLine="0"/>
              <w:jc w:val="both"/>
              <w:rPr>
                <w:rFonts w:eastAsiaTheme="minorEastAsia" w:cs="Times New Roman"/>
              </w:rPr>
            </w:pPr>
            <w:r>
              <w:rPr>
                <w:rFonts w:eastAsiaTheme="minorEastAsia" w:cs="Times New Roman" w:hint="eastAsia"/>
              </w:rPr>
              <w:t>Xu</w:t>
            </w:r>
          </w:p>
        </w:tc>
        <w:tc>
          <w:tcPr>
            <w:tcW w:w="3627" w:type="dxa"/>
            <w:tcBorders>
              <w:top w:val="single" w:sz="4" w:space="0" w:color="000000"/>
              <w:left w:val="nil"/>
              <w:bottom w:val="single" w:sz="4" w:space="0" w:color="000000"/>
              <w:right w:val="single" w:sz="4" w:space="0" w:color="000000"/>
            </w:tcBorders>
          </w:tcPr>
          <w:p w14:paraId="3B9CC617" w14:textId="29925A26" w:rsidR="00D961DD" w:rsidRPr="001124C6" w:rsidRDefault="001124C6" w:rsidP="00B06550">
            <w:pPr>
              <w:spacing w:after="160" w:line="259" w:lineRule="auto"/>
              <w:ind w:left="0" w:firstLine="0"/>
              <w:jc w:val="both"/>
              <w:rPr>
                <w:rFonts w:eastAsiaTheme="minorEastAsia"/>
              </w:rPr>
            </w:pPr>
            <w:r>
              <w:rPr>
                <w:rFonts w:eastAsiaTheme="minorEastAsia" w:hint="eastAsia"/>
              </w:rPr>
              <w:t>Jiayi</w:t>
            </w:r>
          </w:p>
        </w:tc>
      </w:tr>
      <w:tr w:rsidR="00D961DD" w14:paraId="7B9C82BD"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486196C5" w14:textId="7B095848" w:rsidR="00D961DD" w:rsidRPr="001124C6" w:rsidRDefault="001124C6" w:rsidP="001124C6">
            <w:pPr>
              <w:spacing w:after="0" w:line="259" w:lineRule="auto"/>
              <w:ind w:left="108" w:firstLine="0"/>
              <w:rPr>
                <w:rFonts w:eastAsiaTheme="minorEastAsia"/>
                <w:lang w:val="en-GB"/>
              </w:rPr>
            </w:pPr>
            <w:r w:rsidRPr="001124C6">
              <w:rPr>
                <w:rFonts w:hint="eastAsia"/>
                <w:lang w:val="en-GB"/>
              </w:rPr>
              <w:t>2253336</w:t>
            </w:r>
          </w:p>
        </w:tc>
        <w:tc>
          <w:tcPr>
            <w:tcW w:w="3159" w:type="dxa"/>
            <w:tcBorders>
              <w:top w:val="single" w:sz="4" w:space="0" w:color="000000"/>
              <w:left w:val="single" w:sz="4" w:space="0" w:color="000000"/>
              <w:bottom w:val="single" w:sz="4" w:space="0" w:color="000000"/>
              <w:right w:val="nil"/>
            </w:tcBorders>
          </w:tcPr>
          <w:p w14:paraId="62E1EFC3" w14:textId="43E6341C" w:rsidR="00D961DD" w:rsidRPr="001124C6" w:rsidRDefault="001124C6" w:rsidP="00B06550">
            <w:pPr>
              <w:spacing w:after="0" w:line="259" w:lineRule="auto"/>
              <w:ind w:left="0" w:firstLine="0"/>
              <w:jc w:val="both"/>
              <w:rPr>
                <w:rFonts w:eastAsiaTheme="minorEastAsia" w:cs="Times New Roman"/>
              </w:rPr>
            </w:pPr>
            <w:r>
              <w:rPr>
                <w:rFonts w:eastAsiaTheme="minorEastAsia" w:cs="Times New Roman" w:hint="eastAsia"/>
              </w:rPr>
              <w:t>Liu</w:t>
            </w:r>
          </w:p>
        </w:tc>
        <w:tc>
          <w:tcPr>
            <w:tcW w:w="3627" w:type="dxa"/>
            <w:tcBorders>
              <w:top w:val="single" w:sz="4" w:space="0" w:color="000000"/>
              <w:left w:val="nil"/>
              <w:bottom w:val="single" w:sz="4" w:space="0" w:color="000000"/>
              <w:right w:val="single" w:sz="4" w:space="0" w:color="000000"/>
            </w:tcBorders>
          </w:tcPr>
          <w:p w14:paraId="10B7F0C5" w14:textId="3655620D" w:rsidR="00D961DD" w:rsidRPr="001124C6" w:rsidRDefault="001124C6" w:rsidP="00B06550">
            <w:pPr>
              <w:spacing w:after="160" w:line="259" w:lineRule="auto"/>
              <w:ind w:left="0" w:firstLine="0"/>
              <w:jc w:val="both"/>
              <w:rPr>
                <w:rFonts w:eastAsiaTheme="minorEastAsia"/>
              </w:rPr>
            </w:pPr>
            <w:r>
              <w:rPr>
                <w:rFonts w:eastAsiaTheme="minorEastAsia" w:hint="eastAsia"/>
              </w:rPr>
              <w:t>Jingwei</w:t>
            </w:r>
          </w:p>
        </w:tc>
      </w:tr>
      <w:tr w:rsidR="00D961DD" w14:paraId="535F6D99" w14:textId="77777777">
        <w:trPr>
          <w:trHeight w:val="370"/>
        </w:trPr>
        <w:tc>
          <w:tcPr>
            <w:tcW w:w="2614" w:type="dxa"/>
            <w:tcBorders>
              <w:top w:val="single" w:sz="4" w:space="0" w:color="000000"/>
              <w:left w:val="single" w:sz="4" w:space="0" w:color="000000"/>
              <w:bottom w:val="single" w:sz="4" w:space="0" w:color="000000"/>
              <w:right w:val="single" w:sz="4" w:space="0" w:color="000000"/>
            </w:tcBorders>
          </w:tcPr>
          <w:p w14:paraId="77F07722" w14:textId="7DDB3216" w:rsidR="00D961DD" w:rsidRPr="001124C6" w:rsidRDefault="001124C6" w:rsidP="001124C6">
            <w:pPr>
              <w:spacing w:after="0" w:line="259" w:lineRule="auto"/>
              <w:ind w:left="108" w:firstLine="0"/>
              <w:rPr>
                <w:rFonts w:eastAsiaTheme="minorEastAsia"/>
                <w:lang w:val="en-GB"/>
              </w:rPr>
            </w:pPr>
            <w:r w:rsidRPr="001124C6">
              <w:rPr>
                <w:rFonts w:hint="eastAsia"/>
                <w:lang w:val="en-GB"/>
              </w:rPr>
              <w:t>2253303</w:t>
            </w:r>
          </w:p>
        </w:tc>
        <w:tc>
          <w:tcPr>
            <w:tcW w:w="3159" w:type="dxa"/>
            <w:tcBorders>
              <w:top w:val="single" w:sz="4" w:space="0" w:color="000000"/>
              <w:left w:val="single" w:sz="4" w:space="0" w:color="000000"/>
              <w:bottom w:val="single" w:sz="4" w:space="0" w:color="000000"/>
              <w:right w:val="nil"/>
            </w:tcBorders>
          </w:tcPr>
          <w:p w14:paraId="5F173D60" w14:textId="5E571792" w:rsidR="00D961DD" w:rsidRPr="001124C6" w:rsidRDefault="001124C6" w:rsidP="00B06550">
            <w:pPr>
              <w:spacing w:after="0" w:line="259" w:lineRule="auto"/>
              <w:ind w:left="0" w:firstLine="0"/>
              <w:jc w:val="both"/>
              <w:rPr>
                <w:rFonts w:eastAsiaTheme="minorEastAsia" w:cs="Times New Roman"/>
              </w:rPr>
            </w:pPr>
            <w:r>
              <w:rPr>
                <w:rFonts w:eastAsiaTheme="minorEastAsia" w:cs="Times New Roman" w:hint="eastAsia"/>
              </w:rPr>
              <w:t>Huang</w:t>
            </w:r>
          </w:p>
        </w:tc>
        <w:tc>
          <w:tcPr>
            <w:tcW w:w="3627" w:type="dxa"/>
            <w:tcBorders>
              <w:top w:val="single" w:sz="4" w:space="0" w:color="000000"/>
              <w:left w:val="nil"/>
              <w:bottom w:val="single" w:sz="4" w:space="0" w:color="000000"/>
              <w:right w:val="single" w:sz="4" w:space="0" w:color="000000"/>
            </w:tcBorders>
          </w:tcPr>
          <w:p w14:paraId="199A669E" w14:textId="10EEE8F6" w:rsidR="00D961DD" w:rsidRPr="001124C6" w:rsidRDefault="001124C6" w:rsidP="00B06550">
            <w:pPr>
              <w:spacing w:after="160" w:line="259" w:lineRule="auto"/>
              <w:ind w:left="0" w:firstLine="0"/>
              <w:jc w:val="both"/>
              <w:rPr>
                <w:rFonts w:eastAsiaTheme="minorEastAsia"/>
              </w:rPr>
            </w:pPr>
            <w:r>
              <w:rPr>
                <w:rFonts w:eastAsiaTheme="minorEastAsia" w:hint="eastAsia"/>
              </w:rPr>
              <w:t>Ying</w:t>
            </w:r>
          </w:p>
        </w:tc>
      </w:tr>
      <w:tr w:rsidR="00720F6D" w14:paraId="69846B2A" w14:textId="77777777" w:rsidTr="00C14C28">
        <w:trPr>
          <w:trHeight w:val="374"/>
        </w:trPr>
        <w:tc>
          <w:tcPr>
            <w:tcW w:w="2614" w:type="dxa"/>
            <w:tcBorders>
              <w:top w:val="single" w:sz="4" w:space="0" w:color="000000"/>
              <w:left w:val="single" w:sz="4" w:space="0" w:color="000000"/>
              <w:bottom w:val="single" w:sz="4" w:space="0" w:color="000000"/>
              <w:right w:val="single" w:sz="4" w:space="0" w:color="000000"/>
            </w:tcBorders>
          </w:tcPr>
          <w:p w14:paraId="2D371FB3" w14:textId="464EFBE2" w:rsidR="00720F6D" w:rsidRDefault="00720F6D" w:rsidP="00B06550">
            <w:pPr>
              <w:spacing w:after="0" w:line="259" w:lineRule="auto"/>
              <w:ind w:left="108" w:firstLine="0"/>
            </w:pPr>
            <w:proofErr w:type="spellStart"/>
            <w:r>
              <w:t>Programme</w:t>
            </w:r>
            <w:proofErr w:type="spellEnd"/>
          </w:p>
        </w:tc>
        <w:tc>
          <w:tcPr>
            <w:tcW w:w="6786" w:type="dxa"/>
            <w:gridSpan w:val="2"/>
            <w:tcBorders>
              <w:top w:val="single" w:sz="4" w:space="0" w:color="000000"/>
              <w:left w:val="single" w:sz="4" w:space="0" w:color="000000"/>
              <w:bottom w:val="single" w:sz="4" w:space="0" w:color="000000"/>
              <w:right w:val="single" w:sz="4" w:space="0" w:color="000000"/>
            </w:tcBorders>
          </w:tcPr>
          <w:p w14:paraId="2BB212B5" w14:textId="1A92A871" w:rsidR="00720F6D" w:rsidRPr="00AB72C9" w:rsidRDefault="00720F6D" w:rsidP="00B06550">
            <w:pPr>
              <w:spacing w:after="160" w:line="259" w:lineRule="auto"/>
              <w:ind w:left="0" w:firstLine="0"/>
              <w:jc w:val="both"/>
              <w:rPr>
                <w:rFonts w:eastAsiaTheme="minorEastAsia"/>
              </w:rPr>
            </w:pPr>
            <w:r w:rsidRPr="00D961DD">
              <w:rPr>
                <w:rFonts w:eastAsia="Times New Roman" w:cs="Times New Roman"/>
              </w:rPr>
              <w:t xml:space="preserve"> </w:t>
            </w:r>
            <w:r w:rsidR="00AB72C9">
              <w:rPr>
                <w:rFonts w:eastAsiaTheme="minorEastAsia" w:cs="Times New Roman" w:hint="eastAsia"/>
              </w:rPr>
              <w:t>Accounting</w:t>
            </w:r>
          </w:p>
        </w:tc>
      </w:tr>
      <w:tr w:rsidR="00720F6D" w14:paraId="24A3A380" w14:textId="77777777" w:rsidTr="008E3E7C">
        <w:trPr>
          <w:trHeight w:val="372"/>
        </w:trPr>
        <w:tc>
          <w:tcPr>
            <w:tcW w:w="2614" w:type="dxa"/>
            <w:tcBorders>
              <w:top w:val="single" w:sz="4" w:space="0" w:color="000000"/>
              <w:left w:val="single" w:sz="4" w:space="0" w:color="000000"/>
              <w:bottom w:val="single" w:sz="4" w:space="0" w:color="000000"/>
              <w:right w:val="single" w:sz="4" w:space="0" w:color="000000"/>
            </w:tcBorders>
          </w:tcPr>
          <w:p w14:paraId="18101A0E" w14:textId="5F21D987" w:rsidR="00720F6D" w:rsidRDefault="00720F6D" w:rsidP="00B06550">
            <w:pPr>
              <w:spacing w:after="0" w:line="259" w:lineRule="auto"/>
              <w:ind w:left="108" w:firstLine="0"/>
            </w:pPr>
            <w:r>
              <w:t>Module Title</w:t>
            </w:r>
          </w:p>
        </w:tc>
        <w:tc>
          <w:tcPr>
            <w:tcW w:w="6786" w:type="dxa"/>
            <w:gridSpan w:val="2"/>
            <w:tcBorders>
              <w:top w:val="single" w:sz="4" w:space="0" w:color="000000"/>
              <w:left w:val="single" w:sz="4" w:space="0" w:color="000000"/>
              <w:bottom w:val="single" w:sz="4" w:space="0" w:color="000000"/>
              <w:right w:val="single" w:sz="4" w:space="0" w:color="000000"/>
            </w:tcBorders>
          </w:tcPr>
          <w:p w14:paraId="4FAC6B77" w14:textId="67779B83" w:rsidR="00720F6D" w:rsidRPr="00D961DD" w:rsidRDefault="00720F6D" w:rsidP="00B06550">
            <w:pPr>
              <w:spacing w:after="160" w:line="259" w:lineRule="auto"/>
              <w:ind w:left="0" w:firstLine="0"/>
              <w:jc w:val="both"/>
            </w:pPr>
            <w:r w:rsidRPr="00D961DD">
              <w:rPr>
                <w:rFonts w:eastAsia="Times New Roman" w:cs="Times New Roman"/>
              </w:rPr>
              <w:t xml:space="preserve"> Advanced Auditing</w:t>
            </w:r>
          </w:p>
        </w:tc>
      </w:tr>
      <w:tr w:rsidR="00720F6D" w14:paraId="3AF524ED" w14:textId="77777777" w:rsidTr="001F4107">
        <w:trPr>
          <w:trHeight w:val="374"/>
        </w:trPr>
        <w:tc>
          <w:tcPr>
            <w:tcW w:w="2614" w:type="dxa"/>
            <w:tcBorders>
              <w:top w:val="single" w:sz="4" w:space="0" w:color="000000"/>
              <w:left w:val="single" w:sz="4" w:space="0" w:color="000000"/>
              <w:bottom w:val="single" w:sz="4" w:space="0" w:color="000000"/>
              <w:right w:val="single" w:sz="4" w:space="0" w:color="000000"/>
            </w:tcBorders>
          </w:tcPr>
          <w:p w14:paraId="34C4353A" w14:textId="30A2F460" w:rsidR="00720F6D" w:rsidRDefault="00720F6D" w:rsidP="00B06550">
            <w:pPr>
              <w:spacing w:after="0" w:line="259" w:lineRule="auto"/>
              <w:ind w:left="108" w:firstLine="0"/>
            </w:pPr>
            <w:r>
              <w:t>Module Code</w:t>
            </w:r>
          </w:p>
        </w:tc>
        <w:tc>
          <w:tcPr>
            <w:tcW w:w="6786" w:type="dxa"/>
            <w:gridSpan w:val="2"/>
            <w:tcBorders>
              <w:top w:val="single" w:sz="4" w:space="0" w:color="000000"/>
              <w:left w:val="single" w:sz="4" w:space="0" w:color="000000"/>
              <w:bottom w:val="single" w:sz="4" w:space="0" w:color="000000"/>
              <w:right w:val="single" w:sz="4" w:space="0" w:color="000000"/>
            </w:tcBorders>
          </w:tcPr>
          <w:p w14:paraId="7474ABF1" w14:textId="72653CAA" w:rsidR="00720F6D" w:rsidRPr="00D961DD" w:rsidRDefault="00720F6D" w:rsidP="00B06550">
            <w:pPr>
              <w:spacing w:after="160" w:line="259" w:lineRule="auto"/>
              <w:ind w:left="0" w:firstLine="0"/>
              <w:jc w:val="both"/>
            </w:pPr>
            <w:r w:rsidRPr="00D961DD">
              <w:rPr>
                <w:rFonts w:eastAsia="Times New Roman" w:cs="Times New Roman"/>
              </w:rPr>
              <w:t xml:space="preserve"> </w:t>
            </w:r>
            <w:r>
              <w:rPr>
                <w:rFonts w:eastAsiaTheme="minorEastAsia" w:cs="Times New Roman" w:hint="eastAsia"/>
              </w:rPr>
              <w:t>ACC305</w:t>
            </w:r>
          </w:p>
        </w:tc>
      </w:tr>
      <w:tr w:rsidR="00720F6D" w14:paraId="461D5820" w14:textId="77777777" w:rsidTr="00337558">
        <w:trPr>
          <w:trHeight w:val="372"/>
        </w:trPr>
        <w:tc>
          <w:tcPr>
            <w:tcW w:w="2614" w:type="dxa"/>
            <w:tcBorders>
              <w:top w:val="single" w:sz="4" w:space="0" w:color="000000"/>
              <w:left w:val="single" w:sz="4" w:space="0" w:color="000000"/>
              <w:bottom w:val="single" w:sz="4" w:space="0" w:color="000000"/>
              <w:right w:val="single" w:sz="4" w:space="0" w:color="000000"/>
            </w:tcBorders>
          </w:tcPr>
          <w:p w14:paraId="699672FC" w14:textId="7685C2AA" w:rsidR="00720F6D" w:rsidRDefault="00720F6D" w:rsidP="00B06550">
            <w:pPr>
              <w:spacing w:after="0" w:line="259" w:lineRule="auto"/>
              <w:ind w:left="108" w:firstLine="0"/>
            </w:pPr>
            <w:r>
              <w:t>Assignment Title</w:t>
            </w:r>
          </w:p>
        </w:tc>
        <w:tc>
          <w:tcPr>
            <w:tcW w:w="6786" w:type="dxa"/>
            <w:gridSpan w:val="2"/>
            <w:tcBorders>
              <w:top w:val="single" w:sz="4" w:space="0" w:color="000000"/>
              <w:left w:val="single" w:sz="4" w:space="0" w:color="000000"/>
              <w:bottom w:val="single" w:sz="4" w:space="0" w:color="000000"/>
              <w:right w:val="single" w:sz="4" w:space="0" w:color="000000"/>
            </w:tcBorders>
          </w:tcPr>
          <w:p w14:paraId="08FBFCC9" w14:textId="7F071C77" w:rsidR="00720F6D" w:rsidRPr="00B06550" w:rsidRDefault="00720F6D" w:rsidP="00B06550">
            <w:pPr>
              <w:spacing w:after="160" w:line="259" w:lineRule="auto"/>
              <w:ind w:left="0" w:firstLine="0"/>
              <w:jc w:val="both"/>
              <w:rPr>
                <w:rFonts w:eastAsiaTheme="minorEastAsia"/>
              </w:rPr>
            </w:pPr>
            <w:r w:rsidRPr="00D961DD">
              <w:rPr>
                <w:rFonts w:eastAsia="Times New Roman" w:cs="Times New Roman"/>
              </w:rPr>
              <w:t xml:space="preserve"> </w:t>
            </w:r>
            <w:r w:rsidR="003C3F24" w:rsidRPr="003C3F24">
              <w:rPr>
                <w:rFonts w:eastAsia="Times New Roman" w:cs="Times New Roman"/>
              </w:rPr>
              <w:t>Digitalized Auditing: Transformation, Challenges, and Future Prospects</w:t>
            </w:r>
          </w:p>
        </w:tc>
      </w:tr>
      <w:tr w:rsidR="00720F6D" w14:paraId="734C0B17" w14:textId="77777777" w:rsidTr="00335D4E">
        <w:trPr>
          <w:trHeight w:val="374"/>
        </w:trPr>
        <w:tc>
          <w:tcPr>
            <w:tcW w:w="2614" w:type="dxa"/>
            <w:tcBorders>
              <w:top w:val="single" w:sz="4" w:space="0" w:color="000000"/>
              <w:left w:val="single" w:sz="4" w:space="0" w:color="000000"/>
              <w:bottom w:val="single" w:sz="4" w:space="0" w:color="000000"/>
              <w:right w:val="single" w:sz="4" w:space="0" w:color="000000"/>
            </w:tcBorders>
          </w:tcPr>
          <w:p w14:paraId="6ECAAACC" w14:textId="0489F204" w:rsidR="00720F6D" w:rsidRDefault="00720F6D" w:rsidP="00B06550">
            <w:pPr>
              <w:spacing w:after="0" w:line="259" w:lineRule="auto"/>
              <w:ind w:left="108" w:firstLine="0"/>
            </w:pPr>
            <w:r>
              <w:t>Submission Deadline</w:t>
            </w:r>
          </w:p>
        </w:tc>
        <w:tc>
          <w:tcPr>
            <w:tcW w:w="6786" w:type="dxa"/>
            <w:gridSpan w:val="2"/>
            <w:tcBorders>
              <w:top w:val="single" w:sz="4" w:space="0" w:color="000000"/>
              <w:left w:val="single" w:sz="4" w:space="0" w:color="000000"/>
              <w:bottom w:val="single" w:sz="4" w:space="0" w:color="000000"/>
              <w:right w:val="single" w:sz="4" w:space="0" w:color="000000"/>
            </w:tcBorders>
          </w:tcPr>
          <w:p w14:paraId="64E9AAD8" w14:textId="6B68EACB" w:rsidR="00720F6D" w:rsidRPr="00D961DD" w:rsidRDefault="00720F6D" w:rsidP="00B06550">
            <w:pPr>
              <w:spacing w:after="160" w:line="259" w:lineRule="auto"/>
              <w:ind w:left="0" w:firstLine="0"/>
              <w:jc w:val="both"/>
            </w:pPr>
            <w:r w:rsidRPr="00D961DD">
              <w:rPr>
                <w:rFonts w:eastAsia="Times New Roman" w:cs="Times New Roman"/>
              </w:rPr>
              <w:t xml:space="preserve"> </w:t>
            </w:r>
            <w:r w:rsidRPr="00720F6D">
              <w:rPr>
                <w:rFonts w:eastAsia="Times New Roman" w:cs="Times New Roman"/>
              </w:rPr>
              <w:t xml:space="preserve">11:59 PM, </w:t>
            </w:r>
            <w:r w:rsidR="00B06550">
              <w:rPr>
                <w:rFonts w:eastAsiaTheme="minorEastAsia" w:cs="Times New Roman" w:hint="eastAsia"/>
              </w:rPr>
              <w:t>Fri</w:t>
            </w:r>
            <w:r w:rsidRPr="00720F6D">
              <w:rPr>
                <w:rFonts w:eastAsia="Times New Roman" w:cs="Times New Roman"/>
              </w:rPr>
              <w:t xml:space="preserve">day, </w:t>
            </w:r>
            <w:r w:rsidR="00B06550">
              <w:rPr>
                <w:rFonts w:eastAsiaTheme="minorEastAsia" w:cs="Times New Roman" w:hint="eastAsia"/>
              </w:rPr>
              <w:t>Nov</w:t>
            </w:r>
            <w:r w:rsidRPr="00720F6D">
              <w:rPr>
                <w:rFonts w:eastAsia="Times New Roman" w:cs="Times New Roman"/>
              </w:rPr>
              <w:t xml:space="preserve"> 2</w:t>
            </w:r>
            <w:r w:rsidR="00B06550">
              <w:rPr>
                <w:rFonts w:eastAsiaTheme="minorEastAsia" w:cs="Times New Roman" w:hint="eastAsia"/>
              </w:rPr>
              <w:t>8</w:t>
            </w:r>
            <w:r w:rsidRPr="00720F6D">
              <w:rPr>
                <w:rFonts w:eastAsia="Times New Roman" w:cs="Times New Roman"/>
              </w:rPr>
              <w:t>th, 2025 (Week 1</w:t>
            </w:r>
            <w:r w:rsidR="00B06550">
              <w:rPr>
                <w:rFonts w:eastAsiaTheme="minorEastAsia" w:cs="Times New Roman" w:hint="eastAsia"/>
              </w:rPr>
              <w:t>1</w:t>
            </w:r>
            <w:r w:rsidRPr="00720F6D">
              <w:rPr>
                <w:rFonts w:eastAsia="Times New Roman" w:cs="Times New Roman"/>
              </w:rPr>
              <w:t>)</w:t>
            </w:r>
          </w:p>
        </w:tc>
      </w:tr>
      <w:tr w:rsidR="00720F6D" w14:paraId="55BAB8A1" w14:textId="77777777" w:rsidTr="002B0854">
        <w:trPr>
          <w:trHeight w:val="263"/>
        </w:trPr>
        <w:tc>
          <w:tcPr>
            <w:tcW w:w="2614" w:type="dxa"/>
            <w:tcBorders>
              <w:top w:val="single" w:sz="4" w:space="0" w:color="000000"/>
              <w:left w:val="single" w:sz="4" w:space="0" w:color="000000"/>
              <w:bottom w:val="single" w:sz="4" w:space="0" w:color="000000"/>
              <w:right w:val="single" w:sz="4" w:space="0" w:color="000000"/>
            </w:tcBorders>
          </w:tcPr>
          <w:p w14:paraId="47525D67" w14:textId="3B16397A" w:rsidR="00720F6D" w:rsidRDefault="00720F6D" w:rsidP="00B06550">
            <w:pPr>
              <w:spacing w:after="0" w:line="259" w:lineRule="auto"/>
              <w:ind w:left="108" w:firstLine="0"/>
            </w:pPr>
            <w:r>
              <w:t>Module Leader</w:t>
            </w:r>
          </w:p>
        </w:tc>
        <w:tc>
          <w:tcPr>
            <w:tcW w:w="6786" w:type="dxa"/>
            <w:gridSpan w:val="2"/>
            <w:tcBorders>
              <w:top w:val="single" w:sz="4" w:space="0" w:color="000000"/>
              <w:left w:val="single" w:sz="4" w:space="0" w:color="000000"/>
              <w:bottom w:val="single" w:sz="4" w:space="0" w:color="000000"/>
              <w:right w:val="single" w:sz="4" w:space="0" w:color="000000"/>
            </w:tcBorders>
          </w:tcPr>
          <w:p w14:paraId="581FC44E" w14:textId="41E5419D" w:rsidR="00720F6D" w:rsidRPr="00D961DD" w:rsidRDefault="00720F6D" w:rsidP="00B06550">
            <w:pPr>
              <w:spacing w:after="160" w:line="259" w:lineRule="auto"/>
              <w:ind w:left="0" w:firstLine="0"/>
              <w:jc w:val="both"/>
            </w:pPr>
            <w:r w:rsidRPr="00D961DD">
              <w:rPr>
                <w:rFonts w:eastAsia="Times New Roman" w:cs="Times New Roman"/>
              </w:rPr>
              <w:t xml:space="preserve"> </w:t>
            </w:r>
            <w:proofErr w:type="spellStart"/>
            <w:r w:rsidR="00B06550" w:rsidRPr="00B06550">
              <w:rPr>
                <w:rFonts w:eastAsia="Times New Roman" w:cs="Times New Roman"/>
              </w:rPr>
              <w:t>Zhiying</w:t>
            </w:r>
            <w:proofErr w:type="spellEnd"/>
            <w:r w:rsidR="00B06550" w:rsidRPr="00B06550">
              <w:rPr>
                <w:rFonts w:eastAsia="Times New Roman" w:cs="Times New Roman"/>
              </w:rPr>
              <w:t xml:space="preserve"> Huang</w:t>
            </w:r>
          </w:p>
        </w:tc>
      </w:tr>
    </w:tbl>
    <w:p w14:paraId="7749DF96" w14:textId="77777777" w:rsidR="00C23FD4" w:rsidRDefault="00213EF3">
      <w:pPr>
        <w:spacing w:after="86" w:line="259" w:lineRule="auto"/>
        <w:ind w:left="0" w:firstLine="0"/>
      </w:pPr>
      <w:r>
        <w:rPr>
          <w:rFonts w:ascii="Arial" w:eastAsia="Arial" w:hAnsi="Arial" w:cs="Arial"/>
          <w:sz w:val="21"/>
        </w:rPr>
        <w:t xml:space="preserve"> </w:t>
      </w:r>
    </w:p>
    <w:p w14:paraId="68137B4B" w14:textId="77777777" w:rsidR="00C23FD4" w:rsidRDefault="00213EF3" w:rsidP="00D327D3">
      <w:pPr>
        <w:spacing w:after="81" w:line="240" w:lineRule="auto"/>
        <w:ind w:left="0" w:firstLine="0"/>
        <w:jc w:val="right"/>
      </w:pPr>
      <w:r>
        <w:t xml:space="preserve">By uploading or submitting this coursework submission cover sheet, I certify the following: </w:t>
      </w:r>
    </w:p>
    <w:p w14:paraId="4E6DEB8C" w14:textId="77777777" w:rsidR="00C23FD4" w:rsidRDefault="00213EF3" w:rsidP="00D327D3">
      <w:pPr>
        <w:numPr>
          <w:ilvl w:val="0"/>
          <w:numId w:val="1"/>
        </w:numPr>
        <w:spacing w:line="240" w:lineRule="auto"/>
        <w:ind w:right="574" w:hanging="360"/>
      </w:pPr>
      <w:r>
        <w:t xml:space="preserve">I have read and understood the definitions of collusion, copying, plagiarism, dishonest use of data, and academic offences involving Artificial Intelligence (AI) as outlined in the Academic Integrity Policy of Xi’an Jiaotong-Liverpool University. </w:t>
      </w:r>
    </w:p>
    <w:p w14:paraId="69F24B00" w14:textId="77777777" w:rsidR="00C23FD4" w:rsidRDefault="00213EF3" w:rsidP="00D327D3">
      <w:pPr>
        <w:numPr>
          <w:ilvl w:val="0"/>
          <w:numId w:val="1"/>
        </w:numPr>
        <w:spacing w:line="240" w:lineRule="auto"/>
        <w:ind w:right="574" w:hanging="360"/>
      </w:pPr>
      <w:r>
        <w:t xml:space="preserve">This work is my own, original work produced specifically for this assignment. It does not misrepresent the work of another person or institution, nor does it present the work generated by AI as my own. Additionally, it is a submission that has not been previously published, or submitted to another module. </w:t>
      </w:r>
    </w:p>
    <w:p w14:paraId="0F34237B" w14:textId="77777777" w:rsidR="00C23FD4" w:rsidRDefault="00213EF3" w:rsidP="00D327D3">
      <w:pPr>
        <w:numPr>
          <w:ilvl w:val="0"/>
          <w:numId w:val="1"/>
        </w:numPr>
        <w:spacing w:line="240" w:lineRule="auto"/>
        <w:ind w:right="574" w:hanging="360"/>
      </w:pPr>
      <w:r>
        <w:t xml:space="preserve">This work is not the product of unauthorized collaboration between myself and others. </w:t>
      </w:r>
    </w:p>
    <w:p w14:paraId="5E41EF69" w14:textId="77777777" w:rsidR="00C23FD4" w:rsidRDefault="00213EF3" w:rsidP="00D327D3">
      <w:pPr>
        <w:numPr>
          <w:ilvl w:val="0"/>
          <w:numId w:val="1"/>
        </w:numPr>
        <w:spacing w:after="0" w:line="240" w:lineRule="auto"/>
        <w:ind w:right="574" w:hanging="360"/>
      </w:pPr>
      <w:r>
        <w:t xml:space="preserve">This work is free of embellished or fabricated data. </w:t>
      </w:r>
    </w:p>
    <w:p w14:paraId="228A8529" w14:textId="77777777" w:rsidR="00C23FD4" w:rsidRDefault="00213EF3" w:rsidP="00D327D3">
      <w:pPr>
        <w:spacing w:after="129" w:line="240" w:lineRule="auto"/>
        <w:ind w:left="0" w:firstLine="0"/>
      </w:pPr>
      <w:r>
        <w:rPr>
          <w:sz w:val="24"/>
        </w:rPr>
        <w:t xml:space="preserve"> </w:t>
      </w:r>
    </w:p>
    <w:p w14:paraId="5B728D9F" w14:textId="19FBA47E" w:rsidR="00C23FD4" w:rsidRPr="00565A94" w:rsidRDefault="00213EF3" w:rsidP="00565A94">
      <w:pPr>
        <w:spacing w:line="240" w:lineRule="auto"/>
        <w:ind w:left="338" w:right="104" w:firstLine="0"/>
        <w:rPr>
          <w:rFonts w:eastAsiaTheme="minorEastAsia"/>
        </w:rPr>
      </w:pPr>
      <w:r>
        <w:t xml:space="preserve">I understand that collusion, copying, plagiarism, dishonest use of data, academic offences involving AI, and submitting procured work are serious academic misconduct. By uploading or submitting this cover sheet, I acknowledge that I am subject to disciplinary action if I am found to have committed such acts. </w:t>
      </w:r>
      <w:bookmarkEnd w:id="0"/>
    </w:p>
    <w:p w14:paraId="36B15DE4" w14:textId="77777777" w:rsidR="00565A94" w:rsidRDefault="00565A94" w:rsidP="000069E5">
      <w:pPr>
        <w:tabs>
          <w:tab w:val="left" w:leader="dot" w:pos="5184"/>
          <w:tab w:val="left" w:leader="dot" w:pos="8784"/>
        </w:tabs>
        <w:spacing w:before="709" w:after="628" w:line="241" w:lineRule="exact"/>
        <w:ind w:left="360"/>
        <w:textAlignment w:val="baseline"/>
        <w:rPr>
          <w:rFonts w:eastAsiaTheme="minorEastAsia"/>
          <w:spacing w:val="1"/>
        </w:rPr>
      </w:pPr>
      <w:proofErr w:type="gramStart"/>
      <w:r w:rsidRPr="00AF3291">
        <w:rPr>
          <w:spacing w:val="1"/>
          <w:lang w:eastAsia="en-US"/>
        </w:rPr>
        <w:lastRenderedPageBreak/>
        <w:t>Signature</w:t>
      </w:r>
      <w:r>
        <w:rPr>
          <w:rFonts w:eastAsiaTheme="minorEastAsia" w:hint="eastAsia"/>
          <w:spacing w:val="1"/>
        </w:rPr>
        <w:t xml:space="preserve">  Gu</w:t>
      </w:r>
      <w:proofErr w:type="gramEnd"/>
      <w:r>
        <w:rPr>
          <w:rFonts w:eastAsiaTheme="minorEastAsia" w:hint="eastAsia"/>
          <w:spacing w:val="1"/>
        </w:rPr>
        <w:t xml:space="preserve"> </w:t>
      </w:r>
      <w:proofErr w:type="spellStart"/>
      <w:r>
        <w:rPr>
          <w:rFonts w:eastAsiaTheme="minorEastAsia" w:hint="eastAsia"/>
          <w:spacing w:val="1"/>
        </w:rPr>
        <w:t>Fanping</w:t>
      </w:r>
      <w:proofErr w:type="spellEnd"/>
      <w:r>
        <w:rPr>
          <w:rFonts w:eastAsiaTheme="minorEastAsia" w:hint="eastAsia"/>
          <w:spacing w:val="1"/>
        </w:rPr>
        <w:t xml:space="preserve">                         </w:t>
      </w:r>
      <w:r w:rsidRPr="00AF3291">
        <w:rPr>
          <w:spacing w:val="1"/>
          <w:lang w:eastAsia="en-US"/>
        </w:rPr>
        <w:t>Date 202</w:t>
      </w:r>
      <w:r w:rsidRPr="00AF3291">
        <w:rPr>
          <w:rFonts w:eastAsia="等线" w:hint="eastAsia"/>
          <w:spacing w:val="1"/>
        </w:rPr>
        <w:t>5</w:t>
      </w:r>
      <w:r w:rsidRPr="00AF3291">
        <w:rPr>
          <w:spacing w:val="1"/>
          <w:lang w:eastAsia="en-US"/>
        </w:rPr>
        <w:t>/</w:t>
      </w:r>
      <w:r w:rsidRPr="00AF3291">
        <w:rPr>
          <w:rFonts w:eastAsia="等线" w:hint="eastAsia"/>
          <w:spacing w:val="1"/>
        </w:rPr>
        <w:t>11</w:t>
      </w:r>
      <w:r w:rsidRPr="00AF3291">
        <w:rPr>
          <w:spacing w:val="1"/>
          <w:lang w:eastAsia="en-US"/>
        </w:rPr>
        <w:t>/</w:t>
      </w:r>
      <w:r>
        <w:rPr>
          <w:rFonts w:eastAsiaTheme="minorEastAsia" w:hint="eastAsia"/>
          <w:spacing w:val="1"/>
        </w:rPr>
        <w:t>20</w:t>
      </w:r>
    </w:p>
    <w:p w14:paraId="4D6BBC49" w14:textId="77777777" w:rsidR="00565A94" w:rsidRPr="00CF0BEB" w:rsidRDefault="00565A94" w:rsidP="000069E5">
      <w:pPr>
        <w:tabs>
          <w:tab w:val="left" w:leader="dot" w:pos="5184"/>
          <w:tab w:val="left" w:leader="dot" w:pos="8784"/>
        </w:tabs>
        <w:spacing w:before="709" w:after="628" w:line="241" w:lineRule="exact"/>
        <w:ind w:left="360"/>
        <w:textAlignment w:val="baseline"/>
        <w:rPr>
          <w:rFonts w:eastAsiaTheme="minorEastAsia"/>
          <w:spacing w:val="1"/>
          <w:lang w:val="en-GB"/>
        </w:rPr>
      </w:pPr>
      <w:proofErr w:type="gramStart"/>
      <w:r w:rsidRPr="00AF3291">
        <w:rPr>
          <w:spacing w:val="1"/>
          <w:lang w:eastAsia="en-US"/>
        </w:rPr>
        <w:t>Signature</w:t>
      </w:r>
      <w:r>
        <w:rPr>
          <w:rFonts w:eastAsiaTheme="minorEastAsia" w:hint="eastAsia"/>
          <w:spacing w:val="1"/>
        </w:rPr>
        <w:t xml:space="preserve">  </w:t>
      </w:r>
      <w:r w:rsidRPr="00521B58">
        <w:rPr>
          <w:rFonts w:eastAsiaTheme="minorEastAsia" w:hint="eastAsia"/>
          <w:spacing w:val="1"/>
          <w:lang w:val="en-GB"/>
        </w:rPr>
        <w:t>Chen</w:t>
      </w:r>
      <w:proofErr w:type="gramEnd"/>
      <w:r w:rsidRPr="00521B58">
        <w:rPr>
          <w:rFonts w:eastAsiaTheme="minorEastAsia" w:hint="eastAsia"/>
          <w:spacing w:val="1"/>
          <w:lang w:val="en-GB"/>
        </w:rPr>
        <w:t xml:space="preserve"> </w:t>
      </w:r>
      <w:proofErr w:type="spellStart"/>
      <w:r w:rsidRPr="00521B58">
        <w:rPr>
          <w:rFonts w:eastAsiaTheme="minorEastAsia" w:hint="eastAsia"/>
          <w:spacing w:val="1"/>
          <w:lang w:val="en-GB"/>
        </w:rPr>
        <w:t>Chuxi</w:t>
      </w:r>
      <w:proofErr w:type="spellEnd"/>
      <w:r>
        <w:rPr>
          <w:rFonts w:eastAsiaTheme="minorEastAsia" w:hint="eastAsia"/>
          <w:spacing w:val="1"/>
          <w:lang w:val="en-GB"/>
        </w:rPr>
        <w:t xml:space="preserve">                         </w:t>
      </w:r>
      <w:r w:rsidRPr="00AF3291">
        <w:rPr>
          <w:spacing w:val="1"/>
          <w:lang w:eastAsia="en-US"/>
        </w:rPr>
        <w:t>Date 202</w:t>
      </w:r>
      <w:r w:rsidRPr="00AF3291">
        <w:rPr>
          <w:rFonts w:eastAsia="等线" w:hint="eastAsia"/>
          <w:spacing w:val="1"/>
        </w:rPr>
        <w:t>5</w:t>
      </w:r>
      <w:r w:rsidRPr="00AF3291">
        <w:rPr>
          <w:spacing w:val="1"/>
          <w:lang w:eastAsia="en-US"/>
        </w:rPr>
        <w:t>/</w:t>
      </w:r>
      <w:r w:rsidRPr="00AF3291">
        <w:rPr>
          <w:rFonts w:eastAsia="等线" w:hint="eastAsia"/>
          <w:spacing w:val="1"/>
        </w:rPr>
        <w:t>11</w:t>
      </w:r>
      <w:r w:rsidRPr="00AF3291">
        <w:rPr>
          <w:spacing w:val="1"/>
          <w:lang w:eastAsia="en-US"/>
        </w:rPr>
        <w:t>/</w:t>
      </w:r>
      <w:r>
        <w:rPr>
          <w:rFonts w:eastAsiaTheme="minorEastAsia" w:hint="eastAsia"/>
          <w:spacing w:val="1"/>
        </w:rPr>
        <w:t>20</w:t>
      </w:r>
    </w:p>
    <w:p w14:paraId="392308CC" w14:textId="212F6734" w:rsidR="00565A94" w:rsidRPr="00AF3291" w:rsidRDefault="00565A94" w:rsidP="000069E5">
      <w:pPr>
        <w:tabs>
          <w:tab w:val="left" w:leader="dot" w:pos="5184"/>
          <w:tab w:val="left" w:leader="dot" w:pos="8784"/>
        </w:tabs>
        <w:spacing w:before="709" w:after="628" w:line="241" w:lineRule="exact"/>
        <w:ind w:left="360"/>
        <w:textAlignment w:val="baseline"/>
        <w:rPr>
          <w:rFonts w:eastAsiaTheme="minorEastAsia"/>
          <w:spacing w:val="1"/>
        </w:rPr>
      </w:pPr>
      <w:proofErr w:type="gramStart"/>
      <w:r w:rsidRPr="00AF3291">
        <w:rPr>
          <w:spacing w:val="1"/>
          <w:lang w:eastAsia="en-US"/>
        </w:rPr>
        <w:t>Signature</w:t>
      </w:r>
      <w:r>
        <w:rPr>
          <w:rFonts w:eastAsiaTheme="minorEastAsia" w:hint="eastAsia"/>
          <w:spacing w:val="1"/>
        </w:rPr>
        <w:t xml:space="preserve">  </w:t>
      </w:r>
      <w:r w:rsidRPr="009700DE">
        <w:rPr>
          <w:rFonts w:hint="eastAsia"/>
          <w:spacing w:val="1"/>
          <w:lang w:eastAsia="en-US"/>
        </w:rPr>
        <w:t>Zhang</w:t>
      </w:r>
      <w:proofErr w:type="gramEnd"/>
      <w:r w:rsidRPr="009700DE">
        <w:rPr>
          <w:rFonts w:hint="eastAsia"/>
          <w:spacing w:val="1"/>
          <w:lang w:eastAsia="en-US"/>
        </w:rPr>
        <w:t xml:space="preserve"> Shuling </w:t>
      </w:r>
      <w:r>
        <w:rPr>
          <w:rFonts w:eastAsiaTheme="minorEastAsia" w:hint="eastAsia"/>
          <w:spacing w:val="1"/>
        </w:rPr>
        <w:t xml:space="preserve">                   </w:t>
      </w:r>
      <w:r w:rsidR="009700DE">
        <w:rPr>
          <w:rFonts w:eastAsiaTheme="minorEastAsia" w:hint="eastAsia"/>
          <w:spacing w:val="1"/>
        </w:rPr>
        <w:t xml:space="preserve"> </w:t>
      </w:r>
      <w:r w:rsidRPr="00AF3291">
        <w:rPr>
          <w:spacing w:val="1"/>
          <w:lang w:eastAsia="en-US"/>
        </w:rPr>
        <w:t>Date 202</w:t>
      </w:r>
      <w:r w:rsidRPr="00AF3291">
        <w:rPr>
          <w:rFonts w:eastAsia="等线" w:hint="eastAsia"/>
          <w:spacing w:val="1"/>
        </w:rPr>
        <w:t>5</w:t>
      </w:r>
      <w:r w:rsidRPr="00AF3291">
        <w:rPr>
          <w:spacing w:val="1"/>
          <w:lang w:eastAsia="en-US"/>
        </w:rPr>
        <w:t>/</w:t>
      </w:r>
      <w:r w:rsidRPr="00AF3291">
        <w:rPr>
          <w:rFonts w:eastAsia="等线" w:hint="eastAsia"/>
          <w:spacing w:val="1"/>
        </w:rPr>
        <w:t>11</w:t>
      </w:r>
      <w:r w:rsidRPr="00AF3291">
        <w:rPr>
          <w:spacing w:val="1"/>
          <w:lang w:eastAsia="en-US"/>
        </w:rPr>
        <w:t>/</w:t>
      </w:r>
      <w:r>
        <w:rPr>
          <w:rFonts w:eastAsiaTheme="minorEastAsia" w:hint="eastAsia"/>
          <w:spacing w:val="1"/>
        </w:rPr>
        <w:t>20</w:t>
      </w:r>
    </w:p>
    <w:p w14:paraId="10155081" w14:textId="42581B0E" w:rsidR="00565A94" w:rsidRPr="00AF3291" w:rsidRDefault="00565A94" w:rsidP="000069E5">
      <w:pPr>
        <w:tabs>
          <w:tab w:val="left" w:leader="dot" w:pos="5184"/>
          <w:tab w:val="left" w:leader="dot" w:pos="8784"/>
        </w:tabs>
        <w:spacing w:before="709" w:after="628" w:line="241" w:lineRule="exact"/>
        <w:ind w:left="360"/>
        <w:textAlignment w:val="baseline"/>
        <w:rPr>
          <w:rFonts w:eastAsiaTheme="minorEastAsia"/>
          <w:spacing w:val="1"/>
        </w:rPr>
      </w:pPr>
      <w:proofErr w:type="gramStart"/>
      <w:r w:rsidRPr="00AF3291">
        <w:rPr>
          <w:spacing w:val="1"/>
          <w:lang w:eastAsia="en-US"/>
        </w:rPr>
        <w:t>Signature</w:t>
      </w:r>
      <w:r>
        <w:rPr>
          <w:rFonts w:eastAsiaTheme="minorEastAsia" w:hint="eastAsia"/>
          <w:spacing w:val="1"/>
        </w:rPr>
        <w:t xml:space="preserve">  Xu</w:t>
      </w:r>
      <w:proofErr w:type="gramEnd"/>
      <w:r>
        <w:rPr>
          <w:rFonts w:eastAsiaTheme="minorEastAsia" w:hint="eastAsia"/>
          <w:spacing w:val="1"/>
        </w:rPr>
        <w:t xml:space="preserve"> Jiayi                            </w:t>
      </w:r>
      <w:r w:rsidR="009700DE">
        <w:rPr>
          <w:rFonts w:eastAsiaTheme="minorEastAsia" w:hint="eastAsia"/>
          <w:spacing w:val="1"/>
        </w:rPr>
        <w:t xml:space="preserve">   </w:t>
      </w:r>
      <w:r w:rsidRPr="00AF3291">
        <w:rPr>
          <w:spacing w:val="1"/>
          <w:lang w:eastAsia="en-US"/>
        </w:rPr>
        <w:t>Date 202</w:t>
      </w:r>
      <w:r w:rsidRPr="00AF3291">
        <w:rPr>
          <w:rFonts w:eastAsia="等线" w:hint="eastAsia"/>
          <w:spacing w:val="1"/>
        </w:rPr>
        <w:t>5</w:t>
      </w:r>
      <w:r w:rsidRPr="00AF3291">
        <w:rPr>
          <w:spacing w:val="1"/>
          <w:lang w:eastAsia="en-US"/>
        </w:rPr>
        <w:t>/</w:t>
      </w:r>
      <w:r w:rsidRPr="00AF3291">
        <w:rPr>
          <w:rFonts w:eastAsia="等线" w:hint="eastAsia"/>
          <w:spacing w:val="1"/>
        </w:rPr>
        <w:t>11</w:t>
      </w:r>
      <w:r w:rsidRPr="00AF3291">
        <w:rPr>
          <w:spacing w:val="1"/>
          <w:lang w:eastAsia="en-US"/>
        </w:rPr>
        <w:t>/</w:t>
      </w:r>
      <w:r>
        <w:rPr>
          <w:rFonts w:eastAsiaTheme="minorEastAsia" w:hint="eastAsia"/>
          <w:spacing w:val="1"/>
        </w:rPr>
        <w:t>20</w:t>
      </w:r>
    </w:p>
    <w:p w14:paraId="1CBE28E7" w14:textId="5B1BE363" w:rsidR="00565A94" w:rsidRPr="00AF3291" w:rsidRDefault="00565A94" w:rsidP="000069E5">
      <w:pPr>
        <w:tabs>
          <w:tab w:val="left" w:leader="dot" w:pos="5184"/>
          <w:tab w:val="left" w:leader="dot" w:pos="8784"/>
        </w:tabs>
        <w:spacing w:before="709" w:after="628" w:line="241" w:lineRule="exact"/>
        <w:ind w:left="360"/>
        <w:textAlignment w:val="baseline"/>
        <w:rPr>
          <w:rFonts w:eastAsiaTheme="minorEastAsia"/>
          <w:spacing w:val="1"/>
        </w:rPr>
      </w:pPr>
      <w:proofErr w:type="gramStart"/>
      <w:r w:rsidRPr="00AF3291">
        <w:rPr>
          <w:spacing w:val="1"/>
          <w:lang w:eastAsia="en-US"/>
        </w:rPr>
        <w:t>Signature</w:t>
      </w:r>
      <w:r>
        <w:rPr>
          <w:rFonts w:eastAsiaTheme="minorEastAsia" w:hint="eastAsia"/>
          <w:spacing w:val="1"/>
        </w:rPr>
        <w:t xml:space="preserve">  Liu</w:t>
      </w:r>
      <w:proofErr w:type="gramEnd"/>
      <w:r>
        <w:rPr>
          <w:rFonts w:eastAsiaTheme="minorEastAsia" w:hint="eastAsia"/>
          <w:spacing w:val="1"/>
        </w:rPr>
        <w:t xml:space="preserve"> Jingwei                         </w:t>
      </w:r>
      <w:r w:rsidR="009700DE">
        <w:rPr>
          <w:rFonts w:eastAsiaTheme="minorEastAsia" w:hint="eastAsia"/>
          <w:spacing w:val="1"/>
        </w:rPr>
        <w:t xml:space="preserve"> </w:t>
      </w:r>
      <w:r w:rsidRPr="00AF3291">
        <w:rPr>
          <w:spacing w:val="1"/>
          <w:lang w:eastAsia="en-US"/>
        </w:rPr>
        <w:t>Date 202</w:t>
      </w:r>
      <w:r w:rsidRPr="00AF3291">
        <w:rPr>
          <w:rFonts w:eastAsia="等线" w:hint="eastAsia"/>
          <w:spacing w:val="1"/>
        </w:rPr>
        <w:t>5</w:t>
      </w:r>
      <w:r w:rsidRPr="00AF3291">
        <w:rPr>
          <w:spacing w:val="1"/>
          <w:lang w:eastAsia="en-US"/>
        </w:rPr>
        <w:t>/</w:t>
      </w:r>
      <w:r w:rsidRPr="00AF3291">
        <w:rPr>
          <w:rFonts w:eastAsia="等线" w:hint="eastAsia"/>
          <w:spacing w:val="1"/>
        </w:rPr>
        <w:t>11</w:t>
      </w:r>
      <w:r w:rsidRPr="00AF3291">
        <w:rPr>
          <w:spacing w:val="1"/>
          <w:lang w:eastAsia="en-US"/>
        </w:rPr>
        <w:t>/</w:t>
      </w:r>
      <w:r>
        <w:rPr>
          <w:rFonts w:eastAsiaTheme="minorEastAsia" w:hint="eastAsia"/>
          <w:spacing w:val="1"/>
        </w:rPr>
        <w:t>20</w:t>
      </w:r>
    </w:p>
    <w:p w14:paraId="4633D6B2" w14:textId="57EF4347" w:rsidR="00565A94" w:rsidRDefault="00565A94" w:rsidP="000069E5">
      <w:pPr>
        <w:tabs>
          <w:tab w:val="left" w:leader="dot" w:pos="5184"/>
          <w:tab w:val="left" w:leader="dot" w:pos="8784"/>
        </w:tabs>
        <w:spacing w:before="709" w:after="628" w:line="241" w:lineRule="exact"/>
        <w:ind w:left="360"/>
        <w:textAlignment w:val="baseline"/>
        <w:rPr>
          <w:rFonts w:eastAsiaTheme="minorEastAsia"/>
          <w:spacing w:val="1"/>
        </w:rPr>
      </w:pPr>
      <w:proofErr w:type="gramStart"/>
      <w:r w:rsidRPr="00AF3291">
        <w:rPr>
          <w:spacing w:val="1"/>
          <w:lang w:eastAsia="en-US"/>
        </w:rPr>
        <w:t>Signature</w:t>
      </w:r>
      <w:r>
        <w:rPr>
          <w:rFonts w:eastAsiaTheme="minorEastAsia" w:hint="eastAsia"/>
          <w:spacing w:val="1"/>
        </w:rPr>
        <w:t xml:space="preserve">  Huang</w:t>
      </w:r>
      <w:proofErr w:type="gramEnd"/>
      <w:r>
        <w:rPr>
          <w:rFonts w:eastAsiaTheme="minorEastAsia" w:hint="eastAsia"/>
          <w:spacing w:val="1"/>
        </w:rPr>
        <w:t xml:space="preserve"> Ying                         </w:t>
      </w:r>
      <w:r w:rsidR="009700DE">
        <w:rPr>
          <w:rFonts w:eastAsiaTheme="minorEastAsia" w:hint="eastAsia"/>
          <w:spacing w:val="1"/>
        </w:rPr>
        <w:t xml:space="preserve"> </w:t>
      </w:r>
      <w:r w:rsidRPr="00AF3291">
        <w:rPr>
          <w:spacing w:val="1"/>
          <w:lang w:eastAsia="en-US"/>
        </w:rPr>
        <w:t>Date 202</w:t>
      </w:r>
      <w:r w:rsidRPr="00AF3291">
        <w:rPr>
          <w:rFonts w:eastAsia="等线" w:hint="eastAsia"/>
          <w:spacing w:val="1"/>
        </w:rPr>
        <w:t>5</w:t>
      </w:r>
      <w:r w:rsidRPr="00AF3291">
        <w:rPr>
          <w:spacing w:val="1"/>
          <w:lang w:eastAsia="en-US"/>
        </w:rPr>
        <w:t>/</w:t>
      </w:r>
      <w:r w:rsidRPr="00AF3291">
        <w:rPr>
          <w:rFonts w:eastAsia="等线" w:hint="eastAsia"/>
          <w:spacing w:val="1"/>
        </w:rPr>
        <w:t>11</w:t>
      </w:r>
      <w:r w:rsidRPr="00AF3291">
        <w:rPr>
          <w:spacing w:val="1"/>
          <w:lang w:eastAsia="en-US"/>
        </w:rPr>
        <w:t>/</w:t>
      </w:r>
      <w:r>
        <w:rPr>
          <w:rFonts w:eastAsiaTheme="minorEastAsia" w:hint="eastAsia"/>
          <w:spacing w:val="1"/>
        </w:rPr>
        <w:t>20</w:t>
      </w:r>
    </w:p>
    <w:p w14:paraId="4C4DB6B8" w14:textId="2C18E28E" w:rsidR="00B06550" w:rsidRPr="00B06550" w:rsidRDefault="00B06550" w:rsidP="00B06550">
      <w:pPr>
        <w:tabs>
          <w:tab w:val="center" w:pos="2001"/>
          <w:tab w:val="center" w:pos="7201"/>
        </w:tabs>
        <w:spacing w:after="0" w:line="600" w:lineRule="auto"/>
        <w:ind w:left="0" w:firstLine="0"/>
        <w:rPr>
          <w:rFonts w:eastAsiaTheme="minorEastAsia"/>
        </w:rPr>
      </w:pPr>
    </w:p>
    <w:tbl>
      <w:tblPr>
        <w:tblStyle w:val="TableGrid"/>
        <w:tblpPr w:leftFromText="180" w:rightFromText="180" w:vertAnchor="text" w:horzAnchor="margin" w:tblpY="452"/>
        <w:tblW w:w="9424" w:type="dxa"/>
        <w:tblInd w:w="0" w:type="dxa"/>
        <w:tblCellMar>
          <w:top w:w="15" w:type="dxa"/>
          <w:left w:w="5" w:type="dxa"/>
          <w:right w:w="115" w:type="dxa"/>
        </w:tblCellMar>
        <w:tblLook w:val="04A0" w:firstRow="1" w:lastRow="0" w:firstColumn="1" w:lastColumn="0" w:noHBand="0" w:noVBand="1"/>
      </w:tblPr>
      <w:tblGrid>
        <w:gridCol w:w="1648"/>
        <w:gridCol w:w="2550"/>
        <w:gridCol w:w="2547"/>
        <w:gridCol w:w="2679"/>
      </w:tblGrid>
      <w:tr w:rsidR="00D327D3" w14:paraId="7BDA361D" w14:textId="77777777" w:rsidTr="00D327D3">
        <w:trPr>
          <w:trHeight w:val="494"/>
        </w:trPr>
        <w:tc>
          <w:tcPr>
            <w:tcW w:w="1648" w:type="dxa"/>
            <w:vMerge w:val="restart"/>
            <w:tcBorders>
              <w:top w:val="single" w:sz="4" w:space="0" w:color="000000"/>
              <w:left w:val="single" w:sz="4" w:space="0" w:color="000000"/>
              <w:bottom w:val="single" w:sz="4" w:space="0" w:color="000000"/>
              <w:right w:val="single" w:sz="4" w:space="0" w:color="000000"/>
            </w:tcBorders>
            <w:vAlign w:val="center"/>
          </w:tcPr>
          <w:p w14:paraId="6A58A1B1" w14:textId="77777777" w:rsidR="00D327D3" w:rsidRDefault="00D327D3" w:rsidP="00D327D3">
            <w:pPr>
              <w:spacing w:after="0" w:line="259" w:lineRule="auto"/>
              <w:ind w:left="209" w:firstLine="0"/>
            </w:pPr>
            <w:bookmarkStart w:id="1" w:name="_Hlk214465876"/>
            <w:r>
              <w:t xml:space="preserve">For </w:t>
            </w:r>
          </w:p>
          <w:p w14:paraId="653FEAED" w14:textId="77777777" w:rsidR="00D327D3" w:rsidRDefault="00D327D3" w:rsidP="00D327D3">
            <w:pPr>
              <w:spacing w:after="0" w:line="259" w:lineRule="auto"/>
              <w:ind w:left="209" w:firstLine="0"/>
            </w:pPr>
            <w:r>
              <w:t xml:space="preserve">Academic </w:t>
            </w:r>
          </w:p>
          <w:p w14:paraId="602467F4" w14:textId="77777777" w:rsidR="00D327D3" w:rsidRDefault="00D327D3" w:rsidP="00D327D3">
            <w:pPr>
              <w:spacing w:after="0" w:line="259" w:lineRule="auto"/>
              <w:ind w:left="209" w:firstLine="0"/>
            </w:pPr>
            <w:r>
              <w:t xml:space="preserve">Office use: </w:t>
            </w:r>
          </w:p>
        </w:tc>
        <w:tc>
          <w:tcPr>
            <w:tcW w:w="2550" w:type="dxa"/>
            <w:tcBorders>
              <w:top w:val="single" w:sz="4" w:space="0" w:color="000000"/>
              <w:left w:val="single" w:sz="4" w:space="0" w:color="000000"/>
              <w:bottom w:val="single" w:sz="4" w:space="0" w:color="000000"/>
              <w:right w:val="single" w:sz="4" w:space="0" w:color="000000"/>
            </w:tcBorders>
            <w:vAlign w:val="center"/>
          </w:tcPr>
          <w:p w14:paraId="6FB4DE05" w14:textId="77777777" w:rsidR="00D327D3" w:rsidRDefault="00D327D3" w:rsidP="00D327D3">
            <w:pPr>
              <w:spacing w:after="0" w:line="259" w:lineRule="auto"/>
              <w:ind w:left="27" w:firstLine="0"/>
              <w:jc w:val="center"/>
            </w:pPr>
            <w:r>
              <w:t xml:space="preserve">Date Received </w:t>
            </w:r>
          </w:p>
        </w:tc>
        <w:tc>
          <w:tcPr>
            <w:tcW w:w="2547" w:type="dxa"/>
            <w:tcBorders>
              <w:top w:val="single" w:sz="4" w:space="0" w:color="000000"/>
              <w:left w:val="single" w:sz="4" w:space="0" w:color="000000"/>
              <w:bottom w:val="single" w:sz="4" w:space="0" w:color="000000"/>
              <w:right w:val="single" w:sz="4" w:space="0" w:color="000000"/>
            </w:tcBorders>
            <w:vAlign w:val="center"/>
          </w:tcPr>
          <w:p w14:paraId="08B6529E" w14:textId="77777777" w:rsidR="00D327D3" w:rsidRDefault="00D327D3" w:rsidP="00D327D3">
            <w:pPr>
              <w:spacing w:after="0" w:line="259" w:lineRule="auto"/>
              <w:ind w:left="108" w:firstLine="0"/>
            </w:pPr>
            <w:r>
              <w:t xml:space="preserve">Working Days Late </w:t>
            </w:r>
          </w:p>
        </w:tc>
        <w:tc>
          <w:tcPr>
            <w:tcW w:w="2679" w:type="dxa"/>
            <w:tcBorders>
              <w:top w:val="single" w:sz="4" w:space="0" w:color="000000"/>
              <w:left w:val="single" w:sz="4" w:space="0" w:color="000000"/>
              <w:bottom w:val="single" w:sz="4" w:space="0" w:color="000000"/>
              <w:right w:val="single" w:sz="4" w:space="0" w:color="000000"/>
            </w:tcBorders>
            <w:vAlign w:val="center"/>
          </w:tcPr>
          <w:p w14:paraId="558C20FC" w14:textId="77777777" w:rsidR="00D327D3" w:rsidRDefault="00D327D3" w:rsidP="00D327D3">
            <w:pPr>
              <w:spacing w:after="0" w:line="259" w:lineRule="auto"/>
              <w:ind w:left="123" w:firstLine="0"/>
              <w:jc w:val="center"/>
            </w:pPr>
            <w:r>
              <w:t>Penalty</w:t>
            </w:r>
            <w:r>
              <w:rPr>
                <w:vertAlign w:val="superscript"/>
              </w:rPr>
              <w:footnoteReference w:id="1"/>
            </w:r>
            <w:r>
              <w:rPr>
                <w:vertAlign w:val="subscript"/>
              </w:rPr>
              <w:t xml:space="preserve"> </w:t>
            </w:r>
          </w:p>
        </w:tc>
      </w:tr>
      <w:tr w:rsidR="00D327D3" w14:paraId="2A98DDD4" w14:textId="77777777" w:rsidTr="00D327D3">
        <w:trPr>
          <w:trHeight w:val="443"/>
        </w:trPr>
        <w:tc>
          <w:tcPr>
            <w:tcW w:w="0" w:type="auto"/>
            <w:vMerge/>
            <w:tcBorders>
              <w:top w:val="nil"/>
              <w:left w:val="single" w:sz="4" w:space="0" w:color="000000"/>
              <w:bottom w:val="single" w:sz="4" w:space="0" w:color="000000"/>
              <w:right w:val="single" w:sz="4" w:space="0" w:color="000000"/>
            </w:tcBorders>
          </w:tcPr>
          <w:p w14:paraId="7D5AFD2E" w14:textId="77777777" w:rsidR="00D327D3" w:rsidRDefault="00D327D3" w:rsidP="00D327D3">
            <w:pPr>
              <w:spacing w:after="160" w:line="259" w:lineRule="auto"/>
              <w:ind w:left="0" w:firstLine="0"/>
            </w:pPr>
          </w:p>
        </w:tc>
        <w:tc>
          <w:tcPr>
            <w:tcW w:w="2550" w:type="dxa"/>
            <w:tcBorders>
              <w:top w:val="single" w:sz="4" w:space="0" w:color="000000"/>
              <w:left w:val="single" w:sz="4" w:space="0" w:color="000000"/>
              <w:bottom w:val="single" w:sz="4" w:space="0" w:color="000000"/>
              <w:right w:val="single" w:sz="4" w:space="0" w:color="000000"/>
            </w:tcBorders>
          </w:tcPr>
          <w:p w14:paraId="26AFB749" w14:textId="77777777" w:rsidR="00D327D3" w:rsidRDefault="00D327D3" w:rsidP="00D327D3">
            <w:pPr>
              <w:spacing w:after="0" w:line="259" w:lineRule="auto"/>
              <w:ind w:left="0" w:firstLine="0"/>
            </w:pPr>
            <w:r>
              <w:rPr>
                <w:rFonts w:ascii="Times New Roman" w:eastAsia="Times New Roman" w:hAnsi="Times New Roman" w:cs="Times New Roman"/>
              </w:rPr>
              <w:t xml:space="preserve"> </w:t>
            </w:r>
          </w:p>
        </w:tc>
        <w:tc>
          <w:tcPr>
            <w:tcW w:w="2547" w:type="dxa"/>
            <w:tcBorders>
              <w:top w:val="single" w:sz="4" w:space="0" w:color="000000"/>
              <w:left w:val="single" w:sz="4" w:space="0" w:color="000000"/>
              <w:bottom w:val="single" w:sz="4" w:space="0" w:color="000000"/>
              <w:right w:val="single" w:sz="4" w:space="0" w:color="000000"/>
            </w:tcBorders>
          </w:tcPr>
          <w:p w14:paraId="3E1742D0" w14:textId="77777777" w:rsidR="00D327D3" w:rsidRDefault="00D327D3" w:rsidP="00D327D3">
            <w:pPr>
              <w:spacing w:after="0" w:line="259" w:lineRule="auto"/>
              <w:ind w:left="0" w:firstLine="0"/>
            </w:pPr>
            <w:r>
              <w:rPr>
                <w:rFonts w:ascii="Times New Roman" w:eastAsia="Times New Roman" w:hAnsi="Times New Roman" w:cs="Times New Roman"/>
              </w:rPr>
              <w:t xml:space="preserve"> </w:t>
            </w:r>
          </w:p>
        </w:tc>
        <w:tc>
          <w:tcPr>
            <w:tcW w:w="2679" w:type="dxa"/>
            <w:tcBorders>
              <w:top w:val="single" w:sz="4" w:space="0" w:color="000000"/>
              <w:left w:val="single" w:sz="4" w:space="0" w:color="000000"/>
              <w:bottom w:val="single" w:sz="4" w:space="0" w:color="000000"/>
              <w:right w:val="single" w:sz="4" w:space="0" w:color="000000"/>
            </w:tcBorders>
          </w:tcPr>
          <w:p w14:paraId="1D6AF07E" w14:textId="77777777" w:rsidR="00D327D3" w:rsidRDefault="00D327D3" w:rsidP="00D327D3">
            <w:pPr>
              <w:spacing w:after="0" w:line="259" w:lineRule="auto"/>
              <w:ind w:left="2" w:firstLine="0"/>
            </w:pPr>
            <w:r>
              <w:rPr>
                <w:rFonts w:ascii="Times New Roman" w:eastAsia="Times New Roman" w:hAnsi="Times New Roman" w:cs="Times New Roman"/>
              </w:rPr>
              <w:t xml:space="preserve"> </w:t>
            </w:r>
          </w:p>
        </w:tc>
      </w:tr>
      <w:bookmarkEnd w:id="1"/>
    </w:tbl>
    <w:p w14:paraId="13599EDC" w14:textId="6D28D981" w:rsidR="00C23FD4" w:rsidRDefault="00C23FD4">
      <w:pPr>
        <w:spacing w:after="0" w:line="259" w:lineRule="auto"/>
        <w:ind w:left="0" w:firstLine="0"/>
        <w:rPr>
          <w:rFonts w:eastAsiaTheme="minorEastAsia"/>
        </w:rPr>
      </w:pPr>
    </w:p>
    <w:p w14:paraId="4418ABD5" w14:textId="77777777" w:rsidR="00565A94" w:rsidRDefault="00565A94">
      <w:pPr>
        <w:spacing w:after="0" w:line="259" w:lineRule="auto"/>
        <w:ind w:left="0" w:firstLine="0"/>
        <w:rPr>
          <w:rFonts w:eastAsiaTheme="minorEastAsia"/>
        </w:rPr>
      </w:pPr>
    </w:p>
    <w:p w14:paraId="5FC44614" w14:textId="77777777" w:rsidR="00565A94" w:rsidRDefault="00565A94">
      <w:pPr>
        <w:spacing w:after="0" w:line="259" w:lineRule="auto"/>
        <w:ind w:left="0" w:firstLine="0"/>
        <w:rPr>
          <w:rFonts w:eastAsiaTheme="minorEastAsia"/>
        </w:rPr>
      </w:pPr>
    </w:p>
    <w:p w14:paraId="1E898029" w14:textId="77777777" w:rsidR="00565A94" w:rsidRDefault="00565A94">
      <w:pPr>
        <w:spacing w:after="0" w:line="259" w:lineRule="auto"/>
        <w:ind w:left="0" w:firstLine="0"/>
        <w:rPr>
          <w:rFonts w:eastAsiaTheme="minorEastAsia"/>
        </w:rPr>
      </w:pPr>
    </w:p>
    <w:p w14:paraId="3C72EF6C" w14:textId="77777777" w:rsidR="00565A94" w:rsidRDefault="00565A94">
      <w:pPr>
        <w:spacing w:after="0" w:line="259" w:lineRule="auto"/>
        <w:ind w:left="0" w:firstLine="0"/>
        <w:rPr>
          <w:rFonts w:eastAsiaTheme="minorEastAsia"/>
        </w:rPr>
      </w:pPr>
    </w:p>
    <w:p w14:paraId="661B5124" w14:textId="77777777" w:rsidR="00565A94" w:rsidRDefault="00565A94">
      <w:pPr>
        <w:spacing w:after="0" w:line="259" w:lineRule="auto"/>
        <w:ind w:left="0" w:firstLine="0"/>
        <w:rPr>
          <w:rFonts w:eastAsiaTheme="minorEastAsia"/>
        </w:rPr>
      </w:pPr>
    </w:p>
    <w:p w14:paraId="6E01887C" w14:textId="77777777" w:rsidR="00565A94" w:rsidRDefault="00565A94">
      <w:pPr>
        <w:spacing w:after="0" w:line="259" w:lineRule="auto"/>
        <w:ind w:left="0" w:firstLine="0"/>
        <w:rPr>
          <w:rFonts w:eastAsiaTheme="minorEastAsia"/>
        </w:rPr>
      </w:pPr>
    </w:p>
    <w:p w14:paraId="1D01A0BE" w14:textId="77777777" w:rsidR="00565A94" w:rsidRDefault="00565A94">
      <w:pPr>
        <w:spacing w:after="0" w:line="259" w:lineRule="auto"/>
        <w:ind w:left="0" w:firstLine="0"/>
        <w:rPr>
          <w:rFonts w:eastAsiaTheme="minorEastAsia"/>
        </w:rPr>
      </w:pPr>
    </w:p>
    <w:p w14:paraId="7167E09F" w14:textId="77777777" w:rsidR="00565A94" w:rsidRDefault="00565A94">
      <w:pPr>
        <w:spacing w:after="0" w:line="259" w:lineRule="auto"/>
        <w:ind w:left="0" w:firstLine="0"/>
        <w:rPr>
          <w:rFonts w:eastAsiaTheme="minorEastAsia"/>
        </w:rPr>
      </w:pPr>
    </w:p>
    <w:p w14:paraId="4A717570" w14:textId="77777777" w:rsidR="00565A94" w:rsidRDefault="00565A94">
      <w:pPr>
        <w:spacing w:after="0" w:line="259" w:lineRule="auto"/>
        <w:ind w:left="0" w:firstLine="0"/>
        <w:rPr>
          <w:rFonts w:eastAsiaTheme="minorEastAsia"/>
        </w:rPr>
      </w:pPr>
    </w:p>
    <w:p w14:paraId="5EF3465B" w14:textId="77777777" w:rsidR="00565A94" w:rsidRDefault="00565A94">
      <w:pPr>
        <w:spacing w:after="0" w:line="259" w:lineRule="auto"/>
        <w:ind w:left="0" w:firstLine="0"/>
        <w:rPr>
          <w:rFonts w:eastAsiaTheme="minorEastAsia"/>
        </w:rPr>
      </w:pPr>
    </w:p>
    <w:p w14:paraId="47616323" w14:textId="77777777" w:rsidR="00565A94" w:rsidRDefault="00565A94">
      <w:pPr>
        <w:spacing w:after="0" w:line="259" w:lineRule="auto"/>
        <w:ind w:left="0" w:firstLine="0"/>
        <w:rPr>
          <w:rFonts w:eastAsiaTheme="minorEastAsia"/>
        </w:rPr>
      </w:pPr>
    </w:p>
    <w:p w14:paraId="6D06A0F3" w14:textId="77777777" w:rsidR="00565A94" w:rsidRDefault="00565A94">
      <w:pPr>
        <w:spacing w:after="0" w:line="259" w:lineRule="auto"/>
        <w:ind w:left="0" w:firstLine="0"/>
        <w:rPr>
          <w:rFonts w:eastAsiaTheme="minorEastAsia"/>
        </w:rPr>
      </w:pPr>
    </w:p>
    <w:p w14:paraId="2B6B18C0" w14:textId="77777777" w:rsidR="00565A94" w:rsidRDefault="00565A94">
      <w:pPr>
        <w:spacing w:after="0" w:line="259" w:lineRule="auto"/>
        <w:ind w:left="0" w:firstLine="0"/>
        <w:rPr>
          <w:rFonts w:eastAsiaTheme="minorEastAsia"/>
        </w:rPr>
      </w:pPr>
    </w:p>
    <w:p w14:paraId="3290DCBB" w14:textId="77777777" w:rsidR="00565A94" w:rsidRDefault="00565A94">
      <w:pPr>
        <w:spacing w:after="0" w:line="259" w:lineRule="auto"/>
        <w:ind w:left="0" w:firstLine="0"/>
        <w:rPr>
          <w:rFonts w:eastAsiaTheme="minorEastAsia"/>
        </w:rPr>
      </w:pPr>
    </w:p>
    <w:p w14:paraId="55688F8A" w14:textId="77777777" w:rsidR="00565A94" w:rsidRDefault="00565A94">
      <w:pPr>
        <w:spacing w:after="0" w:line="259" w:lineRule="auto"/>
        <w:ind w:left="0" w:firstLine="0"/>
        <w:rPr>
          <w:rFonts w:eastAsiaTheme="minorEastAsia"/>
        </w:rPr>
      </w:pPr>
    </w:p>
    <w:p w14:paraId="62E46AD1" w14:textId="77777777" w:rsidR="00565A94" w:rsidRDefault="00565A94">
      <w:pPr>
        <w:spacing w:after="0" w:line="259" w:lineRule="auto"/>
        <w:ind w:left="0" w:firstLine="0"/>
        <w:rPr>
          <w:rFonts w:eastAsiaTheme="minorEastAsia"/>
        </w:rPr>
      </w:pPr>
    </w:p>
    <w:p w14:paraId="67A6B90F" w14:textId="77777777" w:rsidR="00565A94" w:rsidRDefault="00565A94">
      <w:pPr>
        <w:spacing w:after="0" w:line="259" w:lineRule="auto"/>
        <w:ind w:left="0" w:firstLine="0"/>
        <w:rPr>
          <w:rFonts w:eastAsiaTheme="minorEastAsia"/>
        </w:rPr>
      </w:pPr>
    </w:p>
    <w:p w14:paraId="32A87ACA" w14:textId="77777777" w:rsidR="00565A94" w:rsidRDefault="00565A94">
      <w:pPr>
        <w:spacing w:after="0" w:line="259" w:lineRule="auto"/>
        <w:ind w:left="0" w:firstLine="0"/>
        <w:rPr>
          <w:rFonts w:eastAsiaTheme="minorEastAsia"/>
        </w:rPr>
      </w:pPr>
    </w:p>
    <w:p w14:paraId="0CF8D44D" w14:textId="77777777" w:rsidR="00565A94" w:rsidRDefault="00565A94">
      <w:pPr>
        <w:spacing w:after="0" w:line="259" w:lineRule="auto"/>
        <w:ind w:left="0" w:firstLine="0"/>
        <w:rPr>
          <w:rFonts w:eastAsiaTheme="minorEastAsia"/>
        </w:rPr>
      </w:pPr>
    </w:p>
    <w:p w14:paraId="1D8EB6EC" w14:textId="77777777" w:rsidR="00565A94" w:rsidRDefault="00565A94">
      <w:pPr>
        <w:spacing w:after="0" w:line="259" w:lineRule="auto"/>
        <w:ind w:left="0" w:firstLine="0"/>
        <w:rPr>
          <w:rFonts w:eastAsiaTheme="minorEastAsia"/>
        </w:rPr>
      </w:pPr>
    </w:p>
    <w:p w14:paraId="176561A0" w14:textId="77777777" w:rsidR="000069E5" w:rsidRPr="000069E5" w:rsidRDefault="000069E5" w:rsidP="000069E5">
      <w:pPr>
        <w:widowControl w:val="0"/>
        <w:spacing w:before="60" w:after="60" w:line="240" w:lineRule="auto"/>
        <w:ind w:left="0" w:firstLine="0"/>
        <w:jc w:val="center"/>
        <w:rPr>
          <w:rFonts w:ascii="Calibri" w:eastAsia="微软雅黑" w:hAnsi="Calibri" w:cs="Arial"/>
          <w:b/>
          <w:color w:val="333333"/>
          <w:kern w:val="2"/>
          <w:sz w:val="40"/>
          <w:szCs w:val="40"/>
          <w:lang w:val="en-GB"/>
        </w:rPr>
      </w:pPr>
      <w:r w:rsidRPr="000069E5">
        <w:rPr>
          <w:rFonts w:ascii="Calibri" w:eastAsia="微软雅黑" w:hAnsi="Calibri" w:cs="Arial"/>
          <w:b/>
          <w:color w:val="333333"/>
          <w:kern w:val="2"/>
          <w:sz w:val="40"/>
          <w:szCs w:val="40"/>
          <w:lang w:val="en-GB"/>
        </w:rPr>
        <w:lastRenderedPageBreak/>
        <w:t>ACC</w:t>
      </w:r>
      <w:r w:rsidRPr="000069E5">
        <w:rPr>
          <w:rFonts w:ascii="Calibri" w:eastAsia="微软雅黑" w:hAnsi="Calibri" w:cs="Arial"/>
          <w:b/>
          <w:color w:val="333333"/>
          <w:kern w:val="2"/>
          <w:sz w:val="40"/>
          <w:szCs w:val="40"/>
        </w:rPr>
        <w:t>305</w:t>
      </w:r>
      <w:r w:rsidRPr="000069E5">
        <w:rPr>
          <w:rFonts w:ascii="Calibri" w:eastAsia="微软雅黑" w:hAnsi="Calibri" w:cs="Arial"/>
          <w:b/>
          <w:color w:val="333333"/>
          <w:kern w:val="2"/>
          <w:sz w:val="40"/>
          <w:szCs w:val="40"/>
          <w:lang w:val="en-GB"/>
        </w:rPr>
        <w:t xml:space="preserve"> – Group Report </w:t>
      </w:r>
    </w:p>
    <w:p w14:paraId="275EF40B" w14:textId="77777777" w:rsidR="000069E5" w:rsidRPr="000069E5" w:rsidRDefault="000069E5" w:rsidP="000069E5">
      <w:pPr>
        <w:widowControl w:val="0"/>
        <w:spacing w:before="60" w:after="60" w:line="240" w:lineRule="auto"/>
        <w:ind w:left="0" w:firstLine="0"/>
        <w:jc w:val="center"/>
        <w:rPr>
          <w:rFonts w:ascii="Calibri" w:eastAsia="微软雅黑" w:hAnsi="Calibri" w:cs="Arial"/>
          <w:b/>
          <w:color w:val="333333"/>
          <w:kern w:val="2"/>
          <w:sz w:val="40"/>
          <w:szCs w:val="40"/>
          <w:lang w:val="en-GB"/>
        </w:rPr>
      </w:pPr>
      <w:r w:rsidRPr="000069E5">
        <w:rPr>
          <w:rFonts w:ascii="Calibri" w:eastAsia="微软雅黑" w:hAnsi="Calibri" w:cs="Arial"/>
          <w:b/>
          <w:color w:val="333333"/>
          <w:kern w:val="2"/>
          <w:sz w:val="40"/>
          <w:szCs w:val="40"/>
          <w:lang w:val="en-GB"/>
        </w:rPr>
        <w:t>Peer Review of Individual Contribution</w:t>
      </w:r>
    </w:p>
    <w:p w14:paraId="00C51754"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en-GB"/>
        </w:rPr>
      </w:pPr>
    </w:p>
    <w:p w14:paraId="241C9003" w14:textId="77777777" w:rsidR="000069E5" w:rsidRPr="000069E5" w:rsidRDefault="000069E5" w:rsidP="000069E5">
      <w:pPr>
        <w:widowControl w:val="0"/>
        <w:spacing w:before="60" w:after="100" w:line="240" w:lineRule="auto"/>
        <w:ind w:left="0" w:firstLine="0"/>
        <w:jc w:val="both"/>
        <w:rPr>
          <w:rFonts w:ascii="Calibri" w:eastAsia="微软雅黑" w:hAnsi="Calibri" w:cs="Arial"/>
          <w:color w:val="333333"/>
          <w:kern w:val="2"/>
          <w:sz w:val="22"/>
          <w:szCs w:val="24"/>
          <w:lang w:val="en-GB"/>
        </w:rPr>
      </w:pPr>
      <w:r w:rsidRPr="000069E5">
        <w:rPr>
          <w:rFonts w:ascii="Calibri" w:eastAsia="微软雅黑" w:hAnsi="Calibri" w:cs="Arial"/>
          <w:color w:val="333333"/>
          <w:kern w:val="2"/>
          <w:sz w:val="22"/>
          <w:szCs w:val="24"/>
          <w:lang w:val="en-GB"/>
        </w:rPr>
        <w:t>You are required to evaluate the effort that was put into the group report by all the group members.   This form should be completed in consultation with all group members and should add up to 100%.</w:t>
      </w:r>
    </w:p>
    <w:p w14:paraId="76CD9A28"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en-GB"/>
        </w:rPr>
      </w:pPr>
    </w:p>
    <w:tbl>
      <w:tblPr>
        <w:tblW w:w="8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3873"/>
        <w:gridCol w:w="1530"/>
        <w:gridCol w:w="2973"/>
      </w:tblGrid>
      <w:tr w:rsidR="000069E5" w:rsidRPr="000069E5" w14:paraId="3854F553" w14:textId="77777777" w:rsidTr="003A5F55">
        <w:trPr>
          <w:trHeight w:hRule="exact" w:val="567"/>
        </w:trPr>
        <w:tc>
          <w:tcPr>
            <w:tcW w:w="622" w:type="dxa"/>
          </w:tcPr>
          <w:p w14:paraId="489FD86B" w14:textId="77777777" w:rsidR="000069E5" w:rsidRPr="000069E5" w:rsidRDefault="000069E5" w:rsidP="000069E5">
            <w:pPr>
              <w:widowControl w:val="0"/>
              <w:spacing w:before="60" w:after="60" w:line="240" w:lineRule="auto"/>
              <w:ind w:left="0" w:firstLine="0"/>
              <w:jc w:val="both"/>
              <w:rPr>
                <w:rFonts w:ascii="Calibri" w:eastAsia="微软雅黑" w:hAnsi="Calibri" w:cs="Arial"/>
                <w:b/>
                <w:color w:val="333333"/>
                <w:kern w:val="2"/>
                <w:sz w:val="22"/>
                <w:szCs w:val="24"/>
                <w:lang w:val="en-GB"/>
              </w:rPr>
            </w:pPr>
          </w:p>
        </w:tc>
        <w:tc>
          <w:tcPr>
            <w:tcW w:w="3873" w:type="dxa"/>
          </w:tcPr>
          <w:p w14:paraId="373E680C" w14:textId="77777777" w:rsidR="000069E5" w:rsidRPr="000069E5" w:rsidRDefault="000069E5" w:rsidP="000069E5">
            <w:pPr>
              <w:widowControl w:val="0"/>
              <w:spacing w:before="60" w:after="60" w:line="240" w:lineRule="auto"/>
              <w:ind w:left="0" w:firstLine="0"/>
              <w:jc w:val="both"/>
              <w:rPr>
                <w:rFonts w:ascii="Calibri" w:eastAsia="微软雅黑" w:hAnsi="Calibri" w:cs="Arial"/>
                <w:b/>
                <w:color w:val="333333"/>
                <w:kern w:val="2"/>
                <w:sz w:val="22"/>
                <w:szCs w:val="24"/>
                <w:lang w:val="nl-BE"/>
              </w:rPr>
            </w:pPr>
            <w:r w:rsidRPr="000069E5">
              <w:rPr>
                <w:rFonts w:ascii="Calibri" w:eastAsia="微软雅黑" w:hAnsi="Calibri" w:cs="Arial"/>
                <w:b/>
                <w:color w:val="333333"/>
                <w:kern w:val="2"/>
                <w:sz w:val="22"/>
                <w:szCs w:val="24"/>
                <w:lang w:val="nl-BE"/>
              </w:rPr>
              <w:t>Student Name</w:t>
            </w:r>
          </w:p>
        </w:tc>
        <w:tc>
          <w:tcPr>
            <w:tcW w:w="1530" w:type="dxa"/>
          </w:tcPr>
          <w:p w14:paraId="702A72C4" w14:textId="77777777" w:rsidR="000069E5" w:rsidRPr="000069E5" w:rsidRDefault="000069E5" w:rsidP="000069E5">
            <w:pPr>
              <w:widowControl w:val="0"/>
              <w:spacing w:before="60" w:after="60" w:line="240" w:lineRule="auto"/>
              <w:ind w:left="0" w:firstLine="0"/>
              <w:jc w:val="both"/>
              <w:rPr>
                <w:rFonts w:ascii="Calibri" w:eastAsia="微软雅黑" w:hAnsi="Calibri" w:cs="Arial"/>
                <w:b/>
                <w:color w:val="333333"/>
                <w:kern w:val="2"/>
                <w:sz w:val="22"/>
                <w:szCs w:val="24"/>
                <w:lang w:val="nl-BE"/>
              </w:rPr>
            </w:pPr>
            <w:r w:rsidRPr="000069E5">
              <w:rPr>
                <w:rFonts w:ascii="Calibri" w:eastAsia="微软雅黑" w:hAnsi="Calibri" w:cs="Arial"/>
                <w:b/>
                <w:color w:val="333333"/>
                <w:kern w:val="2"/>
                <w:sz w:val="22"/>
                <w:szCs w:val="24"/>
                <w:lang w:val="nl-BE"/>
              </w:rPr>
              <w:t>% of Contribution</w:t>
            </w:r>
          </w:p>
        </w:tc>
        <w:tc>
          <w:tcPr>
            <w:tcW w:w="2973" w:type="dxa"/>
          </w:tcPr>
          <w:p w14:paraId="2781C450" w14:textId="77777777" w:rsidR="000069E5" w:rsidRPr="000069E5" w:rsidRDefault="000069E5" w:rsidP="000069E5">
            <w:pPr>
              <w:widowControl w:val="0"/>
              <w:spacing w:before="60" w:after="60" w:line="240" w:lineRule="auto"/>
              <w:ind w:left="0" w:firstLine="0"/>
              <w:jc w:val="both"/>
              <w:rPr>
                <w:rFonts w:ascii="Calibri" w:eastAsia="微软雅黑" w:hAnsi="Calibri" w:cs="Arial"/>
                <w:b/>
                <w:color w:val="333333"/>
                <w:kern w:val="2"/>
                <w:sz w:val="22"/>
                <w:szCs w:val="24"/>
                <w:lang w:val="nl-BE"/>
              </w:rPr>
            </w:pPr>
            <w:r w:rsidRPr="000069E5">
              <w:rPr>
                <w:rFonts w:ascii="Calibri" w:eastAsia="微软雅黑" w:hAnsi="Calibri" w:cs="Arial"/>
                <w:b/>
                <w:color w:val="333333"/>
                <w:kern w:val="2"/>
                <w:sz w:val="22"/>
                <w:szCs w:val="24"/>
                <w:lang w:val="nl-BE"/>
              </w:rPr>
              <w:t>Remarks (if any)</w:t>
            </w:r>
          </w:p>
        </w:tc>
      </w:tr>
      <w:tr w:rsidR="000069E5" w:rsidRPr="000069E5" w14:paraId="150F6BE2" w14:textId="77777777" w:rsidTr="003A5F55">
        <w:trPr>
          <w:trHeight w:val="567"/>
        </w:trPr>
        <w:tc>
          <w:tcPr>
            <w:tcW w:w="622" w:type="dxa"/>
          </w:tcPr>
          <w:p w14:paraId="2E5436D6"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lang w:val="nl-BE"/>
              </w:rPr>
            </w:pPr>
            <w:r w:rsidRPr="000069E5">
              <w:rPr>
                <w:rFonts w:ascii="Calibri" w:eastAsia="微软雅黑" w:hAnsi="Calibri" w:cs="Arial"/>
                <w:color w:val="333333"/>
                <w:kern w:val="2"/>
                <w:sz w:val="22"/>
                <w:szCs w:val="24"/>
                <w:lang w:val="nl-BE"/>
              </w:rPr>
              <w:t>1.</w:t>
            </w:r>
          </w:p>
        </w:tc>
        <w:tc>
          <w:tcPr>
            <w:tcW w:w="3873" w:type="dxa"/>
          </w:tcPr>
          <w:p w14:paraId="6FC886BB"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Gu Fanping</w:t>
            </w:r>
          </w:p>
        </w:tc>
        <w:tc>
          <w:tcPr>
            <w:tcW w:w="1530" w:type="dxa"/>
          </w:tcPr>
          <w:p w14:paraId="7AE5AFB6"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16.67</w:t>
            </w:r>
          </w:p>
        </w:tc>
        <w:tc>
          <w:tcPr>
            <w:tcW w:w="2973" w:type="dxa"/>
          </w:tcPr>
          <w:p w14:paraId="5892DC04" w14:textId="77777777" w:rsidR="000069E5" w:rsidRPr="000069E5" w:rsidRDefault="000069E5" w:rsidP="000069E5">
            <w:pPr>
              <w:widowControl w:val="0"/>
              <w:spacing w:before="60" w:after="60" w:line="240" w:lineRule="auto"/>
              <w:ind w:left="0" w:firstLine="0"/>
              <w:jc w:val="both"/>
              <w:rPr>
                <w:rFonts w:ascii="Calibri" w:eastAsia="微软雅黑" w:hAnsi="Calibri" w:cs="Arial"/>
                <w:b/>
                <w:color w:val="333333"/>
                <w:kern w:val="2"/>
                <w:sz w:val="22"/>
                <w:szCs w:val="24"/>
                <w:lang w:val="nl-BE"/>
              </w:rPr>
            </w:pPr>
          </w:p>
        </w:tc>
      </w:tr>
      <w:tr w:rsidR="000069E5" w:rsidRPr="000069E5" w14:paraId="79A829CB" w14:textId="77777777" w:rsidTr="003A5F55">
        <w:trPr>
          <w:trHeight w:hRule="exact" w:val="567"/>
        </w:trPr>
        <w:tc>
          <w:tcPr>
            <w:tcW w:w="622" w:type="dxa"/>
          </w:tcPr>
          <w:p w14:paraId="0BAA7C32"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lang w:val="nl-BE"/>
              </w:rPr>
            </w:pPr>
            <w:r w:rsidRPr="000069E5">
              <w:rPr>
                <w:rFonts w:ascii="Calibri" w:eastAsia="微软雅黑" w:hAnsi="Calibri" w:cs="Arial"/>
                <w:color w:val="333333"/>
                <w:kern w:val="2"/>
                <w:sz w:val="22"/>
                <w:szCs w:val="24"/>
                <w:lang w:val="nl-BE"/>
              </w:rPr>
              <w:t>2.</w:t>
            </w:r>
          </w:p>
        </w:tc>
        <w:tc>
          <w:tcPr>
            <w:tcW w:w="3873" w:type="dxa"/>
          </w:tcPr>
          <w:p w14:paraId="266B3B65"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en-GB"/>
              </w:rPr>
            </w:pPr>
            <w:r w:rsidRPr="000069E5">
              <w:rPr>
                <w:rFonts w:ascii="Calibri" w:eastAsia="微软雅黑" w:hAnsi="Calibri" w:cs="Arial" w:hint="eastAsia"/>
                <w:color w:val="333333"/>
                <w:kern w:val="2"/>
                <w:sz w:val="22"/>
                <w:szCs w:val="24"/>
                <w:lang w:val="en-GB"/>
              </w:rPr>
              <w:t xml:space="preserve">Chen </w:t>
            </w:r>
            <w:proofErr w:type="spellStart"/>
            <w:r w:rsidRPr="000069E5">
              <w:rPr>
                <w:rFonts w:ascii="Calibri" w:eastAsia="微软雅黑" w:hAnsi="Calibri" w:cs="Arial" w:hint="eastAsia"/>
                <w:color w:val="333333"/>
                <w:kern w:val="2"/>
                <w:sz w:val="22"/>
                <w:szCs w:val="24"/>
                <w:lang w:val="en-GB"/>
              </w:rPr>
              <w:t>Chuxi</w:t>
            </w:r>
            <w:proofErr w:type="spellEnd"/>
          </w:p>
        </w:tc>
        <w:tc>
          <w:tcPr>
            <w:tcW w:w="1530" w:type="dxa"/>
          </w:tcPr>
          <w:p w14:paraId="7AD25220"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16.67</w:t>
            </w:r>
          </w:p>
        </w:tc>
        <w:tc>
          <w:tcPr>
            <w:tcW w:w="2973" w:type="dxa"/>
          </w:tcPr>
          <w:p w14:paraId="71A59DEB"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p>
        </w:tc>
      </w:tr>
      <w:tr w:rsidR="000069E5" w:rsidRPr="000069E5" w14:paraId="54F3651B" w14:textId="77777777" w:rsidTr="003A5F55">
        <w:trPr>
          <w:trHeight w:hRule="exact" w:val="567"/>
        </w:trPr>
        <w:tc>
          <w:tcPr>
            <w:tcW w:w="622" w:type="dxa"/>
          </w:tcPr>
          <w:p w14:paraId="43584077"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lang w:val="nl-BE"/>
              </w:rPr>
            </w:pPr>
            <w:r w:rsidRPr="000069E5">
              <w:rPr>
                <w:rFonts w:ascii="Calibri" w:eastAsia="微软雅黑" w:hAnsi="Calibri" w:cs="Arial"/>
                <w:color w:val="333333"/>
                <w:kern w:val="2"/>
                <w:sz w:val="22"/>
                <w:szCs w:val="24"/>
                <w:lang w:val="nl-BE"/>
              </w:rPr>
              <w:t>3.</w:t>
            </w:r>
          </w:p>
        </w:tc>
        <w:tc>
          <w:tcPr>
            <w:tcW w:w="3873" w:type="dxa"/>
          </w:tcPr>
          <w:p w14:paraId="2BADE87A"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bookmarkStart w:id="3" w:name="OLE_LINK5"/>
            <w:r w:rsidRPr="000069E5">
              <w:rPr>
                <w:rFonts w:ascii="Calibri" w:eastAsia="微软雅黑" w:hAnsi="Calibri" w:cs="Arial" w:hint="eastAsia"/>
                <w:color w:val="333333"/>
                <w:kern w:val="2"/>
                <w:sz w:val="22"/>
                <w:szCs w:val="24"/>
                <w:lang w:val="nl-BE"/>
              </w:rPr>
              <w:t>Zhang Shuling</w:t>
            </w:r>
            <w:bookmarkEnd w:id="3"/>
          </w:p>
        </w:tc>
        <w:tc>
          <w:tcPr>
            <w:tcW w:w="1530" w:type="dxa"/>
          </w:tcPr>
          <w:p w14:paraId="49BC6297"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16.67</w:t>
            </w:r>
          </w:p>
        </w:tc>
        <w:tc>
          <w:tcPr>
            <w:tcW w:w="2973" w:type="dxa"/>
          </w:tcPr>
          <w:p w14:paraId="5B1F25A1"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p>
        </w:tc>
      </w:tr>
      <w:tr w:rsidR="000069E5" w:rsidRPr="000069E5" w14:paraId="1378508A" w14:textId="77777777" w:rsidTr="003A5F55">
        <w:trPr>
          <w:trHeight w:hRule="exact" w:val="567"/>
        </w:trPr>
        <w:tc>
          <w:tcPr>
            <w:tcW w:w="622" w:type="dxa"/>
          </w:tcPr>
          <w:p w14:paraId="187AB1ED"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lang w:val="nl-BE"/>
              </w:rPr>
            </w:pPr>
            <w:r w:rsidRPr="000069E5">
              <w:rPr>
                <w:rFonts w:ascii="Calibri" w:eastAsia="微软雅黑" w:hAnsi="Calibri" w:cs="Arial"/>
                <w:color w:val="333333"/>
                <w:kern w:val="2"/>
                <w:sz w:val="22"/>
                <w:szCs w:val="24"/>
                <w:lang w:val="nl-BE"/>
              </w:rPr>
              <w:t>4.</w:t>
            </w:r>
          </w:p>
        </w:tc>
        <w:tc>
          <w:tcPr>
            <w:tcW w:w="3873" w:type="dxa"/>
          </w:tcPr>
          <w:p w14:paraId="360880E7"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Xu Jiayi</w:t>
            </w:r>
          </w:p>
        </w:tc>
        <w:tc>
          <w:tcPr>
            <w:tcW w:w="1530" w:type="dxa"/>
          </w:tcPr>
          <w:p w14:paraId="7F45F368"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16.67</w:t>
            </w:r>
          </w:p>
        </w:tc>
        <w:tc>
          <w:tcPr>
            <w:tcW w:w="2973" w:type="dxa"/>
          </w:tcPr>
          <w:p w14:paraId="3997E6A6"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p>
        </w:tc>
      </w:tr>
      <w:tr w:rsidR="000069E5" w:rsidRPr="000069E5" w14:paraId="539530C7" w14:textId="77777777" w:rsidTr="003A5F55">
        <w:trPr>
          <w:trHeight w:hRule="exact" w:val="567"/>
        </w:trPr>
        <w:tc>
          <w:tcPr>
            <w:tcW w:w="622" w:type="dxa"/>
          </w:tcPr>
          <w:p w14:paraId="09B676A2"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rPr>
            </w:pPr>
            <w:r w:rsidRPr="000069E5">
              <w:rPr>
                <w:rFonts w:ascii="Calibri" w:eastAsia="微软雅黑" w:hAnsi="Calibri" w:cs="Arial"/>
                <w:color w:val="333333"/>
                <w:kern w:val="2"/>
                <w:sz w:val="22"/>
                <w:szCs w:val="24"/>
              </w:rPr>
              <w:t>5.</w:t>
            </w:r>
          </w:p>
        </w:tc>
        <w:tc>
          <w:tcPr>
            <w:tcW w:w="3873" w:type="dxa"/>
          </w:tcPr>
          <w:p w14:paraId="37F1D6AE"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Liu Jingwei</w:t>
            </w:r>
          </w:p>
        </w:tc>
        <w:tc>
          <w:tcPr>
            <w:tcW w:w="1530" w:type="dxa"/>
          </w:tcPr>
          <w:p w14:paraId="53C5A308"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16.67</w:t>
            </w:r>
          </w:p>
        </w:tc>
        <w:tc>
          <w:tcPr>
            <w:tcW w:w="2973" w:type="dxa"/>
          </w:tcPr>
          <w:p w14:paraId="600C513B"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p>
        </w:tc>
      </w:tr>
      <w:tr w:rsidR="000069E5" w:rsidRPr="000069E5" w14:paraId="74E2F1B3" w14:textId="77777777" w:rsidTr="003A5F55">
        <w:trPr>
          <w:trHeight w:hRule="exact" w:val="567"/>
        </w:trPr>
        <w:tc>
          <w:tcPr>
            <w:tcW w:w="622" w:type="dxa"/>
          </w:tcPr>
          <w:p w14:paraId="1D7D3529"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rPr>
            </w:pPr>
            <w:r w:rsidRPr="000069E5">
              <w:rPr>
                <w:rFonts w:ascii="Calibri" w:eastAsia="微软雅黑" w:hAnsi="Calibri" w:cs="Arial"/>
                <w:color w:val="333333"/>
                <w:kern w:val="2"/>
                <w:sz w:val="22"/>
                <w:szCs w:val="24"/>
              </w:rPr>
              <w:t>6.</w:t>
            </w:r>
          </w:p>
        </w:tc>
        <w:tc>
          <w:tcPr>
            <w:tcW w:w="3873" w:type="dxa"/>
          </w:tcPr>
          <w:p w14:paraId="676D2AD4"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Huang Ying</w:t>
            </w:r>
          </w:p>
        </w:tc>
        <w:tc>
          <w:tcPr>
            <w:tcW w:w="1530" w:type="dxa"/>
          </w:tcPr>
          <w:p w14:paraId="6210E50D"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hint="eastAsia"/>
                <w:color w:val="333333"/>
                <w:kern w:val="2"/>
                <w:sz w:val="22"/>
                <w:szCs w:val="24"/>
                <w:lang w:val="nl-BE"/>
              </w:rPr>
              <w:t>16.67</w:t>
            </w:r>
          </w:p>
        </w:tc>
        <w:tc>
          <w:tcPr>
            <w:tcW w:w="2973" w:type="dxa"/>
          </w:tcPr>
          <w:p w14:paraId="3D2FFBFD"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p>
        </w:tc>
      </w:tr>
      <w:tr w:rsidR="000069E5" w:rsidRPr="000069E5" w14:paraId="06A9C7CF" w14:textId="77777777" w:rsidTr="003A5F55">
        <w:trPr>
          <w:trHeight w:hRule="exact" w:val="567"/>
        </w:trPr>
        <w:tc>
          <w:tcPr>
            <w:tcW w:w="622" w:type="dxa"/>
          </w:tcPr>
          <w:p w14:paraId="415F433C" w14:textId="77777777" w:rsidR="000069E5" w:rsidRPr="000069E5" w:rsidRDefault="000069E5" w:rsidP="000069E5">
            <w:pPr>
              <w:widowControl w:val="0"/>
              <w:spacing w:before="60" w:after="60" w:line="240" w:lineRule="auto"/>
              <w:ind w:left="0" w:firstLine="0"/>
              <w:jc w:val="center"/>
              <w:rPr>
                <w:rFonts w:ascii="Calibri" w:eastAsia="微软雅黑" w:hAnsi="Calibri" w:cs="Arial"/>
                <w:color w:val="333333"/>
                <w:kern w:val="2"/>
                <w:sz w:val="22"/>
                <w:szCs w:val="24"/>
                <w:lang w:val="nl-BE"/>
              </w:rPr>
            </w:pPr>
          </w:p>
        </w:tc>
        <w:tc>
          <w:tcPr>
            <w:tcW w:w="3873" w:type="dxa"/>
          </w:tcPr>
          <w:p w14:paraId="7EA31B27"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color w:val="333333"/>
                <w:kern w:val="2"/>
                <w:sz w:val="22"/>
                <w:szCs w:val="24"/>
                <w:lang w:val="nl-BE"/>
              </w:rPr>
              <w:t>Total</w:t>
            </w:r>
          </w:p>
        </w:tc>
        <w:tc>
          <w:tcPr>
            <w:tcW w:w="1530" w:type="dxa"/>
          </w:tcPr>
          <w:p w14:paraId="52559683"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r w:rsidRPr="000069E5">
              <w:rPr>
                <w:rFonts w:ascii="Calibri" w:eastAsia="微软雅黑" w:hAnsi="Calibri" w:cs="Arial"/>
                <w:color w:val="333333"/>
                <w:kern w:val="2"/>
                <w:sz w:val="22"/>
                <w:szCs w:val="24"/>
                <w:lang w:val="nl-BE"/>
              </w:rPr>
              <w:t>100</w:t>
            </w:r>
          </w:p>
        </w:tc>
        <w:tc>
          <w:tcPr>
            <w:tcW w:w="2973" w:type="dxa"/>
          </w:tcPr>
          <w:p w14:paraId="387BF66F"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nl-BE"/>
              </w:rPr>
            </w:pPr>
          </w:p>
        </w:tc>
      </w:tr>
    </w:tbl>
    <w:p w14:paraId="3A630E9D"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en-GB"/>
        </w:rPr>
      </w:pPr>
    </w:p>
    <w:p w14:paraId="053482A4" w14:textId="77777777" w:rsidR="000069E5" w:rsidRPr="000069E5" w:rsidRDefault="000069E5" w:rsidP="000069E5">
      <w:pPr>
        <w:widowControl w:val="0"/>
        <w:spacing w:before="60" w:after="60" w:line="240" w:lineRule="auto"/>
        <w:ind w:left="0" w:firstLine="0"/>
        <w:jc w:val="both"/>
        <w:rPr>
          <w:rFonts w:ascii="Calibri" w:eastAsia="微软雅黑" w:hAnsi="Calibri" w:cs="Arial"/>
          <w:color w:val="333333"/>
          <w:kern w:val="2"/>
          <w:sz w:val="22"/>
          <w:szCs w:val="24"/>
          <w:lang w:val="en-GB"/>
        </w:rPr>
      </w:pPr>
      <w:r w:rsidRPr="000069E5">
        <w:rPr>
          <w:rFonts w:ascii="Calibri" w:eastAsia="微软雅黑" w:hAnsi="Calibri" w:cs="Arial"/>
          <w:color w:val="333333"/>
          <w:kern w:val="2"/>
          <w:sz w:val="22"/>
          <w:szCs w:val="24"/>
          <w:u w:val="single"/>
          <w:lang w:val="en-GB"/>
        </w:rPr>
        <w:t>Notes</w:t>
      </w:r>
      <w:r w:rsidRPr="000069E5">
        <w:rPr>
          <w:rFonts w:ascii="Calibri" w:eastAsia="微软雅黑" w:hAnsi="Calibri" w:cs="Arial"/>
          <w:color w:val="333333"/>
          <w:kern w:val="2"/>
          <w:sz w:val="22"/>
          <w:szCs w:val="24"/>
          <w:lang w:val="en-GB"/>
        </w:rPr>
        <w:t xml:space="preserve">: </w:t>
      </w:r>
    </w:p>
    <w:p w14:paraId="4A848CBE" w14:textId="77777777" w:rsidR="000069E5" w:rsidRPr="000069E5" w:rsidRDefault="000069E5" w:rsidP="000069E5">
      <w:pPr>
        <w:widowControl w:val="0"/>
        <w:numPr>
          <w:ilvl w:val="0"/>
          <w:numId w:val="4"/>
        </w:numPr>
        <w:spacing w:before="60" w:after="100" w:line="259" w:lineRule="auto"/>
        <w:contextualSpacing/>
        <w:jc w:val="both"/>
        <w:rPr>
          <w:rFonts w:ascii="Calibri" w:eastAsia="宋体" w:hAnsi="Calibri" w:cs="Times New Roman"/>
          <w:color w:val="auto"/>
          <w:sz w:val="24"/>
          <w:szCs w:val="24"/>
          <w:lang w:val="en-GB"/>
        </w:rPr>
      </w:pPr>
      <w:r w:rsidRPr="000069E5">
        <w:rPr>
          <w:rFonts w:ascii="Calibri" w:eastAsia="宋体" w:hAnsi="Calibri" w:cs="Times New Roman"/>
          <w:color w:val="auto"/>
          <w:sz w:val="24"/>
          <w:szCs w:val="24"/>
          <w:lang w:val="en-GB"/>
        </w:rPr>
        <w:t>Each group should only submit one (1) form.</w:t>
      </w:r>
    </w:p>
    <w:p w14:paraId="5A183395" w14:textId="77777777" w:rsidR="000069E5" w:rsidRPr="000069E5" w:rsidRDefault="000069E5" w:rsidP="000069E5">
      <w:pPr>
        <w:widowControl w:val="0"/>
        <w:numPr>
          <w:ilvl w:val="0"/>
          <w:numId w:val="4"/>
        </w:numPr>
        <w:spacing w:before="60" w:after="100" w:line="259" w:lineRule="auto"/>
        <w:contextualSpacing/>
        <w:jc w:val="both"/>
        <w:rPr>
          <w:rFonts w:ascii="Calibri" w:eastAsia="宋体" w:hAnsi="Calibri" w:cs="Times New Roman"/>
          <w:color w:val="auto"/>
          <w:sz w:val="24"/>
          <w:szCs w:val="24"/>
          <w:lang w:val="en-GB"/>
        </w:rPr>
      </w:pPr>
      <w:r w:rsidRPr="000069E5">
        <w:rPr>
          <w:rFonts w:ascii="Calibri" w:eastAsia="宋体" w:hAnsi="Calibri" w:cs="Times New Roman"/>
          <w:color w:val="auto"/>
          <w:sz w:val="24"/>
          <w:szCs w:val="24"/>
          <w:lang w:val="en-GB"/>
        </w:rPr>
        <w:t xml:space="preserve">There are </w:t>
      </w:r>
      <w:r w:rsidRPr="000069E5">
        <w:rPr>
          <w:rFonts w:ascii="Calibri" w:eastAsia="宋体" w:hAnsi="Calibri" w:cs="Times New Roman"/>
          <w:color w:val="auto"/>
          <w:sz w:val="24"/>
          <w:szCs w:val="24"/>
        </w:rPr>
        <w:t>5-6</w:t>
      </w:r>
      <w:r w:rsidRPr="000069E5">
        <w:rPr>
          <w:rFonts w:ascii="Calibri" w:eastAsia="宋体" w:hAnsi="Calibri" w:cs="Times New Roman"/>
          <w:color w:val="auto"/>
          <w:sz w:val="24"/>
          <w:szCs w:val="24"/>
          <w:lang w:val="en-GB"/>
        </w:rPr>
        <w:t xml:space="preserve"> people in your group.  </w:t>
      </w:r>
      <w:proofErr w:type="gramStart"/>
      <w:r w:rsidRPr="000069E5">
        <w:rPr>
          <w:rFonts w:ascii="Calibri" w:eastAsia="宋体" w:hAnsi="Calibri" w:cs="Times New Roman"/>
          <w:color w:val="auto"/>
          <w:sz w:val="24"/>
          <w:szCs w:val="24"/>
          <w:lang w:val="en-GB"/>
        </w:rPr>
        <w:t>Obviously</w:t>
      </w:r>
      <w:proofErr w:type="gramEnd"/>
      <w:r w:rsidRPr="000069E5">
        <w:rPr>
          <w:rFonts w:ascii="Calibri" w:eastAsia="宋体" w:hAnsi="Calibri" w:cs="Times New Roman"/>
          <w:color w:val="auto"/>
          <w:sz w:val="24"/>
          <w:szCs w:val="24"/>
          <w:lang w:val="en-GB"/>
        </w:rPr>
        <w:t xml:space="preserve"> you may split the % equally if you all feel that everyone contributed equally to the group report.    </w:t>
      </w:r>
    </w:p>
    <w:p w14:paraId="6D7FBDCF" w14:textId="77777777" w:rsidR="000069E5" w:rsidRPr="000069E5" w:rsidRDefault="000069E5" w:rsidP="000069E5">
      <w:pPr>
        <w:widowControl w:val="0"/>
        <w:numPr>
          <w:ilvl w:val="0"/>
          <w:numId w:val="4"/>
        </w:numPr>
        <w:spacing w:before="60" w:after="100" w:line="259" w:lineRule="auto"/>
        <w:contextualSpacing/>
        <w:jc w:val="both"/>
        <w:rPr>
          <w:rFonts w:ascii="Calibri" w:eastAsia="宋体" w:hAnsi="Calibri" w:cs="Times New Roman"/>
          <w:color w:val="auto"/>
          <w:sz w:val="24"/>
          <w:szCs w:val="24"/>
          <w:lang w:val="en-GB"/>
        </w:rPr>
      </w:pPr>
      <w:r w:rsidRPr="000069E5">
        <w:rPr>
          <w:rFonts w:ascii="Calibri" w:eastAsia="宋体" w:hAnsi="Calibri" w:cs="Times New Roman"/>
          <w:color w:val="auto"/>
          <w:sz w:val="24"/>
          <w:szCs w:val="24"/>
          <w:lang w:val="en-GB"/>
        </w:rPr>
        <w:t xml:space="preserve">Please copy and paste the form and incorporate it in your group report and submit the report, together with this form and a cover page (copy also on ICE), as </w:t>
      </w:r>
      <w:r w:rsidRPr="000069E5">
        <w:rPr>
          <w:rFonts w:ascii="Calibri" w:eastAsia="宋体" w:hAnsi="Calibri" w:cs="Times New Roman"/>
          <w:b/>
          <w:color w:val="auto"/>
          <w:sz w:val="24"/>
          <w:szCs w:val="24"/>
          <w:lang w:val="en-GB"/>
        </w:rPr>
        <w:t>one single file</w:t>
      </w:r>
      <w:r w:rsidRPr="000069E5">
        <w:rPr>
          <w:rFonts w:ascii="Calibri" w:eastAsia="宋体" w:hAnsi="Calibri" w:cs="Times New Roman"/>
          <w:color w:val="auto"/>
          <w:sz w:val="24"/>
          <w:szCs w:val="24"/>
          <w:lang w:val="en-GB"/>
        </w:rPr>
        <w:t>.</w:t>
      </w:r>
    </w:p>
    <w:p w14:paraId="58A19081" w14:textId="77777777" w:rsidR="000069E5" w:rsidRPr="000069E5" w:rsidRDefault="000069E5" w:rsidP="000069E5">
      <w:pPr>
        <w:widowControl w:val="0"/>
        <w:numPr>
          <w:ilvl w:val="0"/>
          <w:numId w:val="4"/>
        </w:numPr>
        <w:spacing w:before="60" w:after="100" w:line="259" w:lineRule="auto"/>
        <w:contextualSpacing/>
        <w:jc w:val="both"/>
        <w:rPr>
          <w:rFonts w:ascii="Calibri" w:eastAsia="宋体" w:hAnsi="Calibri" w:cs="Times New Roman"/>
          <w:color w:val="auto"/>
          <w:sz w:val="24"/>
          <w:szCs w:val="24"/>
          <w:lang w:val="en-GB"/>
        </w:rPr>
      </w:pPr>
      <w:r w:rsidRPr="000069E5">
        <w:rPr>
          <w:rFonts w:ascii="Calibri" w:eastAsia="宋体" w:hAnsi="Calibri" w:cs="Times New Roman"/>
          <w:color w:val="auto"/>
          <w:sz w:val="24"/>
          <w:szCs w:val="24"/>
          <w:lang w:val="en-GB"/>
        </w:rPr>
        <w:t xml:space="preserve">I would expect students to come to me </w:t>
      </w:r>
      <w:r w:rsidRPr="000069E5">
        <w:rPr>
          <w:rFonts w:ascii="Calibri" w:eastAsia="宋体" w:hAnsi="Calibri" w:cs="Times New Roman"/>
          <w:b/>
          <w:color w:val="auto"/>
          <w:sz w:val="24"/>
          <w:szCs w:val="24"/>
          <w:lang w:val="en-GB"/>
        </w:rPr>
        <w:t>in confidence</w:t>
      </w:r>
      <w:r w:rsidRPr="000069E5">
        <w:rPr>
          <w:rFonts w:ascii="Calibri" w:eastAsia="宋体" w:hAnsi="Calibri" w:cs="Times New Roman"/>
          <w:color w:val="auto"/>
          <w:sz w:val="24"/>
          <w:szCs w:val="24"/>
          <w:lang w:val="en-GB"/>
        </w:rPr>
        <w:t xml:space="preserve"> if there were any issues of engagement and participation of any group members in the very first instance when a problem arose.  The earlier you came to me the better it would be as I could try to help, advise and intervene if </w:t>
      </w:r>
      <w:proofErr w:type="gramStart"/>
      <w:r w:rsidRPr="000069E5">
        <w:rPr>
          <w:rFonts w:ascii="Calibri" w:eastAsia="宋体" w:hAnsi="Calibri" w:cs="Times New Roman"/>
          <w:color w:val="auto"/>
          <w:sz w:val="24"/>
          <w:szCs w:val="24"/>
          <w:lang w:val="en-GB"/>
        </w:rPr>
        <w:t>necessary</w:t>
      </w:r>
      <w:proofErr w:type="gramEnd"/>
      <w:r w:rsidRPr="000069E5">
        <w:rPr>
          <w:rFonts w:ascii="Calibri" w:eastAsia="宋体" w:hAnsi="Calibri" w:cs="Times New Roman"/>
          <w:color w:val="auto"/>
          <w:sz w:val="24"/>
          <w:szCs w:val="24"/>
          <w:lang w:val="en-GB"/>
        </w:rPr>
        <w:t xml:space="preserve"> as early as possible.</w:t>
      </w:r>
    </w:p>
    <w:p w14:paraId="501A7BA6" w14:textId="77777777" w:rsid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Theme="minorEastAsia" w:cs="Arial"/>
          <w:spacing w:val="1"/>
          <w:kern w:val="2"/>
          <w:szCs w:val="24"/>
        </w:rPr>
      </w:pPr>
    </w:p>
    <w:p w14:paraId="464795C5" w14:textId="77777777" w:rsid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Theme="minorEastAsia" w:cs="Arial"/>
          <w:spacing w:val="1"/>
          <w:kern w:val="2"/>
          <w:szCs w:val="24"/>
        </w:rPr>
      </w:pPr>
    </w:p>
    <w:p w14:paraId="77A19280" w14:textId="77777777" w:rsid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Theme="minorEastAsia" w:cs="Arial"/>
          <w:spacing w:val="1"/>
          <w:kern w:val="2"/>
          <w:szCs w:val="24"/>
        </w:rPr>
      </w:pPr>
    </w:p>
    <w:p w14:paraId="49318AB1" w14:textId="43498C8B"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rPr>
      </w:pPr>
      <w:proofErr w:type="gramStart"/>
      <w:r w:rsidRPr="000069E5">
        <w:rPr>
          <w:rFonts w:cs="Arial"/>
          <w:spacing w:val="1"/>
          <w:kern w:val="2"/>
          <w:szCs w:val="24"/>
          <w:lang w:eastAsia="en-US"/>
        </w:rPr>
        <w:lastRenderedPageBreak/>
        <w:t>Signature</w:t>
      </w:r>
      <w:r w:rsidRPr="000069E5">
        <w:rPr>
          <w:rFonts w:eastAsia="微软雅黑" w:cs="Arial" w:hint="eastAsia"/>
          <w:spacing w:val="1"/>
          <w:kern w:val="2"/>
          <w:szCs w:val="24"/>
        </w:rPr>
        <w:t xml:space="preserve">  Gu</w:t>
      </w:r>
      <w:proofErr w:type="gramEnd"/>
      <w:r w:rsidRPr="000069E5">
        <w:rPr>
          <w:rFonts w:eastAsia="微软雅黑" w:cs="Arial" w:hint="eastAsia"/>
          <w:spacing w:val="1"/>
          <w:kern w:val="2"/>
          <w:szCs w:val="24"/>
        </w:rPr>
        <w:t xml:space="preserve"> Fanping                         </w:t>
      </w:r>
      <w:r w:rsidRPr="000069E5">
        <w:rPr>
          <w:rFonts w:cs="Arial"/>
          <w:spacing w:val="1"/>
          <w:kern w:val="2"/>
          <w:szCs w:val="24"/>
          <w:lang w:eastAsia="en-US"/>
        </w:rPr>
        <w:t>Date 202</w:t>
      </w:r>
      <w:r w:rsidRPr="000069E5">
        <w:rPr>
          <w:rFonts w:eastAsia="等线" w:cs="Arial" w:hint="eastAsia"/>
          <w:spacing w:val="1"/>
          <w:kern w:val="2"/>
          <w:szCs w:val="24"/>
        </w:rPr>
        <w:t>5</w:t>
      </w:r>
      <w:r w:rsidRPr="000069E5">
        <w:rPr>
          <w:rFonts w:cs="Arial"/>
          <w:spacing w:val="1"/>
          <w:kern w:val="2"/>
          <w:szCs w:val="24"/>
          <w:lang w:eastAsia="en-US"/>
        </w:rPr>
        <w:t>/</w:t>
      </w:r>
      <w:r w:rsidRPr="000069E5">
        <w:rPr>
          <w:rFonts w:eastAsia="等线" w:cs="Arial" w:hint="eastAsia"/>
          <w:spacing w:val="1"/>
          <w:kern w:val="2"/>
          <w:szCs w:val="24"/>
        </w:rPr>
        <w:t>11</w:t>
      </w:r>
      <w:r w:rsidRPr="000069E5">
        <w:rPr>
          <w:rFonts w:cs="Arial"/>
          <w:spacing w:val="1"/>
          <w:kern w:val="2"/>
          <w:szCs w:val="24"/>
          <w:lang w:eastAsia="en-US"/>
        </w:rPr>
        <w:t>/</w:t>
      </w:r>
      <w:r w:rsidRPr="000069E5">
        <w:rPr>
          <w:rFonts w:eastAsia="微软雅黑" w:cs="Arial" w:hint="eastAsia"/>
          <w:spacing w:val="1"/>
          <w:kern w:val="2"/>
          <w:szCs w:val="24"/>
        </w:rPr>
        <w:t>20</w:t>
      </w:r>
    </w:p>
    <w:p w14:paraId="0CA27C60" w14:textId="77777777"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lang w:val="en-GB"/>
        </w:rPr>
      </w:pPr>
      <w:proofErr w:type="gramStart"/>
      <w:r w:rsidRPr="000069E5">
        <w:rPr>
          <w:rFonts w:cs="Arial"/>
          <w:spacing w:val="1"/>
          <w:kern w:val="2"/>
          <w:szCs w:val="24"/>
          <w:lang w:eastAsia="en-US"/>
        </w:rPr>
        <w:t>Signature</w:t>
      </w:r>
      <w:r w:rsidRPr="000069E5">
        <w:rPr>
          <w:rFonts w:eastAsia="微软雅黑" w:cs="Arial" w:hint="eastAsia"/>
          <w:spacing w:val="1"/>
          <w:kern w:val="2"/>
          <w:szCs w:val="24"/>
        </w:rPr>
        <w:t xml:space="preserve">  </w:t>
      </w:r>
      <w:r w:rsidRPr="000069E5">
        <w:rPr>
          <w:rFonts w:eastAsia="微软雅黑" w:cs="Arial" w:hint="eastAsia"/>
          <w:spacing w:val="1"/>
          <w:kern w:val="2"/>
          <w:szCs w:val="24"/>
          <w:lang w:val="en-GB"/>
        </w:rPr>
        <w:t>Chen</w:t>
      </w:r>
      <w:proofErr w:type="gramEnd"/>
      <w:r w:rsidRPr="000069E5">
        <w:rPr>
          <w:rFonts w:eastAsia="微软雅黑" w:cs="Arial" w:hint="eastAsia"/>
          <w:spacing w:val="1"/>
          <w:kern w:val="2"/>
          <w:szCs w:val="24"/>
          <w:lang w:val="en-GB"/>
        </w:rPr>
        <w:t xml:space="preserve"> </w:t>
      </w:r>
      <w:proofErr w:type="spellStart"/>
      <w:r w:rsidRPr="000069E5">
        <w:rPr>
          <w:rFonts w:eastAsia="微软雅黑" w:cs="Arial" w:hint="eastAsia"/>
          <w:spacing w:val="1"/>
          <w:kern w:val="2"/>
          <w:szCs w:val="24"/>
          <w:lang w:val="en-GB"/>
        </w:rPr>
        <w:t>Chuxi</w:t>
      </w:r>
      <w:proofErr w:type="spellEnd"/>
      <w:r w:rsidRPr="000069E5">
        <w:rPr>
          <w:rFonts w:eastAsia="微软雅黑" w:cs="Arial" w:hint="eastAsia"/>
          <w:spacing w:val="1"/>
          <w:kern w:val="2"/>
          <w:szCs w:val="24"/>
          <w:lang w:val="en-GB"/>
        </w:rPr>
        <w:t xml:space="preserve">                         </w:t>
      </w:r>
      <w:r w:rsidRPr="000069E5">
        <w:rPr>
          <w:rFonts w:cs="Arial"/>
          <w:spacing w:val="1"/>
          <w:kern w:val="2"/>
          <w:szCs w:val="24"/>
          <w:lang w:eastAsia="en-US"/>
        </w:rPr>
        <w:t>Date 202</w:t>
      </w:r>
      <w:r w:rsidRPr="000069E5">
        <w:rPr>
          <w:rFonts w:eastAsia="等线" w:cs="Arial" w:hint="eastAsia"/>
          <w:spacing w:val="1"/>
          <w:kern w:val="2"/>
          <w:szCs w:val="24"/>
        </w:rPr>
        <w:t>5</w:t>
      </w:r>
      <w:r w:rsidRPr="000069E5">
        <w:rPr>
          <w:rFonts w:cs="Arial"/>
          <w:spacing w:val="1"/>
          <w:kern w:val="2"/>
          <w:szCs w:val="24"/>
          <w:lang w:eastAsia="en-US"/>
        </w:rPr>
        <w:t>/</w:t>
      </w:r>
      <w:r w:rsidRPr="000069E5">
        <w:rPr>
          <w:rFonts w:eastAsia="等线" w:cs="Arial" w:hint="eastAsia"/>
          <w:spacing w:val="1"/>
          <w:kern w:val="2"/>
          <w:szCs w:val="24"/>
        </w:rPr>
        <w:t>11</w:t>
      </w:r>
      <w:r w:rsidRPr="000069E5">
        <w:rPr>
          <w:rFonts w:cs="Arial"/>
          <w:spacing w:val="1"/>
          <w:kern w:val="2"/>
          <w:szCs w:val="24"/>
          <w:lang w:eastAsia="en-US"/>
        </w:rPr>
        <w:t>/</w:t>
      </w:r>
      <w:r w:rsidRPr="000069E5">
        <w:rPr>
          <w:rFonts w:eastAsia="微软雅黑" w:cs="Arial" w:hint="eastAsia"/>
          <w:spacing w:val="1"/>
          <w:kern w:val="2"/>
          <w:szCs w:val="24"/>
        </w:rPr>
        <w:t>20</w:t>
      </w:r>
    </w:p>
    <w:p w14:paraId="508A1AB5" w14:textId="283867B9"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rPr>
      </w:pPr>
      <w:proofErr w:type="gramStart"/>
      <w:r w:rsidRPr="000069E5">
        <w:rPr>
          <w:rFonts w:cs="Arial"/>
          <w:spacing w:val="1"/>
          <w:kern w:val="2"/>
          <w:szCs w:val="24"/>
          <w:lang w:eastAsia="en-US"/>
        </w:rPr>
        <w:t>Signature</w:t>
      </w:r>
      <w:r w:rsidRPr="000069E5">
        <w:rPr>
          <w:rFonts w:eastAsia="微软雅黑" w:cs="Arial" w:hint="eastAsia"/>
          <w:spacing w:val="1"/>
          <w:kern w:val="2"/>
          <w:szCs w:val="24"/>
        </w:rPr>
        <w:t xml:space="preserve">  </w:t>
      </w:r>
      <w:r w:rsidRPr="009700DE">
        <w:rPr>
          <w:rFonts w:cs="Arial" w:hint="eastAsia"/>
          <w:spacing w:val="1"/>
          <w:kern w:val="2"/>
          <w:szCs w:val="24"/>
          <w:lang w:eastAsia="en-US"/>
        </w:rPr>
        <w:t>Zhang</w:t>
      </w:r>
      <w:proofErr w:type="gramEnd"/>
      <w:r w:rsidRPr="009700DE">
        <w:rPr>
          <w:rFonts w:cs="Arial" w:hint="eastAsia"/>
          <w:spacing w:val="1"/>
          <w:kern w:val="2"/>
          <w:szCs w:val="24"/>
          <w:lang w:eastAsia="en-US"/>
        </w:rPr>
        <w:t xml:space="preserve"> Shuling </w:t>
      </w:r>
      <w:r w:rsidRPr="000069E5">
        <w:rPr>
          <w:rFonts w:eastAsia="微软雅黑" w:cs="Arial" w:hint="eastAsia"/>
          <w:spacing w:val="1"/>
          <w:kern w:val="2"/>
          <w:szCs w:val="24"/>
        </w:rPr>
        <w:t xml:space="preserve">                    </w:t>
      </w:r>
      <w:r w:rsidRPr="000069E5">
        <w:rPr>
          <w:rFonts w:cs="Arial"/>
          <w:spacing w:val="1"/>
          <w:kern w:val="2"/>
          <w:szCs w:val="24"/>
          <w:lang w:eastAsia="en-US"/>
        </w:rPr>
        <w:t>Date 202</w:t>
      </w:r>
      <w:r w:rsidRPr="000069E5">
        <w:rPr>
          <w:rFonts w:eastAsia="等线" w:cs="Arial" w:hint="eastAsia"/>
          <w:spacing w:val="1"/>
          <w:kern w:val="2"/>
          <w:szCs w:val="24"/>
        </w:rPr>
        <w:t>5</w:t>
      </w:r>
      <w:r w:rsidRPr="000069E5">
        <w:rPr>
          <w:rFonts w:cs="Arial"/>
          <w:spacing w:val="1"/>
          <w:kern w:val="2"/>
          <w:szCs w:val="24"/>
          <w:lang w:eastAsia="en-US"/>
        </w:rPr>
        <w:t>/</w:t>
      </w:r>
      <w:r w:rsidRPr="000069E5">
        <w:rPr>
          <w:rFonts w:eastAsia="等线" w:cs="Arial" w:hint="eastAsia"/>
          <w:spacing w:val="1"/>
          <w:kern w:val="2"/>
          <w:szCs w:val="24"/>
        </w:rPr>
        <w:t>11</w:t>
      </w:r>
      <w:r w:rsidRPr="000069E5">
        <w:rPr>
          <w:rFonts w:cs="Arial"/>
          <w:spacing w:val="1"/>
          <w:kern w:val="2"/>
          <w:szCs w:val="24"/>
          <w:lang w:eastAsia="en-US"/>
        </w:rPr>
        <w:t>/</w:t>
      </w:r>
      <w:r w:rsidRPr="000069E5">
        <w:rPr>
          <w:rFonts w:eastAsia="微软雅黑" w:cs="Arial" w:hint="eastAsia"/>
          <w:spacing w:val="1"/>
          <w:kern w:val="2"/>
          <w:szCs w:val="24"/>
        </w:rPr>
        <w:t>20</w:t>
      </w:r>
    </w:p>
    <w:p w14:paraId="5D2F758F" w14:textId="65B09706"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rPr>
      </w:pPr>
      <w:proofErr w:type="gramStart"/>
      <w:r w:rsidRPr="000069E5">
        <w:rPr>
          <w:rFonts w:cs="Arial"/>
          <w:spacing w:val="1"/>
          <w:kern w:val="2"/>
          <w:szCs w:val="24"/>
          <w:lang w:eastAsia="en-US"/>
        </w:rPr>
        <w:t>Signature</w:t>
      </w:r>
      <w:r w:rsidRPr="000069E5">
        <w:rPr>
          <w:rFonts w:eastAsia="微软雅黑" w:cs="Arial" w:hint="eastAsia"/>
          <w:spacing w:val="1"/>
          <w:kern w:val="2"/>
          <w:szCs w:val="24"/>
        </w:rPr>
        <w:t xml:space="preserve">  Xu</w:t>
      </w:r>
      <w:proofErr w:type="gramEnd"/>
      <w:r w:rsidRPr="000069E5">
        <w:rPr>
          <w:rFonts w:eastAsia="微软雅黑" w:cs="Arial" w:hint="eastAsia"/>
          <w:spacing w:val="1"/>
          <w:kern w:val="2"/>
          <w:szCs w:val="24"/>
        </w:rPr>
        <w:t xml:space="preserve"> Jiayi                            </w:t>
      </w:r>
      <w:r w:rsidR="009700DE">
        <w:rPr>
          <w:rFonts w:eastAsia="微软雅黑" w:cs="Arial" w:hint="eastAsia"/>
          <w:spacing w:val="1"/>
          <w:kern w:val="2"/>
          <w:szCs w:val="24"/>
        </w:rPr>
        <w:t xml:space="preserve">   </w:t>
      </w:r>
      <w:r w:rsidRPr="000069E5">
        <w:rPr>
          <w:rFonts w:cs="Arial"/>
          <w:spacing w:val="1"/>
          <w:kern w:val="2"/>
          <w:szCs w:val="24"/>
          <w:lang w:eastAsia="en-US"/>
        </w:rPr>
        <w:t>Date 202</w:t>
      </w:r>
      <w:r w:rsidRPr="000069E5">
        <w:rPr>
          <w:rFonts w:eastAsia="等线" w:cs="Arial" w:hint="eastAsia"/>
          <w:spacing w:val="1"/>
          <w:kern w:val="2"/>
          <w:szCs w:val="24"/>
        </w:rPr>
        <w:t>5</w:t>
      </w:r>
      <w:r w:rsidRPr="000069E5">
        <w:rPr>
          <w:rFonts w:cs="Arial"/>
          <w:spacing w:val="1"/>
          <w:kern w:val="2"/>
          <w:szCs w:val="24"/>
          <w:lang w:eastAsia="en-US"/>
        </w:rPr>
        <w:t>/</w:t>
      </w:r>
      <w:r w:rsidRPr="000069E5">
        <w:rPr>
          <w:rFonts w:eastAsia="等线" w:cs="Arial" w:hint="eastAsia"/>
          <w:spacing w:val="1"/>
          <w:kern w:val="2"/>
          <w:szCs w:val="24"/>
        </w:rPr>
        <w:t>11</w:t>
      </w:r>
      <w:r w:rsidRPr="000069E5">
        <w:rPr>
          <w:rFonts w:cs="Arial"/>
          <w:spacing w:val="1"/>
          <w:kern w:val="2"/>
          <w:szCs w:val="24"/>
          <w:lang w:eastAsia="en-US"/>
        </w:rPr>
        <w:t>/</w:t>
      </w:r>
      <w:r w:rsidRPr="000069E5">
        <w:rPr>
          <w:rFonts w:eastAsia="微软雅黑" w:cs="Arial" w:hint="eastAsia"/>
          <w:spacing w:val="1"/>
          <w:kern w:val="2"/>
          <w:szCs w:val="24"/>
        </w:rPr>
        <w:t>20</w:t>
      </w:r>
    </w:p>
    <w:p w14:paraId="00BDC6B2" w14:textId="429EA2D0"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rPr>
      </w:pPr>
      <w:proofErr w:type="gramStart"/>
      <w:r w:rsidRPr="000069E5">
        <w:rPr>
          <w:rFonts w:cs="Arial"/>
          <w:spacing w:val="1"/>
          <w:kern w:val="2"/>
          <w:szCs w:val="24"/>
          <w:lang w:eastAsia="en-US"/>
        </w:rPr>
        <w:t>Signature</w:t>
      </w:r>
      <w:r w:rsidRPr="000069E5">
        <w:rPr>
          <w:rFonts w:eastAsia="微软雅黑" w:cs="Arial" w:hint="eastAsia"/>
          <w:spacing w:val="1"/>
          <w:kern w:val="2"/>
          <w:szCs w:val="24"/>
        </w:rPr>
        <w:t xml:space="preserve">  Liu</w:t>
      </w:r>
      <w:proofErr w:type="gramEnd"/>
      <w:r w:rsidRPr="000069E5">
        <w:rPr>
          <w:rFonts w:eastAsia="微软雅黑" w:cs="Arial" w:hint="eastAsia"/>
          <w:spacing w:val="1"/>
          <w:kern w:val="2"/>
          <w:szCs w:val="24"/>
        </w:rPr>
        <w:t xml:space="preserve"> Jingwei                         </w:t>
      </w:r>
      <w:r w:rsidR="009700DE">
        <w:rPr>
          <w:rFonts w:eastAsia="微软雅黑" w:cs="Arial" w:hint="eastAsia"/>
          <w:spacing w:val="1"/>
          <w:kern w:val="2"/>
          <w:szCs w:val="24"/>
        </w:rPr>
        <w:t xml:space="preserve"> </w:t>
      </w:r>
      <w:r w:rsidRPr="000069E5">
        <w:rPr>
          <w:rFonts w:cs="Arial"/>
          <w:spacing w:val="1"/>
          <w:kern w:val="2"/>
          <w:szCs w:val="24"/>
          <w:lang w:eastAsia="en-US"/>
        </w:rPr>
        <w:t>Date 202</w:t>
      </w:r>
      <w:r w:rsidRPr="000069E5">
        <w:rPr>
          <w:rFonts w:eastAsia="等线" w:cs="Arial" w:hint="eastAsia"/>
          <w:spacing w:val="1"/>
          <w:kern w:val="2"/>
          <w:szCs w:val="24"/>
        </w:rPr>
        <w:t>5</w:t>
      </w:r>
      <w:r w:rsidRPr="000069E5">
        <w:rPr>
          <w:rFonts w:cs="Arial"/>
          <w:spacing w:val="1"/>
          <w:kern w:val="2"/>
          <w:szCs w:val="24"/>
          <w:lang w:eastAsia="en-US"/>
        </w:rPr>
        <w:t>/</w:t>
      </w:r>
      <w:r w:rsidRPr="000069E5">
        <w:rPr>
          <w:rFonts w:eastAsia="等线" w:cs="Arial" w:hint="eastAsia"/>
          <w:spacing w:val="1"/>
          <w:kern w:val="2"/>
          <w:szCs w:val="24"/>
        </w:rPr>
        <w:t>11</w:t>
      </w:r>
      <w:r w:rsidRPr="000069E5">
        <w:rPr>
          <w:rFonts w:cs="Arial"/>
          <w:spacing w:val="1"/>
          <w:kern w:val="2"/>
          <w:szCs w:val="24"/>
          <w:lang w:eastAsia="en-US"/>
        </w:rPr>
        <w:t>/</w:t>
      </w:r>
      <w:r w:rsidRPr="000069E5">
        <w:rPr>
          <w:rFonts w:eastAsia="微软雅黑" w:cs="Arial" w:hint="eastAsia"/>
          <w:spacing w:val="1"/>
          <w:kern w:val="2"/>
          <w:szCs w:val="24"/>
        </w:rPr>
        <w:t>20</w:t>
      </w:r>
    </w:p>
    <w:p w14:paraId="0B7C42AE" w14:textId="5AD8D309"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rPr>
      </w:pPr>
      <w:r w:rsidRPr="000069E5">
        <w:rPr>
          <w:rFonts w:cs="Arial"/>
          <w:spacing w:val="1"/>
          <w:kern w:val="2"/>
          <w:szCs w:val="24"/>
          <w:lang w:eastAsia="en-US"/>
        </w:rPr>
        <w:t>Signature</w:t>
      </w:r>
      <w:r w:rsidRPr="000069E5">
        <w:rPr>
          <w:rFonts w:eastAsia="微软雅黑" w:cs="Arial" w:hint="eastAsia"/>
          <w:spacing w:val="1"/>
          <w:kern w:val="2"/>
          <w:szCs w:val="24"/>
        </w:rPr>
        <w:t xml:space="preserve">  Huang Ying                         </w:t>
      </w:r>
      <w:r w:rsidR="009700DE">
        <w:rPr>
          <w:rFonts w:eastAsia="微软雅黑" w:cs="Arial" w:hint="eastAsia"/>
          <w:spacing w:val="1"/>
          <w:kern w:val="2"/>
          <w:szCs w:val="24"/>
        </w:rPr>
        <w:t xml:space="preserve"> </w:t>
      </w:r>
      <w:r w:rsidRPr="000069E5">
        <w:rPr>
          <w:rFonts w:cs="Arial"/>
          <w:spacing w:val="1"/>
          <w:kern w:val="2"/>
          <w:szCs w:val="24"/>
          <w:lang w:eastAsia="en-US"/>
        </w:rPr>
        <w:t>Date 202</w:t>
      </w:r>
      <w:r w:rsidRPr="000069E5">
        <w:rPr>
          <w:rFonts w:eastAsia="等线" w:cs="Arial" w:hint="eastAsia"/>
          <w:spacing w:val="1"/>
          <w:kern w:val="2"/>
          <w:szCs w:val="24"/>
        </w:rPr>
        <w:t>5</w:t>
      </w:r>
      <w:r w:rsidRPr="000069E5">
        <w:rPr>
          <w:rFonts w:cs="Arial"/>
          <w:spacing w:val="1"/>
          <w:kern w:val="2"/>
          <w:szCs w:val="24"/>
          <w:lang w:eastAsia="en-US"/>
        </w:rPr>
        <w:t>/</w:t>
      </w:r>
      <w:r w:rsidRPr="000069E5">
        <w:rPr>
          <w:rFonts w:eastAsia="等线" w:cs="Arial" w:hint="eastAsia"/>
          <w:spacing w:val="1"/>
          <w:kern w:val="2"/>
          <w:szCs w:val="24"/>
        </w:rPr>
        <w:t>11</w:t>
      </w:r>
      <w:r w:rsidRPr="000069E5">
        <w:rPr>
          <w:rFonts w:cs="Arial"/>
          <w:spacing w:val="1"/>
          <w:kern w:val="2"/>
          <w:szCs w:val="24"/>
          <w:lang w:eastAsia="en-US"/>
        </w:rPr>
        <w:t>/</w:t>
      </w:r>
      <w:r w:rsidRPr="000069E5">
        <w:rPr>
          <w:rFonts w:eastAsia="微软雅黑" w:cs="Arial" w:hint="eastAsia"/>
          <w:spacing w:val="1"/>
          <w:kern w:val="2"/>
          <w:szCs w:val="24"/>
        </w:rPr>
        <w:t>20</w:t>
      </w:r>
    </w:p>
    <w:p w14:paraId="3916C08A" w14:textId="77777777" w:rsidR="000069E5" w:rsidRPr="000069E5" w:rsidRDefault="000069E5" w:rsidP="000069E5">
      <w:pPr>
        <w:widowControl w:val="0"/>
        <w:tabs>
          <w:tab w:val="left" w:leader="dot" w:pos="5184"/>
          <w:tab w:val="left" w:leader="dot" w:pos="8784"/>
        </w:tabs>
        <w:spacing w:before="709" w:after="628" w:line="241" w:lineRule="exact"/>
        <w:ind w:left="360" w:firstLine="0"/>
        <w:jc w:val="both"/>
        <w:textAlignment w:val="baseline"/>
        <w:rPr>
          <w:rFonts w:eastAsia="微软雅黑" w:cs="Arial"/>
          <w:spacing w:val="1"/>
          <w:kern w:val="2"/>
          <w:szCs w:val="24"/>
        </w:rPr>
      </w:pPr>
    </w:p>
    <w:p w14:paraId="38E53D5F" w14:textId="77777777" w:rsidR="000069E5" w:rsidRPr="000069E5" w:rsidRDefault="000069E5" w:rsidP="000069E5">
      <w:pPr>
        <w:widowControl w:val="0"/>
        <w:spacing w:before="60" w:after="60" w:line="240" w:lineRule="auto"/>
        <w:ind w:left="0" w:firstLine="0"/>
        <w:jc w:val="both"/>
        <w:rPr>
          <w:rFonts w:ascii="Calibri" w:eastAsia="微软雅黑" w:hAnsi="Calibri" w:cs="Arial"/>
          <w:b/>
          <w:color w:val="333333"/>
          <w:kern w:val="2"/>
          <w:sz w:val="22"/>
          <w:szCs w:val="24"/>
          <w:lang w:val="en-GB"/>
        </w:rPr>
      </w:pPr>
    </w:p>
    <w:p w14:paraId="4D702F64" w14:textId="77777777" w:rsidR="000069E5" w:rsidRPr="000069E5" w:rsidRDefault="000069E5" w:rsidP="000069E5">
      <w:pPr>
        <w:shd w:val="clear" w:color="auto" w:fill="FFFFFF"/>
        <w:spacing w:before="240" w:after="240" w:line="360" w:lineRule="auto"/>
        <w:ind w:left="0" w:firstLine="0"/>
        <w:jc w:val="both"/>
        <w:rPr>
          <w:rFonts w:ascii="Segoe UI" w:eastAsia="微软雅黑" w:hAnsi="Segoe UI" w:cs="Segoe UI"/>
          <w:b/>
          <w:bCs/>
          <w:color w:val="0F1115"/>
          <w:sz w:val="24"/>
          <w:szCs w:val="24"/>
          <w:lang w:val="en-GB"/>
        </w:rPr>
      </w:pPr>
    </w:p>
    <w:p w14:paraId="63D6ECE9"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474BA1D4"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3B8C0D2B"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06E20B95"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28E30841"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28C07723"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7AA7452A"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7E155916" w14:textId="77777777" w:rsidR="000069E5" w:rsidRPr="000069E5" w:rsidRDefault="000069E5" w:rsidP="000069E5">
      <w:pPr>
        <w:shd w:val="clear" w:color="auto" w:fill="FFFFFF"/>
        <w:spacing w:before="240" w:after="240" w:line="360" w:lineRule="auto"/>
        <w:ind w:left="0" w:firstLine="0"/>
        <w:jc w:val="center"/>
        <w:rPr>
          <w:rFonts w:ascii="Segoe UI" w:eastAsia="微软雅黑" w:hAnsi="Segoe UI" w:cs="Segoe UI"/>
          <w:b/>
          <w:bCs/>
          <w:color w:val="0F1115"/>
          <w:sz w:val="24"/>
          <w:szCs w:val="24"/>
          <w:lang w:val="en-GB"/>
        </w:rPr>
      </w:pPr>
    </w:p>
    <w:p w14:paraId="409372E8" w14:textId="77777777" w:rsidR="000069E5" w:rsidRPr="000069E5" w:rsidRDefault="000069E5" w:rsidP="00240BD4">
      <w:pPr>
        <w:shd w:val="clear" w:color="auto" w:fill="FFFFFF"/>
        <w:spacing w:before="240" w:after="240" w:line="360" w:lineRule="auto"/>
        <w:ind w:left="0" w:firstLine="0"/>
        <w:rPr>
          <w:rFonts w:ascii="Segoe UI" w:eastAsia="微软雅黑" w:hAnsi="Segoe UI" w:cs="Segoe UI"/>
          <w:b/>
          <w:bCs/>
          <w:color w:val="0F1115"/>
          <w:sz w:val="24"/>
          <w:szCs w:val="24"/>
          <w:lang w:val="en-GB"/>
        </w:rPr>
      </w:pPr>
    </w:p>
    <w:p w14:paraId="73AC07D1" w14:textId="77777777" w:rsidR="000069E5" w:rsidRPr="000069E5" w:rsidRDefault="000069E5" w:rsidP="000069E5">
      <w:pPr>
        <w:shd w:val="clear" w:color="auto" w:fill="FFFFFF"/>
        <w:spacing w:before="240" w:after="240" w:line="360" w:lineRule="auto"/>
        <w:ind w:left="0" w:firstLine="0"/>
        <w:jc w:val="center"/>
        <w:rPr>
          <w:rFonts w:ascii="Arial" w:eastAsia="Times New Roman" w:hAnsi="Arial" w:cs="Arial"/>
          <w:color w:val="0F1115"/>
          <w:sz w:val="24"/>
          <w:szCs w:val="24"/>
          <w:lang w:val="en-GB"/>
        </w:rPr>
      </w:pPr>
      <w:r w:rsidRPr="000069E5">
        <w:rPr>
          <w:rFonts w:ascii="Arial" w:eastAsia="Monaco" w:hAnsi="Arial" w:cs="Arial"/>
          <w:b/>
          <w:bCs/>
          <w:color w:val="0F1115"/>
          <w:sz w:val="24"/>
          <w:szCs w:val="24"/>
          <w:lang w:val="en-GB"/>
        </w:rPr>
        <w:lastRenderedPageBreak/>
        <w:t>Table of Contents</w:t>
      </w:r>
    </w:p>
    <w:p w14:paraId="29B4DF74" w14:textId="66C724D5" w:rsidR="000069E5" w:rsidRPr="000069E5" w:rsidRDefault="000069E5" w:rsidP="000069E5">
      <w:pPr>
        <w:shd w:val="clear" w:color="auto" w:fill="FFFFFF"/>
        <w:spacing w:before="240" w:after="240" w:line="360" w:lineRule="auto"/>
        <w:ind w:left="0" w:firstLine="0"/>
        <w:rPr>
          <w:rFonts w:ascii="Arial" w:eastAsiaTheme="minorEastAsia" w:hAnsi="Arial" w:cs="Arial"/>
          <w:color w:val="0F1115"/>
          <w:sz w:val="24"/>
          <w:szCs w:val="24"/>
          <w:lang w:val="en-GB"/>
        </w:rPr>
      </w:pPr>
      <w:r w:rsidRPr="000069E5">
        <w:rPr>
          <w:rFonts w:ascii="Arial" w:eastAsia="Monaco" w:hAnsi="Arial" w:cs="Arial"/>
          <w:b/>
          <w:bCs/>
          <w:color w:val="0F1115"/>
          <w:sz w:val="24"/>
          <w:szCs w:val="24"/>
          <w:lang w:val="en-GB"/>
        </w:rPr>
        <w:t>Introduction</w:t>
      </w:r>
      <w:r w:rsidRPr="000069E5">
        <w:rPr>
          <w:rFonts w:ascii="Arial" w:eastAsia="Times New Roman" w:hAnsi="Arial" w:cs="Arial"/>
          <w:color w:val="0F1115"/>
          <w:sz w:val="24"/>
          <w:szCs w:val="24"/>
          <w:lang w:val="en-GB"/>
        </w:rPr>
        <w:t> ........................................................................................................</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 xml:space="preserve"> </w:t>
      </w:r>
      <w:r w:rsidR="00532C3B">
        <w:rPr>
          <w:rFonts w:ascii="Arial" w:eastAsiaTheme="minorEastAsia" w:hAnsi="Arial" w:cs="Arial" w:hint="eastAsia"/>
          <w:color w:val="0F1115"/>
          <w:sz w:val="24"/>
          <w:szCs w:val="24"/>
          <w:lang w:val="en-GB"/>
        </w:rPr>
        <w:t>6</w:t>
      </w:r>
    </w:p>
    <w:p w14:paraId="1AED28CE" w14:textId="671DC30F" w:rsidR="000069E5" w:rsidRPr="000069E5" w:rsidRDefault="000069E5" w:rsidP="000069E5">
      <w:pPr>
        <w:shd w:val="clear" w:color="auto" w:fill="FFFFFF"/>
        <w:spacing w:before="240" w:after="240" w:line="360" w:lineRule="auto"/>
        <w:ind w:left="0" w:firstLine="0"/>
        <w:rPr>
          <w:rFonts w:ascii="Arial" w:eastAsia="Times New Roman" w:hAnsi="Arial" w:cs="Arial"/>
          <w:color w:val="0F1115"/>
          <w:sz w:val="24"/>
          <w:szCs w:val="24"/>
          <w:lang w:val="en-GB"/>
        </w:rPr>
      </w:pPr>
      <w:bookmarkStart w:id="4" w:name="OLE_LINK7"/>
      <w:r w:rsidRPr="000069E5">
        <w:rPr>
          <w:rFonts w:ascii="Arial" w:eastAsia="Monaco" w:hAnsi="Arial" w:cs="Arial"/>
          <w:b/>
          <w:bCs/>
          <w:color w:val="0F1115"/>
          <w:sz w:val="24"/>
          <w:szCs w:val="24"/>
          <w:lang w:val="en-GB"/>
        </w:rPr>
        <w:t>1. Application of Digital Technologies in Audit Work</w:t>
      </w:r>
      <w:r w:rsidRPr="000069E5">
        <w:rPr>
          <w:rFonts w:ascii="Arial" w:eastAsia="Times New Roman" w:hAnsi="Arial" w:cs="Arial"/>
          <w:color w:val="0F1115"/>
          <w:sz w:val="24"/>
          <w:szCs w:val="24"/>
          <w:lang w:val="en-GB"/>
        </w:rPr>
        <w:t> </w:t>
      </w:r>
      <w:bookmarkEnd w:id="4"/>
      <w:r w:rsidRPr="000069E5">
        <w:rPr>
          <w:rFonts w:ascii="Arial" w:eastAsia="Times New Roman" w:hAnsi="Arial" w:cs="Arial"/>
          <w:color w:val="0F1115"/>
          <w:sz w:val="24"/>
          <w:szCs w:val="24"/>
          <w:lang w:val="en-GB"/>
        </w:rPr>
        <w:t>..................</w:t>
      </w:r>
      <w:r w:rsidR="0052625E">
        <w:rPr>
          <w:rFonts w:ascii="Arial" w:eastAsiaTheme="minorEastAsia" w:hAnsi="Arial" w:cs="Arial" w:hint="eastAsia"/>
          <w:color w:val="0F1115"/>
          <w:sz w:val="24"/>
          <w:szCs w:val="24"/>
          <w:lang w:val="en-GB"/>
        </w:rPr>
        <w:t>.........</w:t>
      </w:r>
      <w:r w:rsidRPr="000069E5">
        <w:rPr>
          <w:rFonts w:ascii="Arial" w:eastAsia="Times New Roman" w:hAnsi="Arial" w:cs="Arial"/>
          <w:color w:val="0F1115"/>
          <w:sz w:val="24"/>
          <w:szCs w:val="24"/>
          <w:lang w:val="en-GB"/>
        </w:rPr>
        <w:t>....................</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w:t>
      </w:r>
      <w:r w:rsidR="00CD7560">
        <w:rPr>
          <w:rFonts w:ascii="Arial" w:eastAsiaTheme="minorEastAsia" w:hAnsi="Arial" w:cs="Arial" w:hint="eastAsia"/>
          <w:color w:val="0F1115"/>
          <w:sz w:val="24"/>
          <w:szCs w:val="24"/>
          <w:lang w:val="en-GB"/>
        </w:rPr>
        <w:t xml:space="preserve"> </w:t>
      </w:r>
      <w:r w:rsidR="007179E9">
        <w:rPr>
          <w:rFonts w:ascii="Arial" w:eastAsiaTheme="minorEastAsia" w:hAnsi="Arial" w:cs="Arial" w:hint="eastAsia"/>
          <w:color w:val="0F1115"/>
          <w:sz w:val="24"/>
          <w:szCs w:val="24"/>
          <w:lang w:val="en-GB"/>
        </w:rPr>
        <w:t>7</w:t>
      </w:r>
      <w:r w:rsidRPr="000069E5">
        <w:rPr>
          <w:rFonts w:ascii="Arial" w:eastAsia="Times New Roman" w:hAnsi="Arial" w:cs="Arial"/>
          <w:color w:val="0F1115"/>
          <w:sz w:val="24"/>
          <w:szCs w:val="24"/>
          <w:lang w:val="en-GB"/>
        </w:rPr>
        <w:br/>
        <w:t>1.1 Robotic Process Automation (RPA)</w:t>
      </w:r>
      <w:r w:rsidRPr="000069E5">
        <w:rPr>
          <w:rFonts w:ascii="Arial" w:eastAsia="Times New Roman" w:hAnsi="Arial" w:cs="Arial"/>
          <w:color w:val="0F1115"/>
          <w:sz w:val="24"/>
          <w:szCs w:val="24"/>
          <w:lang w:val="en-GB"/>
        </w:rPr>
        <w:br/>
        <w:t>1.2 Python-Based Audit Data Analytics</w:t>
      </w:r>
      <w:r w:rsidRPr="000069E5">
        <w:rPr>
          <w:rFonts w:ascii="Arial" w:eastAsia="Times New Roman" w:hAnsi="Arial" w:cs="Arial"/>
          <w:color w:val="0F1115"/>
          <w:sz w:val="24"/>
          <w:szCs w:val="24"/>
          <w:lang w:val="en-GB"/>
        </w:rPr>
        <w:br/>
        <w:t>1.3 Blockchain Technology</w:t>
      </w:r>
    </w:p>
    <w:p w14:paraId="17431B24" w14:textId="4BD5C2E5" w:rsidR="000069E5" w:rsidRPr="000069E5" w:rsidRDefault="000069E5" w:rsidP="000069E5">
      <w:pPr>
        <w:shd w:val="clear" w:color="auto" w:fill="FFFFFF"/>
        <w:spacing w:before="240" w:after="240" w:line="360" w:lineRule="auto"/>
        <w:ind w:left="0" w:firstLine="0"/>
        <w:rPr>
          <w:rFonts w:ascii="Arial" w:eastAsia="Times New Roman" w:hAnsi="Arial" w:cs="Arial"/>
          <w:color w:val="0F1115"/>
          <w:sz w:val="24"/>
          <w:szCs w:val="24"/>
          <w:lang w:val="en-GB"/>
        </w:rPr>
      </w:pPr>
      <w:r w:rsidRPr="000069E5">
        <w:rPr>
          <w:rFonts w:ascii="Arial" w:eastAsia="Monaco" w:hAnsi="Arial" w:cs="Arial"/>
          <w:b/>
          <w:bCs/>
          <w:color w:val="0F1115"/>
          <w:sz w:val="24"/>
          <w:szCs w:val="24"/>
          <w:lang w:val="en-GB"/>
        </w:rPr>
        <w:t>2. Ethical Challenges in Digitalized Audits</w:t>
      </w:r>
      <w:r w:rsidRPr="000069E5">
        <w:rPr>
          <w:rFonts w:ascii="Arial" w:eastAsia="Times New Roman" w:hAnsi="Arial" w:cs="Arial"/>
          <w:color w:val="0F1115"/>
          <w:sz w:val="24"/>
          <w:szCs w:val="24"/>
          <w:lang w:val="en-GB"/>
        </w:rPr>
        <w:t> .........................................</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w:t>
      </w:r>
      <w:r w:rsidR="0052625E">
        <w:rPr>
          <w:rFonts w:ascii="Arial" w:eastAsiaTheme="minorEastAsia" w:hAnsi="Arial" w:cs="Arial" w:hint="eastAsia"/>
          <w:color w:val="0F1115"/>
          <w:sz w:val="24"/>
          <w:szCs w:val="24"/>
          <w:lang w:val="en-GB"/>
        </w:rPr>
        <w:t>..</w:t>
      </w:r>
      <w:r w:rsidRPr="000069E5">
        <w:rPr>
          <w:rFonts w:ascii="Arial" w:eastAsia="Times New Roman" w:hAnsi="Arial" w:cs="Arial"/>
          <w:color w:val="0F1115"/>
          <w:sz w:val="24"/>
          <w:szCs w:val="24"/>
          <w:lang w:val="en-GB"/>
        </w:rPr>
        <w:t>.................</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 xml:space="preserve"> </w:t>
      </w:r>
      <w:r w:rsidR="007179E9">
        <w:rPr>
          <w:rFonts w:ascii="Arial" w:eastAsiaTheme="minorEastAsia" w:hAnsi="Arial" w:cs="Arial" w:hint="eastAsia"/>
          <w:color w:val="0F1115"/>
          <w:sz w:val="24"/>
          <w:szCs w:val="24"/>
          <w:lang w:val="en-GB"/>
        </w:rPr>
        <w:t>8</w:t>
      </w:r>
      <w:r w:rsidRPr="000069E5">
        <w:rPr>
          <w:rFonts w:ascii="Arial" w:eastAsia="Times New Roman" w:hAnsi="Arial" w:cs="Arial"/>
          <w:color w:val="0F1115"/>
          <w:sz w:val="24"/>
          <w:szCs w:val="24"/>
          <w:lang w:val="en-GB"/>
        </w:rPr>
        <w:br/>
        <w:t>2.1 Data Privacy and Security</w:t>
      </w:r>
      <w:r w:rsidRPr="000069E5">
        <w:rPr>
          <w:rFonts w:ascii="Arial" w:eastAsia="Times New Roman" w:hAnsi="Arial" w:cs="Arial"/>
          <w:color w:val="0F1115"/>
          <w:sz w:val="24"/>
          <w:szCs w:val="24"/>
          <w:lang w:val="en-GB"/>
        </w:rPr>
        <w:br/>
        <w:t>2.2 Accountability and Responsibility</w:t>
      </w:r>
      <w:r w:rsidRPr="000069E5">
        <w:rPr>
          <w:rFonts w:ascii="Arial" w:eastAsia="Times New Roman" w:hAnsi="Arial" w:cs="Arial"/>
          <w:color w:val="0F1115"/>
          <w:sz w:val="24"/>
          <w:szCs w:val="24"/>
          <w:lang w:val="en-GB"/>
        </w:rPr>
        <w:br/>
        <w:t>2.3 Auditor Independence and Professional Scepticism</w:t>
      </w:r>
    </w:p>
    <w:p w14:paraId="0474DF51" w14:textId="27C5C5B6" w:rsidR="000069E5" w:rsidRPr="000069E5" w:rsidRDefault="000069E5" w:rsidP="000069E5">
      <w:pPr>
        <w:shd w:val="clear" w:color="auto" w:fill="FFFFFF"/>
        <w:spacing w:before="240" w:after="240" w:line="360" w:lineRule="auto"/>
        <w:ind w:left="0" w:firstLine="0"/>
        <w:rPr>
          <w:rFonts w:ascii="Arial" w:eastAsia="Times New Roman" w:hAnsi="Arial" w:cs="Arial"/>
          <w:color w:val="0F1115"/>
          <w:sz w:val="24"/>
          <w:szCs w:val="24"/>
          <w:lang w:val="en-GB"/>
        </w:rPr>
      </w:pPr>
      <w:r w:rsidRPr="000069E5">
        <w:rPr>
          <w:rFonts w:ascii="Arial" w:eastAsia="Monaco" w:hAnsi="Arial" w:cs="Arial"/>
          <w:b/>
          <w:bCs/>
          <w:color w:val="0F1115"/>
          <w:sz w:val="24"/>
          <w:szCs w:val="24"/>
          <w:lang w:val="en-GB"/>
        </w:rPr>
        <w:t>3. Risks and Quality Assurance in Digital Audit</w:t>
      </w:r>
      <w:r w:rsidR="009700DE">
        <w:rPr>
          <w:rFonts w:ascii="Arial" w:eastAsia="微软雅黑" w:hAnsi="Arial" w:cs="Arial" w:hint="eastAsia"/>
          <w:b/>
          <w:bCs/>
          <w:color w:val="0F1115"/>
          <w:sz w:val="24"/>
          <w:szCs w:val="24"/>
          <w:lang w:val="en-GB"/>
        </w:rPr>
        <w:t xml:space="preserve"> </w:t>
      </w:r>
      <w:r w:rsidRPr="000069E5">
        <w:rPr>
          <w:rFonts w:ascii="Arial" w:eastAsia="Monaco" w:hAnsi="Arial" w:cs="Arial"/>
          <w:b/>
          <w:bCs/>
          <w:color w:val="0F1115"/>
          <w:sz w:val="24"/>
          <w:szCs w:val="24"/>
          <w:lang w:val="en-GB"/>
        </w:rPr>
        <w:t>Engagements</w:t>
      </w:r>
      <w:r w:rsidRPr="000069E5">
        <w:rPr>
          <w:rFonts w:ascii="Arial" w:eastAsia="Times New Roman" w:hAnsi="Arial" w:cs="Arial"/>
          <w:color w:val="0F1115"/>
          <w:sz w:val="24"/>
          <w:szCs w:val="24"/>
          <w:lang w:val="en-GB"/>
        </w:rPr>
        <w:t> .....................</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w:t>
      </w:r>
      <w:r w:rsidR="007179E9">
        <w:rPr>
          <w:rFonts w:ascii="Arial" w:eastAsiaTheme="minorEastAsia" w:hAnsi="Arial" w:cs="Arial" w:hint="eastAsia"/>
          <w:color w:val="0F1115"/>
          <w:sz w:val="24"/>
          <w:szCs w:val="24"/>
          <w:lang w:val="en-GB"/>
        </w:rPr>
        <w:t>10</w:t>
      </w:r>
      <w:r w:rsidRPr="000069E5">
        <w:rPr>
          <w:rFonts w:ascii="Arial" w:eastAsia="Times New Roman" w:hAnsi="Arial" w:cs="Arial"/>
          <w:color w:val="0F1115"/>
          <w:sz w:val="24"/>
          <w:szCs w:val="24"/>
          <w:lang w:val="en-GB"/>
        </w:rPr>
        <w:br/>
        <w:t>3.1 Institutional and Legal Compliance Risk</w:t>
      </w:r>
      <w:r w:rsidRPr="000069E5">
        <w:rPr>
          <w:rFonts w:ascii="Arial" w:eastAsia="Times New Roman" w:hAnsi="Arial" w:cs="Arial"/>
          <w:color w:val="0F1115"/>
          <w:sz w:val="24"/>
          <w:szCs w:val="24"/>
          <w:lang w:val="en-GB"/>
        </w:rPr>
        <w:br/>
        <w:t>3.2 Data Integrity Risk</w:t>
      </w:r>
      <w:r w:rsidRPr="000069E5">
        <w:rPr>
          <w:rFonts w:ascii="Arial" w:eastAsia="Times New Roman" w:hAnsi="Arial" w:cs="Arial"/>
          <w:color w:val="0F1115"/>
          <w:sz w:val="24"/>
          <w:szCs w:val="24"/>
          <w:lang w:val="en-GB"/>
        </w:rPr>
        <w:br/>
        <w:t>3.3 Capability and Talent Gap Risk</w:t>
      </w:r>
    </w:p>
    <w:p w14:paraId="12A7D27D" w14:textId="657998E9" w:rsidR="000069E5" w:rsidRPr="000069E5" w:rsidRDefault="000069E5" w:rsidP="000069E5">
      <w:pPr>
        <w:shd w:val="clear" w:color="auto" w:fill="FFFFFF"/>
        <w:spacing w:before="240" w:after="240" w:line="360" w:lineRule="auto"/>
        <w:ind w:left="0" w:firstLine="0"/>
        <w:rPr>
          <w:rFonts w:ascii="Arial" w:eastAsia="Times New Roman" w:hAnsi="Arial" w:cs="Arial"/>
          <w:color w:val="0F1115"/>
          <w:sz w:val="24"/>
          <w:szCs w:val="24"/>
          <w:lang w:val="en-GB"/>
        </w:rPr>
      </w:pPr>
      <w:r w:rsidRPr="000069E5">
        <w:rPr>
          <w:rFonts w:ascii="Arial" w:eastAsia="Monaco" w:hAnsi="Arial" w:cs="Arial"/>
          <w:b/>
          <w:bCs/>
          <w:color w:val="0F1115"/>
          <w:sz w:val="24"/>
          <w:szCs w:val="24"/>
          <w:lang w:val="en-GB"/>
        </w:rPr>
        <w:t>4. Impact of Digitalized Auditing on Efficiency and Costs</w:t>
      </w:r>
      <w:r w:rsidRPr="000069E5">
        <w:rPr>
          <w:rFonts w:ascii="Arial" w:eastAsia="Times New Roman" w:hAnsi="Arial" w:cs="Arial"/>
          <w:color w:val="0F1115"/>
          <w:sz w:val="24"/>
          <w:szCs w:val="24"/>
          <w:lang w:val="en-GB"/>
        </w:rPr>
        <w:t> ................</w:t>
      </w:r>
      <w:r w:rsidR="0052625E">
        <w:rPr>
          <w:rFonts w:ascii="Arial" w:eastAsiaTheme="minorEastAsia" w:hAnsi="Arial" w:cs="Arial" w:hint="eastAsia"/>
          <w:color w:val="0F1115"/>
          <w:sz w:val="24"/>
          <w:szCs w:val="24"/>
          <w:lang w:val="en-GB"/>
        </w:rPr>
        <w:t>..........</w:t>
      </w:r>
      <w:r w:rsidRPr="000069E5">
        <w:rPr>
          <w:rFonts w:ascii="Arial" w:eastAsia="Times New Roman" w:hAnsi="Arial" w:cs="Arial"/>
          <w:color w:val="0F1115"/>
          <w:sz w:val="24"/>
          <w:szCs w:val="24"/>
          <w:lang w:val="en-GB"/>
        </w:rPr>
        <w:t>..............</w:t>
      </w:r>
      <w:r w:rsidR="007179E9">
        <w:rPr>
          <w:rFonts w:ascii="Arial" w:eastAsiaTheme="minorEastAsia" w:hAnsi="Arial" w:cs="Arial" w:hint="eastAsia"/>
          <w:color w:val="0F1115"/>
          <w:sz w:val="24"/>
          <w:szCs w:val="24"/>
          <w:lang w:val="en-GB"/>
        </w:rPr>
        <w:t>12</w:t>
      </w:r>
      <w:r w:rsidRPr="000069E5">
        <w:rPr>
          <w:rFonts w:ascii="Arial" w:eastAsia="Times New Roman" w:hAnsi="Arial" w:cs="Arial"/>
          <w:color w:val="0F1115"/>
          <w:sz w:val="24"/>
          <w:szCs w:val="24"/>
          <w:lang w:val="en-GB"/>
        </w:rPr>
        <w:br/>
        <w:t>4.1 Enhancement of Audit Efficiency</w:t>
      </w:r>
      <w:r w:rsidRPr="000069E5">
        <w:rPr>
          <w:rFonts w:ascii="Arial" w:eastAsia="Times New Roman" w:hAnsi="Arial" w:cs="Arial"/>
          <w:color w:val="0F1115"/>
          <w:sz w:val="24"/>
          <w:szCs w:val="24"/>
          <w:lang w:val="en-GB"/>
        </w:rPr>
        <w:br/>
        <w:t>4.2 Analysis of Cost Implications</w:t>
      </w:r>
    </w:p>
    <w:p w14:paraId="4B42B165" w14:textId="29974A0D" w:rsidR="000069E5" w:rsidRPr="000069E5" w:rsidRDefault="000069E5" w:rsidP="000069E5">
      <w:pPr>
        <w:shd w:val="clear" w:color="auto" w:fill="FFFFFF"/>
        <w:spacing w:before="240" w:after="240" w:line="360" w:lineRule="auto"/>
        <w:ind w:left="0" w:firstLine="0"/>
        <w:rPr>
          <w:rFonts w:ascii="Arial" w:eastAsia="Times New Roman" w:hAnsi="Arial" w:cs="Arial"/>
          <w:color w:val="0F1115"/>
          <w:sz w:val="24"/>
          <w:szCs w:val="24"/>
          <w:lang w:val="en-GB"/>
        </w:rPr>
      </w:pPr>
      <w:r w:rsidRPr="000069E5">
        <w:rPr>
          <w:rFonts w:ascii="Arial" w:eastAsia="Monaco" w:hAnsi="Arial" w:cs="Arial"/>
          <w:b/>
          <w:bCs/>
          <w:color w:val="0F1115"/>
          <w:sz w:val="24"/>
          <w:szCs w:val="24"/>
          <w:lang w:val="en-GB"/>
        </w:rPr>
        <w:t>5. Impact of Digitalized Audit on the Role and Competence of Audit Staff</w:t>
      </w:r>
      <w:r w:rsidRPr="000069E5">
        <w:rPr>
          <w:rFonts w:ascii="Arial" w:eastAsia="Times New Roman" w:hAnsi="Arial" w:cs="Arial"/>
          <w:color w:val="0F1115"/>
          <w:sz w:val="24"/>
          <w:szCs w:val="24"/>
          <w:lang w:val="en-GB"/>
        </w:rPr>
        <w:t> ....</w:t>
      </w:r>
      <w:r w:rsidRPr="000069E5">
        <w:rPr>
          <w:rFonts w:ascii="Arial" w:eastAsia="微软雅黑" w:hAnsi="Arial" w:cs="Arial"/>
          <w:color w:val="0F1115"/>
          <w:sz w:val="24"/>
          <w:szCs w:val="24"/>
          <w:lang w:val="en-GB"/>
        </w:rPr>
        <w:t>.............................................................................................</w:t>
      </w:r>
      <w:r w:rsidR="0052625E">
        <w:rPr>
          <w:rFonts w:ascii="Arial" w:eastAsia="微软雅黑" w:hAnsi="Arial" w:cs="Arial" w:hint="eastAsia"/>
          <w:color w:val="0F1115"/>
          <w:sz w:val="24"/>
          <w:szCs w:val="24"/>
          <w:lang w:val="en-GB"/>
        </w:rPr>
        <w:t>......</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w:t>
      </w:r>
      <w:r w:rsidRPr="000069E5">
        <w:rPr>
          <w:rFonts w:ascii="Arial" w:eastAsia="微软雅黑" w:hAnsi="Arial" w:cs="Arial"/>
          <w:color w:val="0F1115"/>
          <w:sz w:val="24"/>
          <w:szCs w:val="24"/>
          <w:lang w:val="en-GB"/>
        </w:rPr>
        <w:t>..</w:t>
      </w:r>
      <w:r w:rsidRPr="000069E5">
        <w:rPr>
          <w:rFonts w:ascii="Arial" w:eastAsia="Times New Roman" w:hAnsi="Arial" w:cs="Arial"/>
          <w:color w:val="0F1115"/>
          <w:sz w:val="24"/>
          <w:szCs w:val="24"/>
          <w:lang w:val="en-GB"/>
        </w:rPr>
        <w:t>1</w:t>
      </w:r>
      <w:r w:rsidR="00772FE6">
        <w:rPr>
          <w:rFonts w:ascii="Arial" w:eastAsiaTheme="minorEastAsia" w:hAnsi="Arial" w:cs="Arial" w:hint="eastAsia"/>
          <w:color w:val="0F1115"/>
          <w:sz w:val="24"/>
          <w:szCs w:val="24"/>
          <w:lang w:val="en-GB"/>
        </w:rPr>
        <w:t>4</w:t>
      </w:r>
      <w:r w:rsidRPr="000069E5">
        <w:rPr>
          <w:rFonts w:ascii="Arial" w:eastAsia="Times New Roman" w:hAnsi="Arial" w:cs="Arial"/>
          <w:color w:val="0F1115"/>
          <w:sz w:val="24"/>
          <w:szCs w:val="24"/>
          <w:lang w:val="en-GB"/>
        </w:rPr>
        <w:br/>
        <w:t>5.1 Evolution of the Auditor's Role</w:t>
      </w:r>
      <w:r w:rsidRPr="000069E5">
        <w:rPr>
          <w:rFonts w:ascii="Arial" w:eastAsia="Times New Roman" w:hAnsi="Arial" w:cs="Arial"/>
          <w:color w:val="0F1115"/>
          <w:sz w:val="24"/>
          <w:szCs w:val="24"/>
          <w:lang w:val="en-GB"/>
        </w:rPr>
        <w:br/>
        <w:t>5.2 Changing Competence and Skill Requirements</w:t>
      </w:r>
      <w:r w:rsidRPr="000069E5">
        <w:rPr>
          <w:rFonts w:ascii="Arial" w:eastAsia="Times New Roman" w:hAnsi="Arial" w:cs="Arial"/>
          <w:color w:val="0F1115"/>
          <w:sz w:val="24"/>
          <w:szCs w:val="24"/>
          <w:lang w:val="en-GB"/>
        </w:rPr>
        <w:br/>
        <w:t>5.3 Organizational Adaptation and Talent Management</w:t>
      </w:r>
    </w:p>
    <w:p w14:paraId="02548A00" w14:textId="06F6E3A1" w:rsidR="006B57F5" w:rsidRPr="006B57F5" w:rsidRDefault="00E11EF2" w:rsidP="005F3B4B">
      <w:pPr>
        <w:shd w:val="clear" w:color="auto" w:fill="FFFFFF"/>
        <w:spacing w:before="240" w:after="240" w:line="360" w:lineRule="auto"/>
        <w:ind w:left="0" w:firstLine="0"/>
        <w:rPr>
          <w:rFonts w:ascii="Arial" w:eastAsiaTheme="minorEastAsia" w:hAnsi="Arial" w:cs="Arial"/>
          <w:b/>
          <w:bCs/>
          <w:color w:val="0F1115"/>
          <w:sz w:val="24"/>
          <w:szCs w:val="24"/>
          <w:lang w:val="en-GB"/>
        </w:rPr>
      </w:pPr>
      <w:r>
        <w:rPr>
          <w:rFonts w:ascii="Arial" w:eastAsiaTheme="minorEastAsia" w:hAnsi="Arial" w:cs="Arial" w:hint="eastAsia"/>
          <w:b/>
          <w:bCs/>
          <w:color w:val="0F1115"/>
          <w:sz w:val="24"/>
          <w:szCs w:val="24"/>
          <w:lang w:val="en-GB"/>
        </w:rPr>
        <w:t>Conclusion &amp;</w:t>
      </w:r>
      <w:r w:rsidRPr="000069E5">
        <w:rPr>
          <w:rFonts w:ascii="Arial" w:eastAsia="Monaco" w:hAnsi="Arial" w:cs="Arial"/>
          <w:b/>
          <w:bCs/>
          <w:color w:val="0F1115"/>
          <w:sz w:val="24"/>
          <w:szCs w:val="24"/>
          <w:lang w:val="en-GB"/>
        </w:rPr>
        <w:t xml:space="preserve"> Future Outlook </w:t>
      </w:r>
      <w:r w:rsidR="006B57F5" w:rsidRPr="000069E5">
        <w:rPr>
          <w:rFonts w:ascii="Arial" w:eastAsia="Times New Roman" w:hAnsi="Arial" w:cs="Arial"/>
          <w:color w:val="0F1115"/>
          <w:sz w:val="24"/>
          <w:szCs w:val="24"/>
          <w:lang w:val="en-GB"/>
        </w:rPr>
        <w:t>......................................................................................</w:t>
      </w:r>
      <w:r w:rsidR="006B57F5">
        <w:rPr>
          <w:rFonts w:ascii="Arial" w:eastAsiaTheme="minorEastAsia" w:hAnsi="Arial" w:cs="Arial" w:hint="eastAsia"/>
          <w:color w:val="0F1115"/>
          <w:sz w:val="24"/>
          <w:szCs w:val="24"/>
          <w:lang w:val="en-GB"/>
        </w:rPr>
        <w:t>.16</w:t>
      </w:r>
    </w:p>
    <w:p w14:paraId="3F79AF84" w14:textId="437BE031" w:rsidR="000069E5" w:rsidRPr="000069E5" w:rsidRDefault="000069E5" w:rsidP="005F3B4B">
      <w:pPr>
        <w:shd w:val="clear" w:color="auto" w:fill="FFFFFF"/>
        <w:spacing w:before="240" w:after="240" w:line="360" w:lineRule="auto"/>
        <w:ind w:left="0" w:firstLine="0"/>
        <w:rPr>
          <w:rFonts w:ascii="Arial" w:eastAsiaTheme="minorEastAsia" w:hAnsi="Arial" w:cs="Arial"/>
          <w:color w:val="0F1115"/>
          <w:sz w:val="24"/>
          <w:szCs w:val="24"/>
          <w:lang w:val="en-GB"/>
        </w:rPr>
      </w:pPr>
      <w:r w:rsidRPr="000069E5">
        <w:rPr>
          <w:rFonts w:ascii="Arial" w:eastAsia="Monaco" w:hAnsi="Arial" w:cs="Arial"/>
          <w:b/>
          <w:bCs/>
          <w:color w:val="0F1115"/>
          <w:sz w:val="24"/>
          <w:szCs w:val="24"/>
          <w:lang w:val="en-GB"/>
        </w:rPr>
        <w:t>References</w:t>
      </w:r>
      <w:r w:rsidRPr="000069E5">
        <w:rPr>
          <w:rFonts w:ascii="Arial" w:eastAsia="Times New Roman" w:hAnsi="Arial" w:cs="Arial"/>
          <w:color w:val="0F1115"/>
          <w:sz w:val="24"/>
          <w:szCs w:val="24"/>
          <w:lang w:val="en-GB"/>
        </w:rPr>
        <w:t> ...........................................................................................................</w:t>
      </w:r>
      <w:r w:rsidRPr="000069E5">
        <w:rPr>
          <w:rFonts w:ascii="Arial" w:eastAsia="微软雅黑" w:hAnsi="Arial" w:cs="Arial"/>
          <w:color w:val="0F1115"/>
          <w:sz w:val="24"/>
          <w:szCs w:val="24"/>
          <w:lang w:val="en-GB"/>
        </w:rPr>
        <w:t>........</w:t>
      </w:r>
      <w:r w:rsidR="005F3B4B">
        <w:rPr>
          <w:rFonts w:ascii="Arial" w:eastAsia="微软雅黑" w:hAnsi="Arial" w:cs="Arial" w:hint="eastAsia"/>
          <w:color w:val="0F1115"/>
          <w:sz w:val="24"/>
          <w:szCs w:val="24"/>
          <w:lang w:val="en-GB"/>
        </w:rPr>
        <w:t>.</w:t>
      </w:r>
      <w:r w:rsidRPr="000069E5">
        <w:rPr>
          <w:rFonts w:ascii="Arial" w:eastAsia="Times New Roman" w:hAnsi="Arial" w:cs="Arial"/>
          <w:color w:val="0F1115"/>
          <w:sz w:val="24"/>
          <w:szCs w:val="24"/>
          <w:lang w:val="en-GB"/>
        </w:rPr>
        <w:t xml:space="preserve">. </w:t>
      </w:r>
      <w:r w:rsidR="00932B72">
        <w:rPr>
          <w:rFonts w:ascii="Arial" w:eastAsiaTheme="minorEastAsia" w:hAnsi="Arial" w:cs="Arial" w:hint="eastAsia"/>
          <w:color w:val="0F1115"/>
          <w:sz w:val="24"/>
          <w:szCs w:val="24"/>
          <w:lang w:val="en-GB"/>
        </w:rPr>
        <w:t>17</w:t>
      </w:r>
    </w:p>
    <w:p w14:paraId="0C678B24" w14:textId="77777777" w:rsidR="00272588" w:rsidRDefault="00272588" w:rsidP="000069E5">
      <w:pPr>
        <w:widowControl w:val="0"/>
        <w:spacing w:before="60" w:after="60" w:line="360" w:lineRule="auto"/>
        <w:ind w:left="0" w:firstLine="0"/>
        <w:rPr>
          <w:rFonts w:ascii="Arial" w:eastAsia="微软雅黑" w:hAnsi="Arial" w:cs="Arial"/>
          <w:b/>
          <w:kern w:val="2"/>
          <w:sz w:val="24"/>
          <w:szCs w:val="24"/>
        </w:rPr>
      </w:pPr>
    </w:p>
    <w:p w14:paraId="0BEBB988" w14:textId="77777777" w:rsidR="006B57F5" w:rsidRDefault="006B57F5" w:rsidP="000069E5">
      <w:pPr>
        <w:widowControl w:val="0"/>
        <w:spacing w:before="60" w:after="60" w:line="360" w:lineRule="auto"/>
        <w:ind w:left="0" w:firstLine="0"/>
        <w:rPr>
          <w:rFonts w:ascii="Arial" w:eastAsia="微软雅黑" w:hAnsi="Arial" w:cs="Arial"/>
          <w:b/>
          <w:kern w:val="2"/>
          <w:sz w:val="24"/>
          <w:szCs w:val="24"/>
        </w:rPr>
      </w:pPr>
    </w:p>
    <w:p w14:paraId="4AD40943" w14:textId="77777777" w:rsidR="006B57F5" w:rsidRDefault="006B57F5" w:rsidP="000069E5">
      <w:pPr>
        <w:widowControl w:val="0"/>
        <w:spacing w:before="60" w:after="60" w:line="360" w:lineRule="auto"/>
        <w:ind w:left="0" w:firstLine="0"/>
        <w:rPr>
          <w:rFonts w:ascii="Arial" w:eastAsia="微软雅黑" w:hAnsi="Arial" w:cs="Arial"/>
          <w:b/>
          <w:kern w:val="2"/>
          <w:sz w:val="24"/>
          <w:szCs w:val="24"/>
        </w:rPr>
      </w:pPr>
    </w:p>
    <w:p w14:paraId="1FC780C2" w14:textId="43A34A39" w:rsidR="00E11EF2" w:rsidRPr="000069E5" w:rsidRDefault="000069E5" w:rsidP="000069E5">
      <w:pPr>
        <w:widowControl w:val="0"/>
        <w:spacing w:before="60" w:after="60" w:line="360" w:lineRule="auto"/>
        <w:ind w:left="0" w:firstLine="0"/>
        <w:rPr>
          <w:rFonts w:ascii="Arial" w:eastAsia="微软雅黑" w:hAnsi="Arial" w:cs="Arial"/>
          <w:b/>
          <w:kern w:val="2"/>
          <w:sz w:val="24"/>
          <w:szCs w:val="24"/>
        </w:rPr>
      </w:pPr>
      <w:r w:rsidRPr="000069E5">
        <w:rPr>
          <w:rFonts w:ascii="Arial" w:eastAsia="微软雅黑" w:hAnsi="Arial" w:cs="Arial"/>
          <w:b/>
          <w:kern w:val="2"/>
          <w:sz w:val="24"/>
          <w:szCs w:val="24"/>
        </w:rPr>
        <w:lastRenderedPageBreak/>
        <w:t>Introduction</w:t>
      </w:r>
    </w:p>
    <w:p w14:paraId="093C545C" w14:textId="77777777" w:rsidR="000069E5" w:rsidRPr="000069E5" w:rsidRDefault="000069E5" w:rsidP="000069E5">
      <w:pPr>
        <w:widowControl w:val="0"/>
        <w:spacing w:before="60" w:after="60" w:line="360" w:lineRule="auto"/>
        <w:ind w:left="0" w:firstLine="0"/>
        <w:rPr>
          <w:rFonts w:ascii="Arial" w:eastAsia="微软雅黑" w:hAnsi="Arial" w:cs="Arial"/>
          <w:kern w:val="2"/>
          <w:sz w:val="24"/>
          <w:szCs w:val="24"/>
        </w:rPr>
      </w:pPr>
      <w:bookmarkStart w:id="5" w:name="OLE_LINK2"/>
      <w:r w:rsidRPr="000069E5">
        <w:rPr>
          <w:rFonts w:ascii="Arial" w:eastAsia="微软雅黑" w:hAnsi="Arial" w:cs="Arial"/>
          <w:kern w:val="2"/>
          <w:sz w:val="24"/>
          <w:szCs w:val="24"/>
        </w:rPr>
        <w:t xml:space="preserve">The global business environment is accelerating towards the digital era nowadays, within the accounting and auditing area, traditional auditing methods are facing increasing limitations in processing vast transaction data, enhancing efficiency, and identifying risks. Under the Chinese government’s 14th Five-Year Plan and the Development Plan for Informatization of Accounting Sector in China (2021-2025), digital auditing has become a pivotal direction for industry development. By integrating technologies such as artificial intelligence, data analytics, and blockchain, digital auditing has transferred the focus from sampling verification to comprehensive data analysis, which promoted risk identification efficiency. However, alongside technological advancement, new challenges like ethical concerns, data security, and auditing quality control have emerged. </w:t>
      </w:r>
    </w:p>
    <w:p w14:paraId="6A7CFF2C" w14:textId="77777777" w:rsidR="000069E5" w:rsidRPr="000069E5" w:rsidRDefault="000069E5" w:rsidP="000069E5">
      <w:pPr>
        <w:widowControl w:val="0"/>
        <w:spacing w:before="60" w:after="60" w:line="360" w:lineRule="auto"/>
        <w:ind w:left="0" w:firstLine="0"/>
        <w:rPr>
          <w:rFonts w:ascii="Arial" w:eastAsia="微软雅黑" w:hAnsi="Arial" w:cs="Arial"/>
          <w:kern w:val="2"/>
          <w:sz w:val="24"/>
          <w:szCs w:val="24"/>
        </w:rPr>
      </w:pPr>
    </w:p>
    <w:p w14:paraId="58562C33" w14:textId="77777777" w:rsidR="000069E5" w:rsidRPr="000069E5" w:rsidRDefault="000069E5" w:rsidP="000069E5">
      <w:pPr>
        <w:widowControl w:val="0"/>
        <w:spacing w:before="60" w:after="60" w:line="360" w:lineRule="auto"/>
        <w:ind w:left="0" w:firstLine="0"/>
        <w:rPr>
          <w:rFonts w:ascii="Arial" w:eastAsia="微软雅黑" w:hAnsi="Arial" w:cs="Arial"/>
          <w:color w:val="333333"/>
          <w:kern w:val="2"/>
          <w:sz w:val="24"/>
          <w:szCs w:val="24"/>
        </w:rPr>
      </w:pPr>
      <w:r w:rsidRPr="000069E5">
        <w:rPr>
          <w:rFonts w:ascii="Arial" w:eastAsia="微软雅黑" w:hAnsi="Arial" w:cs="Arial"/>
          <w:kern w:val="2"/>
          <w:sz w:val="24"/>
          <w:szCs w:val="24"/>
        </w:rPr>
        <w:t xml:space="preserve">This essay will illustrate several aspects the digital technologies would bring to auditing, including the practical applications, the ethical dilemmas would raise, the associated risks and preventive measures, their impact on audit efficiency and professional competency, and the future prospects for digital auditing. </w:t>
      </w:r>
    </w:p>
    <w:bookmarkEnd w:id="5"/>
    <w:p w14:paraId="630B3B0F" w14:textId="77777777" w:rsidR="000069E5" w:rsidRDefault="000069E5" w:rsidP="005F3B4B">
      <w:pPr>
        <w:widowControl w:val="0"/>
        <w:tabs>
          <w:tab w:val="left" w:pos="720"/>
        </w:tabs>
        <w:spacing w:after="0" w:line="360" w:lineRule="auto"/>
        <w:ind w:left="0" w:right="106" w:firstLine="0"/>
        <w:rPr>
          <w:rFonts w:ascii="Arial" w:eastAsia="微软雅黑" w:hAnsi="Arial" w:cs="Arial"/>
          <w:kern w:val="2"/>
          <w:sz w:val="24"/>
          <w:szCs w:val="24"/>
        </w:rPr>
      </w:pPr>
    </w:p>
    <w:p w14:paraId="7E653137"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1C158B03"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0D444FC6"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0BE3B03A"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5F9DA7A2"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0F20014E"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53F08234"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7AE6FA0A"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1F09D504"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76825B65"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4DBFE999"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5A72DBB9"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374C4C10"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22F9CAC7" w14:textId="77777777" w:rsidR="00E11EF2"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6209264D" w14:textId="77777777" w:rsidR="00E11EF2" w:rsidRPr="000069E5" w:rsidRDefault="00E11EF2" w:rsidP="005F3B4B">
      <w:pPr>
        <w:widowControl w:val="0"/>
        <w:tabs>
          <w:tab w:val="left" w:pos="720"/>
        </w:tabs>
        <w:spacing w:after="0" w:line="360" w:lineRule="auto"/>
        <w:ind w:left="0" w:right="106" w:firstLine="0"/>
        <w:rPr>
          <w:rFonts w:ascii="Arial" w:eastAsia="微软雅黑" w:hAnsi="Arial" w:cs="Arial"/>
          <w:kern w:val="2"/>
          <w:sz w:val="24"/>
          <w:szCs w:val="24"/>
        </w:rPr>
      </w:pPr>
    </w:p>
    <w:p w14:paraId="41AA250B" w14:textId="77777777" w:rsidR="000069E5" w:rsidRPr="000069E5" w:rsidRDefault="000069E5" w:rsidP="000069E5">
      <w:pPr>
        <w:widowControl w:val="0"/>
        <w:tabs>
          <w:tab w:val="left" w:pos="720"/>
        </w:tabs>
        <w:spacing w:after="0" w:line="360" w:lineRule="auto"/>
        <w:ind w:left="720" w:right="106" w:hanging="360"/>
        <w:rPr>
          <w:rFonts w:ascii="Arial" w:eastAsia="微软雅黑" w:hAnsi="Arial" w:cs="Arial"/>
          <w:kern w:val="2"/>
          <w:sz w:val="24"/>
          <w:szCs w:val="24"/>
        </w:rPr>
      </w:pPr>
    </w:p>
    <w:p w14:paraId="0BBB7339" w14:textId="01E39720" w:rsidR="00240BD4" w:rsidRPr="005F3B4B" w:rsidRDefault="0052625E" w:rsidP="00240BD4">
      <w:pPr>
        <w:widowControl w:val="0"/>
        <w:spacing w:after="0" w:line="360" w:lineRule="auto"/>
        <w:rPr>
          <w:rFonts w:ascii="Arial" w:eastAsiaTheme="minorEastAsia" w:hAnsi="Arial" w:cs="Arial"/>
          <w:color w:val="0F1115"/>
          <w:sz w:val="24"/>
          <w:szCs w:val="24"/>
          <w:lang w:val="en-GB"/>
        </w:rPr>
      </w:pPr>
      <w:r w:rsidRPr="005F3B4B">
        <w:rPr>
          <w:rFonts w:ascii="Arial" w:eastAsiaTheme="minorEastAsia" w:hAnsi="Arial" w:cs="Arial"/>
          <w:b/>
          <w:bCs/>
          <w:color w:val="0F1115"/>
          <w:sz w:val="24"/>
          <w:szCs w:val="24"/>
          <w:lang w:val="en-GB"/>
        </w:rPr>
        <w:lastRenderedPageBreak/>
        <w:t xml:space="preserve">1. </w:t>
      </w:r>
      <w:r w:rsidR="00240BD4" w:rsidRPr="005F3B4B">
        <w:rPr>
          <w:rFonts w:ascii="Arial" w:eastAsia="Monaco" w:hAnsi="Arial" w:cs="Arial"/>
          <w:b/>
          <w:bCs/>
          <w:color w:val="0F1115"/>
          <w:sz w:val="24"/>
          <w:szCs w:val="24"/>
          <w:lang w:val="en-GB"/>
        </w:rPr>
        <w:t>Application of Digital Technologies in Audit Work</w:t>
      </w:r>
      <w:r w:rsidR="00240BD4" w:rsidRPr="005F3B4B">
        <w:rPr>
          <w:rFonts w:ascii="Arial" w:eastAsia="Times New Roman" w:hAnsi="Arial" w:cs="Arial"/>
          <w:color w:val="0F1115"/>
          <w:sz w:val="24"/>
          <w:szCs w:val="24"/>
          <w:lang w:val="en-GB"/>
        </w:rPr>
        <w:t> </w:t>
      </w:r>
    </w:p>
    <w:p w14:paraId="5FA89717" w14:textId="1E6B0C16" w:rsidR="000069E5" w:rsidRPr="000069E5" w:rsidRDefault="000069E5" w:rsidP="000069E5">
      <w:pPr>
        <w:widowControl w:val="0"/>
        <w:spacing w:after="0" w:line="360" w:lineRule="auto"/>
        <w:ind w:left="0" w:firstLine="0"/>
        <w:rPr>
          <w:rFonts w:ascii="Arial" w:eastAsia="Arial Regular" w:hAnsi="Arial" w:cs="Arial"/>
          <w:kern w:val="2"/>
          <w:sz w:val="24"/>
          <w:szCs w:val="24"/>
        </w:rPr>
      </w:pPr>
      <w:r w:rsidRPr="000069E5">
        <w:rPr>
          <w:rFonts w:ascii="Arial" w:eastAsia="Arial Regular" w:hAnsi="Arial" w:cs="Arial"/>
          <w:kern w:val="2"/>
          <w:sz w:val="24"/>
          <w:szCs w:val="24"/>
        </w:rPr>
        <w:t>With the advancement of technology, the application of digital technology in auditing has become more common.</w:t>
      </w:r>
      <w:r w:rsidRPr="000069E5">
        <w:rPr>
          <w:rFonts w:ascii="Arial" w:eastAsia="宋体" w:hAnsi="Arial" w:cs="Arial"/>
          <w:kern w:val="2"/>
          <w:sz w:val="24"/>
          <w:szCs w:val="24"/>
        </w:rPr>
        <w:t xml:space="preserve"> </w:t>
      </w:r>
      <w:r w:rsidRPr="000069E5">
        <w:rPr>
          <w:rFonts w:ascii="Arial" w:eastAsia="Arial Regular" w:hAnsi="Arial" w:cs="Arial"/>
          <w:kern w:val="2"/>
          <w:sz w:val="24"/>
          <w:szCs w:val="24"/>
        </w:rPr>
        <w:t xml:space="preserve">According to the survey held by Xi’an Jiaotong-Liverpool University and CPA Australia in 2024, the online respondents who indicated that their companies had already begun to adopt digital auditing techniques accounted for 83.2%. These digital technologies are being applied in six core phases of audit in different ways. For instance, the robotic process automation (RPA), Python with various database and blockchain technology are three common digital technologies being utilized indifferent stages. </w:t>
      </w:r>
    </w:p>
    <w:p w14:paraId="61B938F3" w14:textId="77777777" w:rsidR="000069E5" w:rsidRPr="000069E5" w:rsidRDefault="000069E5" w:rsidP="000069E5">
      <w:pPr>
        <w:widowControl w:val="0"/>
        <w:spacing w:after="0" w:line="360" w:lineRule="auto"/>
        <w:ind w:left="0" w:firstLine="0"/>
        <w:rPr>
          <w:rFonts w:ascii="Arial" w:eastAsia="Arial Regular" w:hAnsi="Arial" w:cs="Arial"/>
          <w:kern w:val="2"/>
          <w:sz w:val="24"/>
          <w:szCs w:val="24"/>
        </w:rPr>
      </w:pPr>
    </w:p>
    <w:p w14:paraId="19CABC30" w14:textId="77777777" w:rsidR="000069E5" w:rsidRPr="000069E5" w:rsidRDefault="000069E5" w:rsidP="000069E5">
      <w:pPr>
        <w:widowControl w:val="0"/>
        <w:spacing w:after="0" w:line="360" w:lineRule="auto"/>
        <w:ind w:left="0" w:firstLine="0"/>
        <w:rPr>
          <w:rFonts w:ascii="Arial" w:eastAsia="Arial Regular" w:hAnsi="Arial" w:cs="Arial"/>
          <w:kern w:val="2"/>
          <w:sz w:val="24"/>
          <w:szCs w:val="24"/>
        </w:rPr>
      </w:pPr>
      <w:r w:rsidRPr="000069E5">
        <w:rPr>
          <w:rFonts w:ascii="Arial" w:eastAsia="Arial Regular" w:hAnsi="Arial" w:cs="Arial"/>
          <w:kern w:val="2"/>
          <w:sz w:val="24"/>
          <w:szCs w:val="24"/>
        </w:rPr>
        <w:t>Firstly, as an imitation of human workers, RPA is designed to automate structured tasks. It follows a four-stage framework for application in analytical procedures, internal control testing, and substantive testing: selecting repetitive tasks, modifying processes with consideration of industry features and internal control risks, implementing the automated workflows, and finally evaluating effectiveness by comparing RPA results with manual outputs (Moffitt et al., 2018).</w:t>
      </w:r>
      <w:r w:rsidRPr="000069E5">
        <w:rPr>
          <w:rFonts w:ascii="Arial" w:eastAsia="宋体" w:hAnsi="Arial" w:cs="Arial"/>
          <w:kern w:val="2"/>
          <w:sz w:val="24"/>
          <w:szCs w:val="24"/>
        </w:rPr>
        <w:t xml:space="preserve"> </w:t>
      </w:r>
      <w:r w:rsidRPr="000069E5">
        <w:rPr>
          <w:rFonts w:ascii="Arial" w:eastAsia="Arial Regular" w:hAnsi="Arial" w:cs="Arial"/>
          <w:kern w:val="2"/>
          <w:sz w:val="24"/>
          <w:szCs w:val="24"/>
        </w:rPr>
        <w:t>Through these steps, RPA can enhance productivity while reducing the incidence of errors (Aguirre and</w:t>
      </w:r>
      <w:r w:rsidRPr="000069E5">
        <w:rPr>
          <w:rFonts w:ascii="Arial" w:eastAsia="宋体" w:hAnsi="Arial" w:cs="Arial"/>
          <w:kern w:val="2"/>
          <w:sz w:val="24"/>
          <w:szCs w:val="24"/>
        </w:rPr>
        <w:t xml:space="preserve"> </w:t>
      </w:r>
      <w:r w:rsidRPr="000069E5">
        <w:rPr>
          <w:rFonts w:ascii="Arial" w:eastAsia="Arial Regular" w:hAnsi="Arial" w:cs="Arial"/>
          <w:kern w:val="2"/>
          <w:sz w:val="24"/>
          <w:szCs w:val="24"/>
        </w:rPr>
        <w:t xml:space="preserve">Rodriguez, 2017). </w:t>
      </w:r>
    </w:p>
    <w:p w14:paraId="11A24539" w14:textId="77777777" w:rsidR="000069E5" w:rsidRPr="000069E5" w:rsidRDefault="000069E5" w:rsidP="000069E5">
      <w:pPr>
        <w:widowControl w:val="0"/>
        <w:spacing w:after="0" w:line="360" w:lineRule="auto"/>
        <w:ind w:left="0" w:firstLine="0"/>
        <w:rPr>
          <w:rFonts w:ascii="Arial" w:eastAsia="Arial Regular" w:hAnsi="Arial" w:cs="Arial"/>
          <w:kern w:val="2"/>
          <w:sz w:val="24"/>
          <w:szCs w:val="24"/>
        </w:rPr>
      </w:pPr>
    </w:p>
    <w:p w14:paraId="19464FA3" w14:textId="693EB05B" w:rsidR="000069E5" w:rsidRPr="000069E5" w:rsidRDefault="000069E5" w:rsidP="000069E5">
      <w:pPr>
        <w:widowControl w:val="0"/>
        <w:spacing w:after="0" w:line="360" w:lineRule="auto"/>
        <w:ind w:left="0" w:firstLine="0"/>
        <w:rPr>
          <w:rFonts w:ascii="Arial" w:eastAsia="Arial Regular" w:hAnsi="Arial" w:cs="Arial"/>
          <w:kern w:val="2"/>
          <w:sz w:val="24"/>
          <w:szCs w:val="24"/>
        </w:rPr>
      </w:pPr>
      <w:r w:rsidRPr="000069E5">
        <w:rPr>
          <w:rFonts w:ascii="Arial" w:eastAsia="Arial Regular" w:hAnsi="Arial" w:cs="Arial"/>
          <w:kern w:val="2"/>
          <w:sz w:val="24"/>
          <w:szCs w:val="24"/>
        </w:rPr>
        <w:t>Secondly, with a rich set of libraries’ assistance, Python is used widely in recent years, especially during the substantive testing phase. Yuan (2020) utilized Python to verify the validity of fuel records and detect violations such as using government vehicles for personal purposes. Transaction times were taken from reports and prepared for cross-verification with the holiday database, which was used to filter and visualize records specific to holidays. Then, the function "Sunday" was used to convert the transaction time to a working day so that the frequency of refueling during weekends could be calculated and visualized.</w:t>
      </w:r>
      <w:r w:rsidR="009700DE">
        <w:rPr>
          <w:rFonts w:ascii="Arial" w:eastAsiaTheme="minorEastAsia" w:hAnsi="Arial" w:cs="Arial" w:hint="eastAsia"/>
          <w:kern w:val="2"/>
          <w:sz w:val="24"/>
          <w:szCs w:val="24"/>
        </w:rPr>
        <w:t xml:space="preserve"> </w:t>
      </w:r>
      <w:r w:rsidRPr="000069E5">
        <w:rPr>
          <w:rFonts w:ascii="Arial" w:eastAsia="Arial Regular" w:hAnsi="Arial" w:cs="Arial"/>
          <w:kern w:val="2"/>
          <w:sz w:val="24"/>
          <w:szCs w:val="24"/>
        </w:rPr>
        <w:t xml:space="preserve">This allowed for the identification and cross-checking of refueling situations on holidays or weekends (deviation), </w:t>
      </w:r>
      <w:r w:rsidRPr="000069E5">
        <w:rPr>
          <w:rFonts w:ascii="Arial" w:eastAsia="PingFang SC" w:hAnsi="Arial" w:cs="Arial"/>
          <w:kern w:val="2"/>
          <w:sz w:val="24"/>
          <w:szCs w:val="24"/>
        </w:rPr>
        <w:t>thereby ultimately enhancing the efficiency and accuracy of the audit.</w:t>
      </w:r>
      <w:r w:rsidRPr="000069E5">
        <w:rPr>
          <w:rFonts w:ascii="Arial" w:eastAsia="Arial Regular" w:hAnsi="Arial" w:cs="Arial"/>
          <w:kern w:val="2"/>
          <w:sz w:val="24"/>
          <w:szCs w:val="24"/>
        </w:rPr>
        <w:t xml:space="preserve">  </w:t>
      </w:r>
    </w:p>
    <w:p w14:paraId="3969CEF9" w14:textId="77777777" w:rsidR="000069E5" w:rsidRPr="000069E5" w:rsidRDefault="000069E5" w:rsidP="000069E5">
      <w:pPr>
        <w:widowControl w:val="0"/>
        <w:spacing w:after="0" w:line="360" w:lineRule="auto"/>
        <w:ind w:left="0" w:firstLine="0"/>
        <w:rPr>
          <w:rFonts w:ascii="Arial" w:eastAsia="Arial Regular" w:hAnsi="Arial" w:cs="Arial"/>
          <w:kern w:val="2"/>
          <w:sz w:val="24"/>
          <w:szCs w:val="24"/>
        </w:rPr>
      </w:pPr>
    </w:p>
    <w:p w14:paraId="19BBE949" w14:textId="2B39455B" w:rsidR="000069E5" w:rsidRPr="000069E5" w:rsidRDefault="000069E5" w:rsidP="000069E5">
      <w:pPr>
        <w:widowControl w:val="0"/>
        <w:spacing w:after="0" w:line="360" w:lineRule="auto"/>
        <w:ind w:left="0" w:firstLine="0"/>
        <w:rPr>
          <w:rFonts w:ascii="Arial" w:eastAsia="微软雅黑" w:hAnsi="Arial" w:cs="Arial"/>
          <w:color w:val="333333"/>
          <w:kern w:val="2"/>
          <w:sz w:val="24"/>
          <w:szCs w:val="24"/>
        </w:rPr>
      </w:pPr>
      <w:r w:rsidRPr="000069E5">
        <w:rPr>
          <w:rFonts w:ascii="Arial" w:eastAsia="Arial Regular" w:hAnsi="Arial" w:cs="Arial"/>
          <w:kern w:val="2"/>
          <w:sz w:val="24"/>
          <w:szCs w:val="24"/>
        </w:rPr>
        <w:t xml:space="preserve">Finally, as Yang and Son (2025) suggest, blockchain will have significant affect on auditors, accountants and regulators. In audit risk assessment, blockchain promote effectiveness by cutting information asymmetry and enhancing data integrity and transparency via its trait of anti-interference, helping auditors in spotting material misstatement risks. </w:t>
      </w:r>
    </w:p>
    <w:p w14:paraId="58F158F4" w14:textId="5BB2021B" w:rsidR="000069E5" w:rsidRPr="000069E5" w:rsidRDefault="000069E5" w:rsidP="000069E5">
      <w:pPr>
        <w:widowControl w:val="0"/>
        <w:spacing w:after="160" w:line="360" w:lineRule="auto"/>
        <w:ind w:left="0" w:firstLine="0"/>
        <w:jc w:val="both"/>
        <w:rPr>
          <w:rFonts w:ascii="Arial" w:eastAsia="等线" w:hAnsi="Arial" w:cs="Arial"/>
          <w:b/>
          <w:kern w:val="2"/>
          <w:sz w:val="24"/>
          <w:szCs w:val="24"/>
        </w:rPr>
      </w:pPr>
      <w:r w:rsidRPr="000069E5">
        <w:rPr>
          <w:rFonts w:ascii="Arial" w:eastAsia="等线" w:hAnsi="Arial" w:cs="Arial"/>
          <w:b/>
          <w:kern w:val="2"/>
          <w:sz w:val="24"/>
          <w:szCs w:val="24"/>
        </w:rPr>
        <w:lastRenderedPageBreak/>
        <w:t>2.</w:t>
      </w:r>
      <w:r w:rsidR="005F3B4B">
        <w:rPr>
          <w:rFonts w:ascii="Arial" w:eastAsia="等线" w:hAnsi="Arial" w:cs="Arial" w:hint="eastAsia"/>
          <w:b/>
          <w:kern w:val="2"/>
          <w:sz w:val="24"/>
          <w:szCs w:val="24"/>
        </w:rPr>
        <w:t xml:space="preserve"> </w:t>
      </w:r>
      <w:r w:rsidR="005F3B4B" w:rsidRPr="000069E5">
        <w:rPr>
          <w:rFonts w:ascii="Arial" w:eastAsia="Monaco" w:hAnsi="Arial" w:cs="Arial"/>
          <w:b/>
          <w:bCs/>
          <w:color w:val="0F1115"/>
          <w:sz w:val="24"/>
          <w:szCs w:val="24"/>
          <w:lang w:val="en-GB"/>
        </w:rPr>
        <w:t>Ethical Challenges in Digitalized Audits</w:t>
      </w:r>
      <w:r w:rsidR="005F3B4B" w:rsidRPr="000069E5">
        <w:rPr>
          <w:rFonts w:ascii="Arial" w:eastAsia="Times New Roman" w:hAnsi="Arial" w:cs="Arial"/>
          <w:color w:val="0F1115"/>
          <w:sz w:val="24"/>
          <w:szCs w:val="24"/>
          <w:lang w:val="en-GB"/>
        </w:rPr>
        <w:t> </w:t>
      </w:r>
    </w:p>
    <w:p w14:paraId="3DEE74C3"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bookmarkStart w:id="6" w:name="OLE_LINK1"/>
      <w:r w:rsidRPr="000069E5">
        <w:rPr>
          <w:rFonts w:ascii="Arial" w:eastAsia="Arial Regular" w:hAnsi="Arial" w:cs="Arial"/>
          <w:kern w:val="2"/>
          <w:sz w:val="24"/>
          <w:szCs w:val="24"/>
        </w:rPr>
        <w:t>Building on the earlier discussion of how RPA, Python-based audit data analytics and blockchain are reshaping audit procedures, it is clear that digital tools have brought significant benefits in terms of efficiency and effectiveness. However, they also raise a number of ethical issues around data privacy and security, accountability, and auditor independence that need to be addressed if the benefits of these tools are to be realised.</w:t>
      </w:r>
      <w:bookmarkEnd w:id="6"/>
    </w:p>
    <w:p w14:paraId="00023ACE"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 </w:t>
      </w:r>
    </w:p>
    <w:p w14:paraId="70969BC4" w14:textId="4BBDD1D8"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First, digital auditing increases the risks to data privacy and security, especially when large-scale data analytics and automated data extraction are used to consolidate client information. In 2017, the email system of Deloitte was hacked and sensitive client information was leaked to the public, showing that audit data can be vulnerable in a digital environment (Bleeping Computer, 2017). Hossain et al. (2025) argue that this is because firms prioriti</w:t>
      </w:r>
      <w:r w:rsidR="002C0B4C" w:rsidRPr="002C0B4C">
        <w:rPr>
          <w:rFonts w:ascii="Arial" w:eastAsia="Arial Regular" w:hAnsi="Arial" w:cs="Arial" w:hint="eastAsia"/>
          <w:kern w:val="2"/>
          <w:sz w:val="24"/>
          <w:szCs w:val="24"/>
        </w:rPr>
        <w:t>z</w:t>
      </w:r>
      <w:r w:rsidRPr="000069E5">
        <w:rPr>
          <w:rFonts w:ascii="Arial" w:eastAsia="Arial Regular" w:hAnsi="Arial" w:cs="Arial"/>
          <w:kern w:val="2"/>
          <w:sz w:val="24"/>
          <w:szCs w:val="24"/>
        </w:rPr>
        <w:t>e efficiency improvements over keeping pace with the upgrading of security controls. Unless there are robust encryption, access-control, and privacy-by-design measures, data can be exposed whether in storage or in transmission. Qiu and Hu (2025) also believe that privacy protection and regulatory compliance are major issues of digital auditing. Therefore, firms need to enhance technical safeguards, establish clear data-governance policies and ensure staff are trained to mitigate data-security risks (The IIA, 2020).</w:t>
      </w:r>
    </w:p>
    <w:p w14:paraId="5CE2B17A"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 </w:t>
      </w:r>
    </w:p>
    <w:p w14:paraId="7FBF8615"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Second, the use of automated tools such as RPA bots and algorithm-based analytics blurs traditional lines of responsibility. The recent PCAOB inspection updates report instances where engagement teams relied on system-generated reports without testing their accuracy and completeness, leading to insufficient audit evidence (PCAOB, 2025). When key procedures are performed by black-box algorithms, it becomes unclear who is accountable in case of error—the software developer, the firm, or the signing partner. IAASB (2016) also reiterates that techniques such as data analytics cannot be used instead of professional judgement. If they are, the lines of responsibility become blurred. Laine (2024) also believes that the black box nature of many models can dilute the accountability among different parties. Therefore, firms need to clarify responsibility for model design, implementation and review and embed human accountability into every stage of technology use.</w:t>
      </w:r>
    </w:p>
    <w:p w14:paraId="7187E1FD"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lastRenderedPageBreak/>
        <w:t> </w:t>
      </w:r>
    </w:p>
    <w:p w14:paraId="2F3BDCF5" w14:textId="5707B7D9" w:rsidR="000069E5" w:rsidRPr="000069E5" w:rsidRDefault="000069E5" w:rsidP="000069E5">
      <w:pPr>
        <w:widowControl w:val="0"/>
        <w:spacing w:before="60" w:after="60" w:line="360" w:lineRule="auto"/>
        <w:ind w:left="0" w:firstLine="0"/>
        <w:jc w:val="both"/>
        <w:rPr>
          <w:rFonts w:ascii="Arial" w:eastAsiaTheme="minorEastAsia" w:hAnsi="Arial" w:cs="Arial"/>
          <w:kern w:val="2"/>
          <w:sz w:val="24"/>
          <w:szCs w:val="24"/>
        </w:rPr>
      </w:pPr>
      <w:r w:rsidRPr="000069E5">
        <w:rPr>
          <w:rFonts w:ascii="Arial" w:eastAsia="Arial Regular" w:hAnsi="Arial" w:cs="Arial"/>
          <w:kern w:val="2"/>
          <w:sz w:val="24"/>
          <w:szCs w:val="24"/>
        </w:rPr>
        <w:t>Finally, heavy reliance on technology may decrease auditor independence and professional scepticism, particularly when centrally developed analytics routines are reused across engagements. Experimental evidence by Li et al. (2025) shows that when auditors receive data-analytics routines developed by others, they are less likely to investigate anomalies identified by the system, treating the tool as an objective authority. Li (2022) refers to this as a lack of “psychological ownership” over the procedures. By contrast, Barr-Pulliam et al. (2020) find that when analytics are well designed and produce more targeted exceptions, scepticism is actually increased by drawing attention to high-risk items. Therefore, regulators emphasise that technology should support, not substitute, professional judgement, and firms should integrate data-analytics tools with clear training and performance expectations to maintain scepticism in a highly digital audit environment (PCAOB, 2023).</w:t>
      </w:r>
    </w:p>
    <w:p w14:paraId="6F8F442B"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6B00D4DA"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09B38242"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6ED64A40"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3CA51410"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1E55F93A"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33A3D889"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14682B9D"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5D7F04F4"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004E3A64"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5163F0AF"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0820A4A5"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5C75D016"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1C4A3381"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458D4378"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6ECAB36A"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6A2D0EBA"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1B2A11BF" w14:textId="77777777" w:rsidR="007179E9" w:rsidRDefault="007179E9" w:rsidP="007179E9">
      <w:pPr>
        <w:widowControl w:val="0"/>
        <w:spacing w:before="60" w:after="60" w:line="360" w:lineRule="auto"/>
        <w:jc w:val="both"/>
        <w:rPr>
          <w:rFonts w:ascii="Arial" w:eastAsiaTheme="minorEastAsia" w:hAnsi="Arial" w:cs="Arial"/>
          <w:b/>
          <w:kern w:val="2"/>
          <w:sz w:val="24"/>
          <w:szCs w:val="24"/>
        </w:rPr>
      </w:pPr>
    </w:p>
    <w:p w14:paraId="1E4A0F1D" w14:textId="33B2E51F" w:rsidR="009700DE" w:rsidRPr="009700DE" w:rsidRDefault="007179E9" w:rsidP="009700DE">
      <w:pPr>
        <w:widowControl w:val="0"/>
        <w:spacing w:before="60" w:after="60" w:line="360" w:lineRule="auto"/>
        <w:jc w:val="both"/>
        <w:rPr>
          <w:rFonts w:ascii="Arial" w:eastAsiaTheme="minorEastAsia" w:hAnsi="Arial" w:cs="Arial" w:hint="eastAsia"/>
          <w:b/>
          <w:kern w:val="2"/>
          <w:sz w:val="24"/>
          <w:szCs w:val="24"/>
        </w:rPr>
      </w:pPr>
      <w:r>
        <w:rPr>
          <w:rFonts w:ascii="Arial" w:eastAsiaTheme="minorEastAsia" w:hAnsi="Arial" w:cs="Arial" w:hint="eastAsia"/>
          <w:b/>
          <w:kern w:val="2"/>
          <w:sz w:val="24"/>
          <w:szCs w:val="24"/>
        </w:rPr>
        <w:lastRenderedPageBreak/>
        <w:t xml:space="preserve">3. </w:t>
      </w:r>
      <w:r w:rsidR="000069E5" w:rsidRPr="007179E9">
        <w:rPr>
          <w:rFonts w:ascii="Arial" w:eastAsia="Arial Regular" w:hAnsi="Arial" w:cs="Arial"/>
          <w:b/>
          <w:kern w:val="2"/>
          <w:sz w:val="24"/>
          <w:szCs w:val="24"/>
        </w:rPr>
        <w:t>Risks of digitalized audit and correspondingly Quality Assurance</w:t>
      </w:r>
    </w:p>
    <w:p w14:paraId="3E3D32B7"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According to an article in China Accounting News, data quality and standardization are crucial for audit quality. However, with the increasingly widespread use of digital technology in audit services, in addition to the ethical issues of data privacy and security, accountability, and auditor independence mentioned above, there are also three audit risks ranging from institutional and legal compliance risk, data integrity risk, and capability risk brought about by rapid technological iteration. The study conducted by CPA Australia and Xi’an Jiaotong-Liverpool University (2024) also emphasize the importance of establishing high level assurance processes in digital auditing. Therefore, in order for digital technology to play a greater role in audit practice, it is necessary to rely on sound quality assurance measures and risk management systems to effectively prevent these risks.</w:t>
      </w:r>
    </w:p>
    <w:p w14:paraId="4CCF7C9B"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 </w:t>
      </w:r>
    </w:p>
    <w:p w14:paraId="4EEC3640"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Firstly, compliance risks arising from the application of digital technology in auditing are important factors affecting audit quality. Digital auditing must comply with relevant laws and regulations to protect data security. Guerrero et al. (2025) pointed out that, in digitalized auditing, risks in data collection, storage, analysis, and other aspects arise from various internal and external factors. Insufficient adaptation of regulations and policies can lead to compliance difficulties for enterprises due to the lack of clear criterion. Therefore, in order to prevent institutional and legal compliance risk, it is necessary to establish internal business standards to ensure that the internal audit procedures of the enterprise comply with industry standards and legal requirements. Regularly conduct employee training to provide a digital audit guidance framework for internal auditors, helping them understand the importance of data security and appropriate methods for handling sensitive information. In addition, it is necessary to promote the improvement of relevant laws and regulations externally, clarify the operational standards and responsibility boundaries of data auditing. For instance, China's Personal Information Protection Law and other laws presented that regulatory authorities have refined audit requirements through administrative measures, providing practical references for improving digitalized auditing laws and regulations and clarifying operational standards.</w:t>
      </w:r>
    </w:p>
    <w:p w14:paraId="56EA1D53"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 </w:t>
      </w:r>
    </w:p>
    <w:p w14:paraId="6E73DE74"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 xml:space="preserve">Secondly, data integrity risk also has a crucial influence on the information quality insurance process of digital auditing. The data of the audited entity may have input errors, incompleteness, or human tampering, which can lead to distorted analysis results. </w:t>
      </w:r>
      <w:r w:rsidRPr="000069E5">
        <w:rPr>
          <w:rFonts w:ascii="Arial" w:eastAsia="Arial Regular" w:hAnsi="Arial" w:cs="Arial"/>
          <w:kern w:val="2"/>
          <w:sz w:val="24"/>
          <w:szCs w:val="24"/>
        </w:rPr>
        <w:lastRenderedPageBreak/>
        <w:t xml:space="preserve">Duggineni (2023) reported that, in the paper which risks such as unauthorized modification, data tampering, and forgery not only exist in individual behavior, but also widely exist in organizations. Moreover, when there is a lack of customized frameworks, such data risks can lead to serious consequences such as financial losses and reputation damage for enterprises. In order to prevent the adverse impact of data integrity risks on audit quality, there are three risk management and quality assurance measures. In order to prevent the adverse impact of data integrity risks on audit quality, there are three quality assurance and risk management processes. The first solution is a multi-level data verification mechanism. Conduct integrity verification during the information collection phase to ensure reliable sources, and identify abnormal data through cross validation and logical checks. The second measure is data quality grading management. According to the importance classification of data, stricter verification standards and review processes are implemented for </w:t>
      </w:r>
      <w:proofErr w:type="spellStart"/>
      <w:r w:rsidRPr="000069E5">
        <w:rPr>
          <w:rFonts w:ascii="Arial" w:eastAsia="Arial Regular" w:hAnsi="Arial" w:cs="Arial"/>
          <w:kern w:val="2"/>
          <w:sz w:val="24"/>
          <w:szCs w:val="24"/>
        </w:rPr>
        <w:t>core</w:t>
      </w:r>
      <w:proofErr w:type="spellEnd"/>
      <w:r w:rsidRPr="000069E5">
        <w:rPr>
          <w:rFonts w:ascii="Arial" w:eastAsia="Arial Regular" w:hAnsi="Arial" w:cs="Arial"/>
          <w:kern w:val="2"/>
          <w:sz w:val="24"/>
          <w:szCs w:val="24"/>
        </w:rPr>
        <w:t xml:space="preserve"> information. The third step is to establish a dynamic monitoring system. Build a data quality monitoring platform to monitor the integrity and accuracy of data transmission and processing in real-time, and automatically alert for missing or abnormal data.</w:t>
      </w:r>
    </w:p>
    <w:p w14:paraId="6E29F828"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 </w:t>
      </w:r>
    </w:p>
    <w:p w14:paraId="5B2205A6"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r w:rsidRPr="000069E5">
        <w:rPr>
          <w:rFonts w:ascii="Arial" w:eastAsia="Arial Regular" w:hAnsi="Arial" w:cs="Arial"/>
          <w:kern w:val="2"/>
          <w:sz w:val="24"/>
          <w:szCs w:val="24"/>
        </w:rPr>
        <w:t>Finally, auditors also face the risk of capability challenges due to the rapid iteration of cutting-edge digital technology, which exceeds the adaptability of audit teams and leads to knowledge lag. In order to manage the capability risk and ensure audit quality, audit firm need to establish a continuous learning mechanism to track technological developments. Meanwhile, audit firm should strengthen the cultivation of composite talents and enhance overall technical capabilities.</w:t>
      </w:r>
    </w:p>
    <w:p w14:paraId="433F9988" w14:textId="77777777" w:rsidR="000069E5" w:rsidRPr="000069E5" w:rsidRDefault="000069E5" w:rsidP="000069E5">
      <w:pPr>
        <w:widowControl w:val="0"/>
        <w:spacing w:before="60" w:after="60" w:line="360" w:lineRule="auto"/>
        <w:ind w:left="0" w:firstLine="0"/>
        <w:jc w:val="both"/>
        <w:rPr>
          <w:rFonts w:ascii="Arial" w:eastAsia="Arial Regular" w:hAnsi="Arial" w:cs="Arial"/>
          <w:kern w:val="2"/>
          <w:sz w:val="24"/>
          <w:szCs w:val="24"/>
        </w:rPr>
      </w:pPr>
    </w:p>
    <w:p w14:paraId="79F1C348" w14:textId="77777777" w:rsidR="000069E5" w:rsidRDefault="000069E5" w:rsidP="000069E5">
      <w:pPr>
        <w:widowControl w:val="0"/>
        <w:spacing w:after="0" w:line="360" w:lineRule="auto"/>
        <w:ind w:left="0" w:firstLine="0"/>
        <w:rPr>
          <w:rFonts w:ascii="Arial" w:eastAsiaTheme="minorEastAsia" w:hAnsi="Arial" w:cs="Arial"/>
          <w:kern w:val="2"/>
          <w:sz w:val="24"/>
          <w:szCs w:val="24"/>
        </w:rPr>
      </w:pPr>
    </w:p>
    <w:p w14:paraId="37FB18BF"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5A262A3A"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724F1798"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12A3879B"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6125B7D2"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394277CE"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43CB2EE7"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16A5E519" w14:textId="77777777" w:rsidR="007179E9" w:rsidRDefault="007179E9" w:rsidP="000069E5">
      <w:pPr>
        <w:widowControl w:val="0"/>
        <w:spacing w:after="0" w:line="360" w:lineRule="auto"/>
        <w:ind w:left="0" w:firstLine="0"/>
        <w:rPr>
          <w:rFonts w:ascii="Arial" w:eastAsiaTheme="minorEastAsia" w:hAnsi="Arial" w:cs="Arial"/>
          <w:kern w:val="2"/>
          <w:sz w:val="24"/>
          <w:szCs w:val="24"/>
        </w:rPr>
      </w:pPr>
    </w:p>
    <w:p w14:paraId="7E64F61A" w14:textId="77777777" w:rsidR="007179E9" w:rsidRPr="000069E5" w:rsidRDefault="007179E9" w:rsidP="000069E5">
      <w:pPr>
        <w:widowControl w:val="0"/>
        <w:spacing w:after="0" w:line="360" w:lineRule="auto"/>
        <w:ind w:left="0" w:firstLine="0"/>
        <w:rPr>
          <w:rFonts w:ascii="Arial" w:eastAsiaTheme="minorEastAsia" w:hAnsi="Arial" w:cs="Arial"/>
          <w:kern w:val="2"/>
          <w:sz w:val="24"/>
          <w:szCs w:val="24"/>
        </w:rPr>
      </w:pPr>
    </w:p>
    <w:p w14:paraId="4ADD88EE" w14:textId="15C241BE" w:rsidR="000069E5" w:rsidRPr="00F11D6E" w:rsidRDefault="00F11D6E" w:rsidP="00F11D6E">
      <w:pPr>
        <w:widowControl w:val="0"/>
        <w:spacing w:after="0" w:line="360" w:lineRule="auto"/>
        <w:rPr>
          <w:rFonts w:ascii="Arial" w:eastAsiaTheme="minorEastAsia" w:hAnsi="Arial" w:cs="Arial"/>
          <w:b/>
          <w:kern w:val="2"/>
          <w:sz w:val="24"/>
          <w:szCs w:val="24"/>
        </w:rPr>
      </w:pPr>
      <w:r>
        <w:rPr>
          <w:rFonts w:ascii="Arial" w:eastAsiaTheme="minorEastAsia" w:hAnsi="Arial" w:cs="Arial" w:hint="eastAsia"/>
          <w:b/>
          <w:bCs/>
          <w:color w:val="0F1115"/>
          <w:sz w:val="24"/>
          <w:szCs w:val="24"/>
          <w:lang w:val="en-GB"/>
        </w:rPr>
        <w:lastRenderedPageBreak/>
        <w:t>4.</w:t>
      </w:r>
      <w:r w:rsidRPr="00F11D6E">
        <w:rPr>
          <w:rFonts w:ascii="Arial" w:eastAsia="Monaco" w:hAnsi="Arial" w:cs="Arial"/>
          <w:b/>
          <w:bCs/>
          <w:color w:val="0F1115"/>
          <w:sz w:val="24"/>
          <w:szCs w:val="24"/>
          <w:lang w:val="en-GB"/>
        </w:rPr>
        <w:t xml:space="preserve"> Impact of Digitalized Auditing on Efficiency and Costs</w:t>
      </w:r>
      <w:r w:rsidRPr="00F11D6E">
        <w:rPr>
          <w:rFonts w:ascii="Arial" w:eastAsia="Times New Roman" w:hAnsi="Arial" w:cs="Arial"/>
          <w:color w:val="0F1115"/>
          <w:sz w:val="24"/>
          <w:szCs w:val="24"/>
          <w:lang w:val="en-GB"/>
        </w:rPr>
        <w:t> </w:t>
      </w:r>
    </w:p>
    <w:p w14:paraId="6F439370"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Digital audit represents a major transformation in the accounting industry. It has significantly improved audit efficiency and had a complex but ultimately beneficial impact on audit costs. Despite the substantial initial investment, I believe that the long-term benefits of digital audit, including automation, data analysis and continuous monitoring, are building a more efficient, in-depth and financially sustainable new audit model.</w:t>
      </w:r>
    </w:p>
    <w:p w14:paraId="0E7C263A"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 </w:t>
      </w:r>
    </w:p>
    <w:p w14:paraId="4BD34055"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First of all, the most significant impact is reflected in efficiency. Traditional audit adopts manual sampling and testing of a small number of transactions. In contrast, digital technology, especially data analysis and artificial intelligence, can carry out large-scale transaction testing. For example, when examining 10,000 invoices, auditors can use data analysis tools to scan all data in a few minutes, which is called full-volume testing (AICPA, 2017). Such programs are able to identify anomalies like duplicate payments, invoices with value just below the approval limit or transactions involving suspicious suppliers immediately which are easily overlooked when manually sampled. This does not only substantially accelerate the test procedure, but also has a significant impact on the auditing area and the potential of misreporting or fraud being detected.</w:t>
      </w:r>
    </w:p>
    <w:p w14:paraId="0257DEBD"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 </w:t>
      </w:r>
    </w:p>
    <w:p w14:paraId="0008B4AF"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Second, the use of digital audit will allow</w:t>
      </w:r>
      <w:r w:rsidRPr="004C3B28">
        <w:rPr>
          <w:rFonts w:ascii="Arial" w:eastAsia="Arial Regular" w:hAnsi="Arial" w:cs="Arial" w:hint="eastAsia"/>
          <w:color w:val="2A2B2E"/>
          <w:kern w:val="2"/>
          <w:sz w:val="24"/>
          <w:szCs w:val="24"/>
          <w:lang w:val="en-GB"/>
        </w:rPr>
        <w:t xml:space="preserve"> </w:t>
      </w:r>
      <w:r w:rsidRPr="004C3B28">
        <w:rPr>
          <w:rFonts w:ascii="Arial" w:eastAsia="Arial Regular" w:hAnsi="Arial" w:cs="Arial"/>
          <w:color w:val="2A2B2E"/>
          <w:kern w:val="2"/>
          <w:sz w:val="24"/>
          <w:szCs w:val="24"/>
          <w:lang w:val="en-GB"/>
        </w:rPr>
        <w:t>for a more strategic allocation of human resources. Robotic Process Automation (RPA) has the ability to automate repetitive rule-based activities, including bank reconciliation, payroll verification and creating confirmation letters. This automation helps highly skilled auditors concentrate on the areas where they need to use professional judgment such as the assessment of complex accounting estimates and going-concern assessments by the management.</w:t>
      </w:r>
      <w:r w:rsidRPr="004C3B28">
        <w:rPr>
          <w:rFonts w:ascii="Arial" w:eastAsia="Arial Regular" w:hAnsi="Arial" w:cs="Arial" w:hint="eastAsia"/>
          <w:color w:val="2A2B2E"/>
          <w:kern w:val="2"/>
          <w:sz w:val="24"/>
          <w:szCs w:val="24"/>
          <w:lang w:val="en-GB"/>
        </w:rPr>
        <w:t xml:space="preserve"> </w:t>
      </w:r>
      <w:r w:rsidRPr="004C3B28">
        <w:rPr>
          <w:rFonts w:ascii="Arial" w:eastAsia="Arial Regular" w:hAnsi="Arial" w:cs="Arial"/>
          <w:color w:val="2A2B2E"/>
          <w:kern w:val="2"/>
          <w:sz w:val="24"/>
          <w:szCs w:val="24"/>
          <w:lang w:val="en-GB"/>
        </w:rPr>
        <w:t>Therefore, the improvement of efficiency is reflected in two aspects: on the one hand, the execution speed and accuracy of daily operations are higher; on the other hand, human capital is redistributed to higher-value analysis work.</w:t>
      </w:r>
    </w:p>
    <w:p w14:paraId="69083DA5"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 </w:t>
      </w:r>
    </w:p>
    <w:p w14:paraId="7C31C9E2"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 xml:space="preserve">In terms of costs, the digital transformation of auditing requires a large initial investment, including software licensing, IT infrastructure, and critical personnel training. These initial investments will undoubtedly cause short-term financial pressure. However, these pressures are usually offset by long-term savings. With the reduction of the labor intensity of audit work, the working hours required for each audit are reduced, thus reducing costs, which can be passed on to customers. In addition, the value proposition of the audit itself </w:t>
      </w:r>
      <w:r w:rsidRPr="004C3B28">
        <w:rPr>
          <w:rFonts w:ascii="Arial" w:eastAsia="Arial Regular" w:hAnsi="Arial" w:cs="Arial"/>
          <w:color w:val="2A2B2E"/>
          <w:kern w:val="2"/>
          <w:sz w:val="24"/>
          <w:szCs w:val="24"/>
          <w:lang w:val="en-GB"/>
        </w:rPr>
        <w:lastRenderedPageBreak/>
        <w:t>has also been improved. For example, by using data analysis, auditors can identify recurring control defects in the customer's procurement system. Reporting these issues can provide customers with practical suggestions to help them strengthen internal controls and prevent future financial losses. Therefore, the role of auditors has also changed from a historical verifier to a forward-looking advisor with strategic vision. Their</w:t>
      </w:r>
      <w:r w:rsidRPr="004C3B28">
        <w:rPr>
          <w:rFonts w:ascii="Arial" w:eastAsia="Arial Regular" w:hAnsi="Arial" w:cs="Arial" w:hint="eastAsia"/>
          <w:color w:val="2A2B2E"/>
          <w:kern w:val="2"/>
          <w:sz w:val="24"/>
          <w:szCs w:val="24"/>
          <w:lang w:val="en-GB"/>
        </w:rPr>
        <w:t xml:space="preserve"> </w:t>
      </w:r>
      <w:r w:rsidRPr="004C3B28">
        <w:rPr>
          <w:rFonts w:ascii="Arial" w:eastAsia="Arial Regular" w:hAnsi="Arial" w:cs="Arial"/>
          <w:color w:val="2A2B2E"/>
          <w:kern w:val="2"/>
          <w:sz w:val="24"/>
          <w:szCs w:val="24"/>
          <w:lang w:val="en-GB"/>
        </w:rPr>
        <w:t>charges are no longer based on the time spent, but on the value of the insights provided.</w:t>
      </w:r>
    </w:p>
    <w:p w14:paraId="1D1AE867"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 </w:t>
      </w:r>
    </w:p>
    <w:p w14:paraId="2C52704A"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In a word, the impact of digital audit is transformative. It has achieved unprecedented efficiency improvement through comprehensive data analysis and automation of daily tasks. Although the initial implementation cost is high, in the long run, the reduction in labor input and the ability to provide more in-depth and valuable insights make it a strong reason for the adoption of digital audit, which will ultimately pave the way more robust and more cost-effective audit services.</w:t>
      </w:r>
    </w:p>
    <w:p w14:paraId="71AA9B8D" w14:textId="77777777" w:rsidR="004C3B28" w:rsidRPr="004C3B28" w:rsidRDefault="004C3B28" w:rsidP="004C3B28">
      <w:pPr>
        <w:widowControl w:val="0"/>
        <w:spacing w:after="0" w:line="360" w:lineRule="auto"/>
        <w:ind w:left="0" w:firstLine="0"/>
        <w:rPr>
          <w:rFonts w:ascii="Arial" w:eastAsia="Arial Regular" w:hAnsi="Arial" w:cs="Arial"/>
          <w:color w:val="2A2B2E"/>
          <w:kern w:val="2"/>
          <w:sz w:val="24"/>
          <w:szCs w:val="24"/>
          <w:lang w:val="en-GB"/>
        </w:rPr>
      </w:pPr>
      <w:r w:rsidRPr="004C3B28">
        <w:rPr>
          <w:rFonts w:ascii="Arial" w:eastAsia="Arial Regular" w:hAnsi="Arial" w:cs="Arial"/>
          <w:color w:val="2A2B2E"/>
          <w:kern w:val="2"/>
          <w:sz w:val="24"/>
          <w:szCs w:val="24"/>
          <w:lang w:val="en-GB"/>
        </w:rPr>
        <w:t> </w:t>
      </w:r>
    </w:p>
    <w:p w14:paraId="04E2ABE5" w14:textId="77777777" w:rsidR="000069E5"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p>
    <w:p w14:paraId="40A62605"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3BA49151"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2ACDC672"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257FABB0"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0D325775"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64015236"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3F041046"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51E4261A"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041B6B29"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07A0DF2C"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72A4C5FC"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24FB0DF0"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4A251E29"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459A549D"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1D8DB14D"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6F791AD0"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58A94A5F"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4951F464" w14:textId="77777777" w:rsidR="007179E9" w:rsidRDefault="007179E9" w:rsidP="000069E5">
      <w:pPr>
        <w:widowControl w:val="0"/>
        <w:spacing w:after="0" w:line="360" w:lineRule="auto"/>
        <w:ind w:left="0" w:firstLine="0"/>
        <w:rPr>
          <w:rFonts w:ascii="Arial" w:eastAsiaTheme="minorEastAsia" w:hAnsi="Arial" w:cs="Arial"/>
          <w:color w:val="2A2B2E"/>
          <w:kern w:val="2"/>
          <w:sz w:val="24"/>
          <w:szCs w:val="24"/>
          <w:lang w:val="en-GB"/>
        </w:rPr>
      </w:pPr>
    </w:p>
    <w:p w14:paraId="06E91C7A" w14:textId="77777777" w:rsidR="000069E5" w:rsidRPr="000069E5" w:rsidRDefault="000069E5" w:rsidP="000069E5">
      <w:pPr>
        <w:widowControl w:val="0"/>
        <w:spacing w:after="0" w:line="360" w:lineRule="auto"/>
        <w:ind w:left="0" w:firstLine="0"/>
        <w:rPr>
          <w:rFonts w:ascii="Arial" w:eastAsiaTheme="minorEastAsia" w:hAnsi="Arial" w:cs="Arial"/>
          <w:color w:val="2A2B2E"/>
          <w:kern w:val="2"/>
          <w:sz w:val="24"/>
          <w:szCs w:val="24"/>
        </w:rPr>
      </w:pPr>
    </w:p>
    <w:p w14:paraId="37F63536" w14:textId="44CC3191" w:rsidR="000069E5" w:rsidRPr="00F11D6E" w:rsidRDefault="00F11D6E" w:rsidP="00F11D6E">
      <w:pPr>
        <w:widowControl w:val="0"/>
        <w:spacing w:after="0" w:line="360" w:lineRule="auto"/>
        <w:rPr>
          <w:rFonts w:ascii="Arial" w:eastAsiaTheme="minorEastAsia" w:hAnsi="Arial" w:cs="Arial"/>
          <w:b/>
          <w:color w:val="2A2B2E"/>
          <w:kern w:val="2"/>
          <w:sz w:val="24"/>
          <w:szCs w:val="24"/>
        </w:rPr>
      </w:pPr>
      <w:r w:rsidRPr="000069E5">
        <w:rPr>
          <w:rFonts w:ascii="Arial" w:eastAsia="Monaco" w:hAnsi="Arial" w:cs="Arial"/>
          <w:b/>
          <w:bCs/>
          <w:color w:val="0F1115"/>
          <w:sz w:val="24"/>
          <w:szCs w:val="24"/>
          <w:lang w:val="en-GB"/>
        </w:rPr>
        <w:lastRenderedPageBreak/>
        <w:t>5. Impact of Digitalized Audit on the Role and Competence of Audit Staff</w:t>
      </w:r>
      <w:r w:rsidRPr="000069E5">
        <w:rPr>
          <w:rFonts w:ascii="Arial" w:eastAsia="Times New Roman" w:hAnsi="Arial" w:cs="Arial"/>
          <w:color w:val="0F1115"/>
          <w:sz w:val="24"/>
          <w:szCs w:val="24"/>
          <w:lang w:val="en-GB"/>
        </w:rPr>
        <w:t> </w:t>
      </w:r>
    </w:p>
    <w:p w14:paraId="173850FE" w14:textId="77777777"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lang w:val="en-GB"/>
        </w:rPr>
        <w:t>The high rate of development of digital technology has transformed the structure of audit work and the skills an auditor must have. Old auditing methods were based on manual verification and random sampling, which could not easily detect abnormalities in large data volumes. Contemporary auditors now use modern digital tools to improve efficiency and accuracy. The study conducted by CPA Australia and Xi’an Jiaotong-Liverpool University (2024) shows that 95.4 per cent of accounting professionals think new graduates must be digitally competent. This indicates an increased market demand for auditors to be technologically knowledgeable in combination with their accounting expertise, changing their role from data gatherers to data analysts able to interpret complex data environments.</w:t>
      </w:r>
    </w:p>
    <w:p w14:paraId="6687E595" w14:textId="77777777"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rPr>
        <w:t> </w:t>
      </w:r>
    </w:p>
    <w:p w14:paraId="067F5FA5" w14:textId="50A676E9"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lang w:val="en-GB"/>
        </w:rPr>
        <w:t>The requirements of modern auditors are not only to know accounting and auditing standards but also data analytics, artificial intelligence and computer-assisted audit tools. Companies including PwC and Deloitte have created intelligent audit systems that automatically detect abnormal transactions in complete data sets. These technologies help auditors focus on high-risk areas requiring professional judgment, rather than repetitive verification. Nevertheless, as PwC Partner Chao Wang noted, although digital systems enhance efficiency, data quality and system reliability must be verified by humans (CPA Australia and XJTLU, 2024). Algorithms can identify anomalies but not the economic reality, purpose of business or ethical meaning behind figures. Technology should be considered a facilitator rather than a replacement for professional reasoning. When interpreting automated results, auditors should exercise good judgment and ethical understanding to ensure conclusions are accurate, fair and reliable. BDO Partner Ping Li stressed that machines are unable to take responsibility.</w:t>
      </w:r>
      <w:r w:rsidR="002C0B4C">
        <w:rPr>
          <w:rFonts w:ascii="Arial" w:eastAsiaTheme="minorEastAsia" w:hAnsi="Arial" w:cs="Arial" w:hint="eastAsia"/>
          <w:color w:val="2A2B2E"/>
          <w:kern w:val="2"/>
          <w:sz w:val="24"/>
          <w:szCs w:val="24"/>
          <w:lang w:val="en-GB"/>
        </w:rPr>
        <w:t xml:space="preserve"> </w:t>
      </w:r>
      <w:r w:rsidRPr="00F46713">
        <w:rPr>
          <w:rFonts w:ascii="Arial" w:eastAsia="Arial Regular" w:hAnsi="Arial" w:cs="Arial"/>
          <w:color w:val="2A2B2E"/>
          <w:kern w:val="2"/>
          <w:sz w:val="24"/>
          <w:szCs w:val="24"/>
          <w:lang w:val="en-GB"/>
        </w:rPr>
        <w:t>The combination of human expertise and digital tools with no credibility replacement can make the audits efficient yet preserve the integrity and responsibility of the profession.</w:t>
      </w:r>
    </w:p>
    <w:p w14:paraId="5F85009A" w14:textId="77777777"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lang w:val="en-GB"/>
        </w:rPr>
        <w:t> </w:t>
      </w:r>
    </w:p>
    <w:p w14:paraId="0C74EE9D" w14:textId="77777777"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lang w:val="en-GB"/>
        </w:rPr>
        <w:t xml:space="preserve">The reform of accounting firms has also resulted in change of staff development and management strategies caused by the redefinition of auditing. All of the partners interviewed as described by CPA Australia and Xi’an Jiaotong-Liverpool University (2024) asserted relevance of training in data governance, cyber-security and system control. Big organisations such as PwC have established IT audit teams, which interface with other auditors to foster an interdisciplinary learning and innovation. Deloitte Partner Wei Fan and </w:t>
      </w:r>
      <w:r w:rsidRPr="00F46713">
        <w:rPr>
          <w:rFonts w:ascii="Arial" w:eastAsia="Arial Regular" w:hAnsi="Arial" w:cs="Arial"/>
          <w:color w:val="2A2B2E"/>
          <w:kern w:val="2"/>
          <w:sz w:val="24"/>
          <w:szCs w:val="24"/>
          <w:lang w:val="en-GB"/>
        </w:rPr>
        <w:lastRenderedPageBreak/>
        <w:t>EY Partner Wanying Jiang identified that digitally competent personnel will require high staff cost, particularly on staff recruitment and staff training. Although digital auditing can be advantageous in quality of service and analytics, the expenses and cost of software, and training relying on cyber-security infrastructure and training can become a financial burden to companies, especially to small businesses. The firms ought to have gradual investments in order to realize a lasting change, encouraging information exchange and collaborative efforts among technology divisions and audit divisions. These efforts ensure competitiveness and sustainability of audit profession.</w:t>
      </w:r>
    </w:p>
    <w:p w14:paraId="7CF2A844" w14:textId="77777777"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rPr>
        <w:t> </w:t>
      </w:r>
    </w:p>
    <w:p w14:paraId="042E317E" w14:textId="77777777" w:rsidR="00F46713" w:rsidRPr="00F46713" w:rsidRDefault="00F46713" w:rsidP="00F46713">
      <w:pPr>
        <w:widowControl w:val="0"/>
        <w:spacing w:before="60" w:after="60" w:line="360" w:lineRule="auto"/>
        <w:ind w:left="0" w:firstLine="0"/>
        <w:jc w:val="both"/>
        <w:rPr>
          <w:rFonts w:ascii="Arial" w:eastAsia="Arial Regular" w:hAnsi="Arial" w:cs="Arial"/>
          <w:color w:val="2A2B2E"/>
          <w:kern w:val="2"/>
          <w:sz w:val="24"/>
          <w:szCs w:val="24"/>
          <w:lang w:val="en-GB"/>
        </w:rPr>
      </w:pPr>
      <w:r w:rsidRPr="00F46713">
        <w:rPr>
          <w:rFonts w:ascii="Arial" w:eastAsia="Arial Regular" w:hAnsi="Arial" w:cs="Arial"/>
          <w:color w:val="2A2B2E"/>
          <w:kern w:val="2"/>
          <w:sz w:val="24"/>
          <w:szCs w:val="24"/>
          <w:lang w:val="en-GB"/>
        </w:rPr>
        <w:t>Lastly, technological capability with professional logic and ethics is integrating the role of an auditor, who has been restructured through digitalisation of auditing. The next generation auditor is a technological practitioner who is data cynical, flexible to innovation and is dedicated to truth and sincerity. Once a digital future is created, the profession may enhance and realize the digital audit standards and public trust by learning on an ongoing basis and collaborating.</w:t>
      </w:r>
    </w:p>
    <w:p w14:paraId="7B2D5AC1" w14:textId="77777777" w:rsidR="00F46713" w:rsidRDefault="00F46713" w:rsidP="00F46713">
      <w:pPr>
        <w:widowControl w:val="0"/>
        <w:spacing w:before="60" w:after="60" w:line="360" w:lineRule="auto"/>
        <w:ind w:left="0" w:firstLine="0"/>
        <w:jc w:val="both"/>
        <w:rPr>
          <w:rFonts w:ascii="Arial" w:eastAsiaTheme="minorEastAsia" w:hAnsi="Arial" w:cs="Arial"/>
          <w:color w:val="2A2B2E"/>
          <w:kern w:val="2"/>
          <w:sz w:val="24"/>
          <w:szCs w:val="24"/>
        </w:rPr>
      </w:pPr>
      <w:r w:rsidRPr="00F46713">
        <w:rPr>
          <w:rFonts w:ascii="Arial" w:eastAsia="Arial Regular" w:hAnsi="Arial" w:cs="Arial"/>
          <w:color w:val="2A2B2E"/>
          <w:kern w:val="2"/>
          <w:sz w:val="24"/>
          <w:szCs w:val="24"/>
        </w:rPr>
        <w:t> </w:t>
      </w:r>
    </w:p>
    <w:p w14:paraId="0510BBA1"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49F379EF"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4D750415"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02E13A25"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785685E7"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22283E80"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7AF04EF6"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06A46A87"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0B9E8F25"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0460E9B4"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310D2E5F"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072305CA"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096B1E60"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55FFD429" w14:textId="77777777" w:rsidR="007179E9"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rPr>
      </w:pPr>
    </w:p>
    <w:p w14:paraId="533342D5" w14:textId="77777777" w:rsidR="007179E9" w:rsidRPr="00F46713" w:rsidRDefault="007179E9" w:rsidP="00F46713">
      <w:pPr>
        <w:widowControl w:val="0"/>
        <w:spacing w:before="60" w:after="60" w:line="360" w:lineRule="auto"/>
        <w:ind w:left="0" w:firstLine="0"/>
        <w:jc w:val="both"/>
        <w:rPr>
          <w:rFonts w:ascii="Arial" w:eastAsiaTheme="minorEastAsia" w:hAnsi="Arial" w:cs="Arial"/>
          <w:color w:val="2A2B2E"/>
          <w:kern w:val="2"/>
          <w:sz w:val="24"/>
          <w:szCs w:val="24"/>
          <w:lang w:val="en-GB"/>
        </w:rPr>
      </w:pPr>
    </w:p>
    <w:p w14:paraId="1836C54A" w14:textId="67C93D75" w:rsidR="000D1338" w:rsidRPr="007179E9" w:rsidRDefault="00F46713" w:rsidP="000069E5">
      <w:pPr>
        <w:widowControl w:val="0"/>
        <w:spacing w:before="60" w:after="60" w:line="360" w:lineRule="auto"/>
        <w:ind w:left="0" w:firstLine="0"/>
        <w:jc w:val="both"/>
        <w:rPr>
          <w:rFonts w:ascii="Arial" w:eastAsiaTheme="minorEastAsia" w:hAnsi="Arial" w:cs="Arial"/>
          <w:b/>
          <w:bCs/>
          <w:color w:val="2A2B2E"/>
          <w:kern w:val="2"/>
          <w:sz w:val="24"/>
          <w:szCs w:val="24"/>
          <w:lang w:val="en-GB"/>
        </w:rPr>
      </w:pPr>
      <w:r w:rsidRPr="007179E9">
        <w:rPr>
          <w:rFonts w:ascii="Arial" w:eastAsiaTheme="minorEastAsia" w:hAnsi="Arial" w:cs="Arial" w:hint="eastAsia"/>
          <w:b/>
          <w:bCs/>
          <w:color w:val="2A2B2E"/>
          <w:kern w:val="2"/>
          <w:sz w:val="24"/>
          <w:szCs w:val="24"/>
          <w:lang w:val="en-GB"/>
        </w:rPr>
        <w:lastRenderedPageBreak/>
        <w:t>Conclusion &amp; Future outlook</w:t>
      </w:r>
    </w:p>
    <w:p w14:paraId="5295036C" w14:textId="69987113" w:rsidR="000069E5" w:rsidRPr="000069E5" w:rsidRDefault="000069E5" w:rsidP="000069E5">
      <w:pPr>
        <w:widowControl w:val="0"/>
        <w:spacing w:before="60" w:after="60" w:line="360" w:lineRule="auto"/>
        <w:ind w:left="0" w:firstLine="0"/>
        <w:jc w:val="both"/>
        <w:rPr>
          <w:rFonts w:ascii="Arial" w:eastAsia="微软雅黑" w:hAnsi="Arial" w:cs="Arial"/>
          <w:kern w:val="2"/>
          <w:sz w:val="24"/>
          <w:szCs w:val="24"/>
        </w:rPr>
      </w:pPr>
      <w:r w:rsidRPr="000069E5">
        <w:rPr>
          <w:rFonts w:ascii="Arial" w:eastAsia="微软雅黑" w:hAnsi="Arial" w:cs="Arial"/>
          <w:kern w:val="2"/>
          <w:sz w:val="24"/>
          <w:szCs w:val="24"/>
        </w:rPr>
        <w:t>In the future, digital technologies in the auditing field are expected to become increasingly intelligent and their applications more widespread. Artificial intelligence, blockchain, and robotic process automation will be further integrated into auditing processes help to achieve more accurate risk identification, smoother data interaction, and broader audit coverage. However, with the continuous upgrading of technology, issues such as algorithmic transparency, data governance and system reliability will highly affect the audit quality. In addition, the role of auditors will shift from traditional voucher processing to professional judgment practitioners, who can interpret complex data, understand analytical models, and maintain a strong professional skepticism.</w:t>
      </w:r>
    </w:p>
    <w:p w14:paraId="39B12CA9" w14:textId="77777777" w:rsidR="000069E5" w:rsidRPr="000069E5" w:rsidRDefault="000069E5" w:rsidP="000069E5">
      <w:pPr>
        <w:widowControl w:val="0"/>
        <w:spacing w:before="60" w:after="60" w:line="360" w:lineRule="auto"/>
        <w:ind w:left="0" w:firstLine="0"/>
        <w:jc w:val="both"/>
        <w:rPr>
          <w:rFonts w:ascii="Arial" w:eastAsia="微软雅黑" w:hAnsi="Arial" w:cs="Arial"/>
          <w:color w:val="333333"/>
          <w:kern w:val="2"/>
          <w:sz w:val="24"/>
          <w:szCs w:val="24"/>
        </w:rPr>
      </w:pPr>
    </w:p>
    <w:p w14:paraId="5D0B34D9" w14:textId="77777777" w:rsidR="000069E5" w:rsidRPr="000069E5" w:rsidRDefault="000069E5" w:rsidP="000069E5">
      <w:pPr>
        <w:widowControl w:val="0"/>
        <w:spacing w:before="60" w:after="60" w:line="360" w:lineRule="auto"/>
        <w:ind w:left="0" w:firstLine="0"/>
        <w:jc w:val="both"/>
        <w:rPr>
          <w:rFonts w:ascii="Arial" w:eastAsia="微软雅黑" w:hAnsi="Arial" w:cs="Arial"/>
          <w:kern w:val="2"/>
          <w:sz w:val="24"/>
          <w:szCs w:val="24"/>
          <w:lang w:val="en-GB"/>
        </w:rPr>
      </w:pPr>
      <w:r w:rsidRPr="000069E5">
        <w:rPr>
          <w:rFonts w:ascii="Arial" w:eastAsia="微软雅黑" w:hAnsi="Arial" w:cs="Arial"/>
          <w:kern w:val="2"/>
          <w:sz w:val="24"/>
          <w:szCs w:val="24"/>
        </w:rPr>
        <w:t>Overall, digital auditing has shown great potential in the audit industry. Although its effectiveness may still depend on the governance framework and the professional judgment of auditors, with the collaboration between audit personnel and digital tools, higher quality and transparency can be realized. With continuous technological innovation, the future applications of digital auditing technology will be very promising and worth looking forward to.</w:t>
      </w:r>
    </w:p>
    <w:p w14:paraId="11F7406D" w14:textId="77777777" w:rsidR="000069E5" w:rsidRDefault="000069E5" w:rsidP="000069E5">
      <w:pPr>
        <w:widowControl w:val="0"/>
        <w:spacing w:after="0" w:line="360" w:lineRule="auto"/>
        <w:ind w:left="0" w:firstLine="0"/>
        <w:rPr>
          <w:rFonts w:ascii="Arial" w:eastAsia="微软雅黑" w:hAnsi="Arial" w:cs="Arial"/>
          <w:kern w:val="2"/>
          <w:sz w:val="24"/>
          <w:szCs w:val="24"/>
        </w:rPr>
      </w:pPr>
    </w:p>
    <w:p w14:paraId="0B5BB3E2"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0E6706B4"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3282DE91"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7E3B0F0F"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1728A8B3"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6122DEBB"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331278AC"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79162D05"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7A77314B"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3F1EEDBB"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438F1C62"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21B9DF02"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7696A310"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26B7479A" w14:textId="77777777" w:rsidR="00772FE6" w:rsidRDefault="00772FE6" w:rsidP="000069E5">
      <w:pPr>
        <w:widowControl w:val="0"/>
        <w:spacing w:after="0" w:line="360" w:lineRule="auto"/>
        <w:ind w:left="0" w:firstLine="0"/>
        <w:rPr>
          <w:rFonts w:ascii="Arial" w:eastAsia="微软雅黑" w:hAnsi="Arial" w:cs="Arial"/>
          <w:kern w:val="2"/>
          <w:sz w:val="24"/>
          <w:szCs w:val="24"/>
        </w:rPr>
      </w:pPr>
    </w:p>
    <w:p w14:paraId="7698D827" w14:textId="77777777" w:rsidR="00772FE6" w:rsidRPr="000069E5" w:rsidRDefault="00772FE6" w:rsidP="000069E5">
      <w:pPr>
        <w:widowControl w:val="0"/>
        <w:spacing w:after="0" w:line="360" w:lineRule="auto"/>
        <w:ind w:left="0" w:firstLine="0"/>
        <w:rPr>
          <w:rFonts w:ascii="Arial" w:eastAsia="微软雅黑" w:hAnsi="Arial" w:cs="Arial"/>
          <w:kern w:val="2"/>
          <w:sz w:val="24"/>
          <w:szCs w:val="24"/>
        </w:rPr>
      </w:pPr>
    </w:p>
    <w:p w14:paraId="556F5609" w14:textId="77777777" w:rsidR="000069E5" w:rsidRPr="000069E5" w:rsidRDefault="000069E5" w:rsidP="000069E5">
      <w:pPr>
        <w:widowControl w:val="0"/>
        <w:spacing w:after="0" w:line="360" w:lineRule="auto"/>
        <w:ind w:left="0" w:firstLine="0"/>
        <w:rPr>
          <w:rFonts w:ascii="Arial" w:eastAsia="微软雅黑" w:hAnsi="Arial" w:cs="Arial"/>
          <w:b/>
          <w:color w:val="333333"/>
          <w:kern w:val="2"/>
          <w:sz w:val="24"/>
          <w:szCs w:val="24"/>
        </w:rPr>
      </w:pPr>
      <w:r w:rsidRPr="000069E5">
        <w:rPr>
          <w:rFonts w:ascii="Arial" w:eastAsia="Arial Regular" w:hAnsi="Arial" w:cs="Arial"/>
          <w:b/>
          <w:kern w:val="2"/>
          <w:sz w:val="24"/>
          <w:szCs w:val="24"/>
        </w:rPr>
        <w:lastRenderedPageBreak/>
        <w:t>Reference</w:t>
      </w:r>
    </w:p>
    <w:p w14:paraId="2B447934"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Aguirre, S. and Rodriguez, A., 2017. ‘Automation of a business process using robotic process automation (RPA): a case study’. In: Figueroa-García, J., López-Santana, E., Villa-Ramírez, J. &amp; Ferro-Escobar, R. (eds) </w:t>
      </w:r>
      <w:r w:rsidRPr="002C0B4C">
        <w:rPr>
          <w:rFonts w:ascii="Arial" w:eastAsia="Arial Regular" w:hAnsi="Arial" w:cs="Arial"/>
          <w:i/>
          <w:iCs/>
          <w:color w:val="2A2B2E"/>
          <w:kern w:val="2"/>
          <w:sz w:val="24"/>
          <w:szCs w:val="24"/>
          <w:lang w:val="en-GB"/>
        </w:rPr>
        <w:t>Applied computer sciences in engineering. Cham: Springer,</w:t>
      </w:r>
      <w:r w:rsidRPr="000069E5">
        <w:rPr>
          <w:rFonts w:ascii="Arial" w:eastAsia="Arial Regular" w:hAnsi="Arial" w:cs="Arial"/>
          <w:color w:val="2A2B2E"/>
          <w:kern w:val="2"/>
          <w:sz w:val="24"/>
          <w:szCs w:val="24"/>
          <w:lang w:val="en-GB"/>
        </w:rPr>
        <w:t xml:space="preserve"> pp. 65-71. Available at: </w:t>
      </w:r>
      <w:hyperlink r:id="rId10" w:tgtFrame="_blank" w:history="1">
        <w:r w:rsidRPr="000069E5">
          <w:rPr>
            <w:rFonts w:ascii="Arial" w:eastAsia="Arial Regular" w:hAnsi="Arial" w:cs="Arial"/>
            <w:color w:val="1E6FFF"/>
            <w:kern w:val="2"/>
            <w:sz w:val="24"/>
            <w:szCs w:val="24"/>
            <w:u w:val="single"/>
            <w:lang w:val="en-GB"/>
          </w:rPr>
          <w:t>https://doi.org/10.1007/978-3-319-66963-2_7</w:t>
        </w:r>
      </w:hyperlink>
      <w:r w:rsidRPr="000069E5">
        <w:rPr>
          <w:rFonts w:ascii="Arial" w:eastAsia="Arial Regular" w:hAnsi="Arial" w:cs="Arial"/>
          <w:color w:val="2A2B2E"/>
          <w:kern w:val="2"/>
          <w:sz w:val="24"/>
          <w:szCs w:val="24"/>
          <w:lang w:val="en-GB"/>
        </w:rPr>
        <w:t> (Accessed: 8 November 2025).</w:t>
      </w:r>
    </w:p>
    <w:p w14:paraId="7CEA82E0"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4BABB40D"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American Institute of Certified Public Accountants. (2017). </w:t>
      </w:r>
      <w:r w:rsidRPr="002C0B4C">
        <w:rPr>
          <w:rFonts w:ascii="Arial" w:eastAsia="Arial Regular" w:hAnsi="Arial" w:cs="Arial"/>
          <w:i/>
          <w:iCs/>
          <w:color w:val="2A2B2E"/>
          <w:kern w:val="2"/>
          <w:sz w:val="24"/>
          <w:szCs w:val="24"/>
          <w:lang w:val="en-GB"/>
        </w:rPr>
        <w:t>Guide to audit data analytics</w:t>
      </w:r>
      <w:r w:rsidRPr="002C0B4C">
        <w:rPr>
          <w:rFonts w:ascii="Arial" w:eastAsia="Arial Regular" w:hAnsi="Arial" w:cs="Arial"/>
          <w:color w:val="2A2B2E"/>
          <w:kern w:val="2"/>
          <w:sz w:val="24"/>
          <w:szCs w:val="24"/>
          <w:lang w:val="en-GB"/>
        </w:rPr>
        <w:t>. AICPA.</w:t>
      </w:r>
    </w:p>
    <w:p w14:paraId="15272720"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559E727E" w14:textId="77777777" w:rsidR="002C0B4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Barr-Pulliam, D., Brazel, J.F., McCallen, J. and Walker, K. (2020) </w:t>
      </w:r>
      <w:r w:rsidRPr="002C0B4C">
        <w:rPr>
          <w:rFonts w:ascii="Arial" w:eastAsia="Arial Regular" w:hAnsi="Arial" w:cs="Arial"/>
          <w:i/>
          <w:iCs/>
          <w:color w:val="2A2B2E"/>
          <w:kern w:val="2"/>
          <w:sz w:val="24"/>
          <w:szCs w:val="24"/>
          <w:lang w:val="en-GB"/>
        </w:rPr>
        <w:t>Data analytics and skeptical actions: The countervailing effects of false positives and consistent rewards for skepticism.</w:t>
      </w:r>
      <w:r w:rsidRPr="000069E5">
        <w:rPr>
          <w:rFonts w:ascii="Arial" w:eastAsia="Arial Regular" w:hAnsi="Arial" w:cs="Arial"/>
          <w:color w:val="2A2B2E"/>
          <w:kern w:val="2"/>
          <w:sz w:val="24"/>
          <w:szCs w:val="24"/>
          <w:lang w:val="en-GB"/>
        </w:rPr>
        <w:t xml:space="preserve"> SSRN Electronic Journal. Available at: </w:t>
      </w:r>
    </w:p>
    <w:p w14:paraId="3B0BAB26" w14:textId="77777777" w:rsidR="00926B5C" w:rsidRDefault="002C0B4C" w:rsidP="000069E5">
      <w:pPr>
        <w:widowControl w:val="0"/>
        <w:spacing w:after="0" w:line="360" w:lineRule="auto"/>
        <w:ind w:left="0" w:firstLine="0"/>
        <w:rPr>
          <w:rFonts w:ascii="Arial" w:eastAsiaTheme="minorEastAsia" w:hAnsi="Arial" w:cs="Arial"/>
          <w:color w:val="2A2B2E"/>
          <w:kern w:val="2"/>
          <w:sz w:val="24"/>
          <w:szCs w:val="24"/>
          <w:lang w:val="en-GB"/>
        </w:rPr>
      </w:pPr>
      <w:hyperlink r:id="rId11" w:history="1">
        <w:r w:rsidRPr="00197C76">
          <w:rPr>
            <w:rStyle w:val="aa"/>
            <w:rFonts w:ascii="Arial" w:eastAsia="Arial Regular" w:hAnsi="Arial" w:cs="Arial"/>
            <w:kern w:val="2"/>
            <w:sz w:val="24"/>
            <w:szCs w:val="24"/>
            <w:lang w:val="en-GB"/>
          </w:rPr>
          <w:t>https://papers.ssrn.com/sol3/papers.cfm?abstract_id=3537180</w:t>
        </w:r>
      </w:hyperlink>
      <w:r w:rsidR="000069E5" w:rsidRPr="000069E5">
        <w:rPr>
          <w:rFonts w:ascii="Arial" w:eastAsia="Arial Regular" w:hAnsi="Arial" w:cs="Arial"/>
          <w:color w:val="2A2B2E"/>
          <w:kern w:val="2"/>
          <w:sz w:val="24"/>
          <w:szCs w:val="24"/>
          <w:lang w:val="en-GB"/>
        </w:rPr>
        <w:t> </w:t>
      </w:r>
      <w:r w:rsidR="00926B5C">
        <w:rPr>
          <w:rFonts w:ascii="Arial" w:eastAsiaTheme="minorEastAsia" w:hAnsi="Arial" w:cs="Arial" w:hint="eastAsia"/>
          <w:color w:val="2A2B2E"/>
          <w:kern w:val="2"/>
          <w:sz w:val="24"/>
          <w:szCs w:val="24"/>
          <w:lang w:val="en-GB"/>
        </w:rPr>
        <w:t xml:space="preserve">  </w:t>
      </w:r>
    </w:p>
    <w:p w14:paraId="1A14A648" w14:textId="1D720A8E" w:rsidR="000069E5" w:rsidRP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(Accessed: 13 November 2025).</w:t>
      </w:r>
    </w:p>
    <w:p w14:paraId="253BDFB7"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050234DE"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Bleeping Computer. (2017). 'Hackers Breached Deloitte, One of the Big Four Accounting Firms'. Available at: </w:t>
      </w:r>
      <w:hyperlink r:id="rId12" w:tgtFrame="_blank" w:history="1">
        <w:r w:rsidRPr="000069E5">
          <w:rPr>
            <w:rFonts w:ascii="Arial" w:eastAsia="Arial Regular" w:hAnsi="Arial" w:cs="Arial"/>
            <w:color w:val="1E6FFF"/>
            <w:kern w:val="2"/>
            <w:sz w:val="24"/>
            <w:szCs w:val="24"/>
            <w:u w:val="single"/>
            <w:lang w:val="en-GB"/>
          </w:rPr>
          <w:t>https://www.bleepingcomputer.com/news/security/hackers-breached-deloitte-one-of-the-big-four-accounting-firms/</w:t>
        </w:r>
      </w:hyperlink>
      <w:r w:rsidRPr="000069E5">
        <w:rPr>
          <w:rFonts w:ascii="Arial" w:eastAsia="Arial Regular" w:hAnsi="Arial" w:cs="Arial"/>
          <w:color w:val="2A2B2E"/>
          <w:kern w:val="2"/>
          <w:sz w:val="24"/>
          <w:szCs w:val="24"/>
          <w:lang w:val="en-GB"/>
        </w:rPr>
        <w:t> (Accessed: 13 November 2025).</w:t>
      </w:r>
    </w:p>
    <w:p w14:paraId="40B2E3C4"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29D8BC1B"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CPA Australia &amp; IBSS (2024) Study on the implementation of digital technology across Chinese accounting firms. ISBN: 978-1-922690-55-5.</w:t>
      </w:r>
    </w:p>
    <w:p w14:paraId="7AB532D8"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3056B309"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Deloitte China (2023) 'Innovating Assurance: The Future of Intelligent Auditing.' </w:t>
      </w:r>
      <w:r w:rsidR="00926B5C">
        <w:rPr>
          <w:rFonts w:ascii="Arial" w:eastAsiaTheme="minorEastAsia" w:hAnsi="Arial" w:cs="Arial" w:hint="eastAsia"/>
          <w:color w:val="2A2B2E"/>
          <w:kern w:val="2"/>
          <w:sz w:val="24"/>
          <w:szCs w:val="24"/>
          <w:lang w:val="en-GB"/>
        </w:rPr>
        <w:t xml:space="preserve"> </w:t>
      </w:r>
    </w:p>
    <w:p w14:paraId="146C7CE9" w14:textId="3F8D71E2" w:rsidR="000069E5" w:rsidRPr="002C0B4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Available at: </w:t>
      </w:r>
      <w:hyperlink r:id="rId13" w:tgtFrame="_blank" w:history="1">
        <w:r w:rsidRPr="000069E5">
          <w:rPr>
            <w:rFonts w:ascii="Arial" w:eastAsia="Arial Regular" w:hAnsi="Arial" w:cs="Arial"/>
            <w:color w:val="1E6FFF"/>
            <w:kern w:val="2"/>
            <w:sz w:val="24"/>
            <w:szCs w:val="24"/>
            <w:u w:val="single"/>
            <w:lang w:val="en-GB"/>
          </w:rPr>
          <w:t>https://www.deloitte.com/cn/en/pages/audit/articles/innovation-in-audit.html</w:t>
        </w:r>
      </w:hyperlink>
      <w:r w:rsidRPr="000069E5">
        <w:rPr>
          <w:rFonts w:ascii="Arial" w:eastAsia="Arial Regular" w:hAnsi="Arial" w:cs="Arial"/>
          <w:color w:val="2A2B2E"/>
          <w:kern w:val="2"/>
          <w:sz w:val="24"/>
          <w:szCs w:val="24"/>
          <w:lang w:val="en-GB"/>
        </w:rPr>
        <w:t> (Accessed 12 November 2025).</w:t>
      </w:r>
    </w:p>
    <w:p w14:paraId="2100B49D"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0A6D3F3B"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Duggineni, </w:t>
      </w:r>
      <w:proofErr w:type="gramStart"/>
      <w:r w:rsidRPr="000069E5">
        <w:rPr>
          <w:rFonts w:ascii="Arial" w:eastAsia="Arial Regular" w:hAnsi="Arial" w:cs="Arial"/>
          <w:color w:val="2A2B2E"/>
          <w:kern w:val="2"/>
          <w:sz w:val="24"/>
          <w:szCs w:val="24"/>
          <w:lang w:val="en-GB"/>
        </w:rPr>
        <w:t>S.(</w:t>
      </w:r>
      <w:proofErr w:type="gramEnd"/>
      <w:r w:rsidRPr="000069E5">
        <w:rPr>
          <w:rFonts w:ascii="Arial" w:eastAsia="Arial Regular" w:hAnsi="Arial" w:cs="Arial"/>
          <w:color w:val="2A2B2E"/>
          <w:kern w:val="2"/>
          <w:sz w:val="24"/>
          <w:szCs w:val="24"/>
          <w:lang w:val="en-GB"/>
        </w:rPr>
        <w:t xml:space="preserve">2023) 'Data Integrity and Risk', </w:t>
      </w:r>
      <w:r w:rsidRPr="002C0B4C">
        <w:rPr>
          <w:rFonts w:ascii="Arial" w:eastAsia="Arial Regular" w:hAnsi="Arial" w:cs="Arial"/>
          <w:i/>
          <w:iCs/>
          <w:color w:val="2A2B2E"/>
          <w:kern w:val="2"/>
          <w:sz w:val="24"/>
          <w:szCs w:val="24"/>
          <w:lang w:val="en-GB"/>
        </w:rPr>
        <w:t>Open Journal of Optimization,12(2),</w:t>
      </w:r>
      <w:r w:rsidRPr="000069E5">
        <w:rPr>
          <w:rFonts w:ascii="Arial" w:eastAsia="Arial Regular" w:hAnsi="Arial" w:cs="Arial"/>
          <w:color w:val="2A2B2E"/>
          <w:kern w:val="2"/>
          <w:sz w:val="24"/>
          <w:szCs w:val="24"/>
          <w:lang w:val="en-GB"/>
        </w:rPr>
        <w:t xml:space="preserve"> pp. 25-33. Available at: </w:t>
      </w:r>
      <w:hyperlink r:id="rId14" w:tgtFrame="_blank" w:history="1">
        <w:r w:rsidRPr="000069E5">
          <w:rPr>
            <w:rFonts w:ascii="Arial" w:eastAsia="Arial Regular" w:hAnsi="Arial" w:cs="Arial"/>
            <w:color w:val="1E6FFF"/>
            <w:kern w:val="2"/>
            <w:sz w:val="24"/>
            <w:szCs w:val="24"/>
            <w:u w:val="single"/>
            <w:lang w:val="en-GB"/>
          </w:rPr>
          <w:t>https://doi.org/10.4236/ojop.2023.122003</w:t>
        </w:r>
      </w:hyperlink>
      <w:r w:rsidRPr="000069E5">
        <w:rPr>
          <w:rFonts w:ascii="Arial" w:eastAsia="Arial Regular" w:hAnsi="Arial" w:cs="Arial"/>
          <w:color w:val="2A2B2E"/>
          <w:kern w:val="2"/>
          <w:sz w:val="24"/>
          <w:szCs w:val="24"/>
          <w:lang w:val="en-GB"/>
        </w:rPr>
        <w:t> </w:t>
      </w:r>
    </w:p>
    <w:p w14:paraId="331DA6D4" w14:textId="091F2223"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(Accessed: 13 November 2025).</w:t>
      </w:r>
    </w:p>
    <w:p w14:paraId="1395EAE9"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7EDEFD42"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Guerrero, W.A. et al. (2025) 'Integration of AI, RPA and Big Data in strategic accounting management and consulting: perspectives and challenges', </w:t>
      </w:r>
      <w:r w:rsidRPr="002C0B4C">
        <w:rPr>
          <w:rFonts w:ascii="Arial" w:eastAsia="Arial Regular" w:hAnsi="Arial" w:cs="Arial"/>
          <w:i/>
          <w:iCs/>
          <w:color w:val="2A2B2E"/>
          <w:kern w:val="2"/>
          <w:sz w:val="24"/>
          <w:szCs w:val="24"/>
          <w:lang w:val="en-GB"/>
        </w:rPr>
        <w:t>Dyna (0012-7353),</w:t>
      </w:r>
      <w:r w:rsidRPr="000069E5">
        <w:rPr>
          <w:rFonts w:ascii="Arial" w:eastAsia="Arial Regular" w:hAnsi="Arial" w:cs="Arial"/>
          <w:color w:val="2A2B2E"/>
          <w:kern w:val="2"/>
          <w:sz w:val="24"/>
          <w:szCs w:val="24"/>
          <w:lang w:val="en-GB"/>
        </w:rPr>
        <w:t xml:space="preserve"> 92(238), pp. 26–34. Available at: </w:t>
      </w:r>
      <w:hyperlink r:id="rId15" w:tgtFrame="_blank" w:history="1">
        <w:r w:rsidRPr="000069E5">
          <w:rPr>
            <w:rFonts w:ascii="Arial" w:eastAsia="Arial Regular" w:hAnsi="Arial" w:cs="Arial"/>
            <w:color w:val="1E6FFF"/>
            <w:kern w:val="2"/>
            <w:sz w:val="24"/>
            <w:szCs w:val="24"/>
            <w:u w:val="single"/>
            <w:lang w:val="en-GB"/>
          </w:rPr>
          <w:t>https://doi.org/10.15446/dyna.v92n238.118759</w:t>
        </w:r>
      </w:hyperlink>
      <w:r w:rsidRPr="000069E5">
        <w:rPr>
          <w:rFonts w:ascii="Arial" w:eastAsia="Arial Regular" w:hAnsi="Arial" w:cs="Arial"/>
          <w:color w:val="2A2B2E"/>
          <w:kern w:val="2"/>
          <w:sz w:val="24"/>
          <w:szCs w:val="24"/>
          <w:lang w:val="en-GB"/>
        </w:rPr>
        <w:t> </w:t>
      </w:r>
    </w:p>
    <w:p w14:paraId="7961A297" w14:textId="1C1F7BD9"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lastRenderedPageBreak/>
        <w:t>(Accessed: 13 November 2025).</w:t>
      </w:r>
    </w:p>
    <w:p w14:paraId="31A772AB"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5925AEF0"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Hossain, M. S., et al. (2025). 'The Effects of Auditor</w:t>
      </w:r>
      <w:r w:rsidRPr="000069E5">
        <w:rPr>
          <w:rFonts w:ascii="Arial" w:eastAsia="Arial Regular" w:hAnsi="Arial" w:cs="Arial"/>
          <w:color w:val="2A2B2E"/>
          <w:kern w:val="2"/>
          <w:sz w:val="24"/>
          <w:szCs w:val="24"/>
          <w:lang w:val="en-GB"/>
        </w:rPr>
        <w:noBreakHyphen/>
        <w:t>level Cybersecurity Breaches on Auditor</w:t>
      </w:r>
      <w:r w:rsidRPr="000069E5">
        <w:rPr>
          <w:rFonts w:ascii="Arial" w:eastAsia="Arial Regular" w:hAnsi="Arial" w:cs="Arial"/>
          <w:color w:val="2A2B2E"/>
          <w:kern w:val="2"/>
          <w:sz w:val="24"/>
          <w:szCs w:val="24"/>
          <w:lang w:val="en-GB"/>
        </w:rPr>
        <w:noBreakHyphen/>
        <w:t>Client Relationships'. Available at: </w:t>
      </w:r>
    </w:p>
    <w:p w14:paraId="59895372"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hyperlink r:id="rId16" w:tgtFrame="_blank" w:history="1">
        <w:r w:rsidRPr="000069E5">
          <w:rPr>
            <w:rFonts w:ascii="Arial" w:eastAsia="Arial Regular" w:hAnsi="Arial" w:cs="Arial"/>
            <w:color w:val="1E6FFF"/>
            <w:kern w:val="2"/>
            <w:sz w:val="24"/>
            <w:szCs w:val="24"/>
            <w:u w:val="single"/>
            <w:lang w:val="en-GB"/>
          </w:rPr>
          <w:t>https://papers.ssrn.com/sol3/Delivery.cfm/5031988.pdf?abstractid=5031988&amp;mirid=1</w:t>
        </w:r>
      </w:hyperlink>
      <w:r w:rsidRPr="000069E5">
        <w:rPr>
          <w:rFonts w:ascii="Arial" w:eastAsia="Arial Regular" w:hAnsi="Arial" w:cs="Arial"/>
          <w:color w:val="2A2B2E"/>
          <w:kern w:val="2"/>
          <w:sz w:val="24"/>
          <w:szCs w:val="24"/>
          <w:lang w:val="en-GB"/>
        </w:rPr>
        <w:t> </w:t>
      </w:r>
    </w:p>
    <w:p w14:paraId="7FE6CEAD" w14:textId="4F2F02C0"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(Accessed: 13 November 2025).</w:t>
      </w:r>
    </w:p>
    <w:p w14:paraId="5493CAC4"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01EB7467"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International Auditing and Assurance Standards Board (IAASB). (2016). </w:t>
      </w:r>
      <w:r w:rsidRPr="002C0B4C">
        <w:rPr>
          <w:rFonts w:ascii="Arial" w:eastAsia="Arial Regular" w:hAnsi="Arial" w:cs="Arial"/>
          <w:i/>
          <w:iCs/>
          <w:color w:val="2A2B2E"/>
          <w:kern w:val="2"/>
          <w:sz w:val="24"/>
          <w:szCs w:val="24"/>
          <w:lang w:val="en-GB"/>
        </w:rPr>
        <w:t>Exploring the Growing Use of Technology in the Audit, with a Focus on Data Analytics.</w:t>
      </w:r>
      <w:r w:rsidRPr="000069E5">
        <w:rPr>
          <w:rFonts w:ascii="Arial" w:eastAsia="Arial Regular" w:hAnsi="Arial" w:cs="Arial"/>
          <w:color w:val="2A2B2E"/>
          <w:kern w:val="2"/>
          <w:sz w:val="24"/>
          <w:szCs w:val="24"/>
          <w:lang w:val="en-GB"/>
        </w:rPr>
        <w:t xml:space="preserve"> Available at: </w:t>
      </w:r>
    </w:p>
    <w:p w14:paraId="44D6AE39" w14:textId="4250A1BD" w:rsidR="000069E5" w:rsidRPr="000069E5" w:rsidRDefault="00926B5C" w:rsidP="000069E5">
      <w:pPr>
        <w:widowControl w:val="0"/>
        <w:spacing w:after="0" w:line="360" w:lineRule="auto"/>
        <w:ind w:left="0" w:firstLine="0"/>
        <w:rPr>
          <w:rFonts w:ascii="Arial" w:eastAsia="微软雅黑" w:hAnsi="Arial" w:cs="Arial"/>
          <w:color w:val="2A2B2E"/>
          <w:kern w:val="2"/>
          <w:sz w:val="24"/>
          <w:szCs w:val="24"/>
          <w:lang w:val="en-GB"/>
        </w:rPr>
      </w:pPr>
      <w:hyperlink r:id="rId17" w:history="1">
        <w:r w:rsidRPr="00197C76">
          <w:rPr>
            <w:rStyle w:val="aa"/>
            <w:rFonts w:ascii="Arial" w:eastAsia="Arial Regular" w:hAnsi="Arial" w:cs="Arial"/>
            <w:kern w:val="2"/>
            <w:sz w:val="24"/>
            <w:szCs w:val="24"/>
            <w:lang w:val="en-GB"/>
          </w:rPr>
          <w:t>https://www.iaasb.org/publications/exploring-growing-use-technology-audit-focus-data-analytics</w:t>
        </w:r>
      </w:hyperlink>
      <w:r w:rsidR="000069E5" w:rsidRPr="000069E5">
        <w:rPr>
          <w:rFonts w:ascii="Arial" w:eastAsia="Arial Regular" w:hAnsi="Arial" w:cs="Arial"/>
          <w:color w:val="2A2B2E"/>
          <w:kern w:val="2"/>
          <w:sz w:val="24"/>
          <w:szCs w:val="24"/>
          <w:lang w:val="en-GB"/>
        </w:rPr>
        <w:t> (Accessed: 13 November 2025).</w:t>
      </w:r>
    </w:p>
    <w:p w14:paraId="7AE6A58F"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120BF179"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Kevin C. Moffitt, Andrea M. Rozario and Miklos A. </w:t>
      </w:r>
      <w:proofErr w:type="spellStart"/>
      <w:r w:rsidRPr="000069E5">
        <w:rPr>
          <w:rFonts w:ascii="Arial" w:eastAsia="Arial Regular" w:hAnsi="Arial" w:cs="Arial"/>
          <w:color w:val="2A2B2E"/>
          <w:kern w:val="2"/>
          <w:sz w:val="24"/>
          <w:szCs w:val="24"/>
          <w:lang w:val="en-GB"/>
        </w:rPr>
        <w:t>Vasarhelyi</w:t>
      </w:r>
      <w:proofErr w:type="spellEnd"/>
      <w:r w:rsidRPr="000069E5">
        <w:rPr>
          <w:rFonts w:ascii="Arial" w:eastAsia="Arial Regular" w:hAnsi="Arial" w:cs="Arial"/>
          <w:color w:val="2A2B2E"/>
          <w:kern w:val="2"/>
          <w:sz w:val="24"/>
          <w:szCs w:val="24"/>
          <w:lang w:val="en-GB"/>
        </w:rPr>
        <w:t xml:space="preserve">; ‘Robotic Process Automation for Auditing’. </w:t>
      </w:r>
      <w:r w:rsidRPr="00926B5C">
        <w:rPr>
          <w:rFonts w:ascii="Arial" w:eastAsia="Arial Regular" w:hAnsi="Arial" w:cs="Arial"/>
          <w:i/>
          <w:iCs/>
          <w:color w:val="2A2B2E"/>
          <w:kern w:val="2"/>
          <w:sz w:val="24"/>
          <w:szCs w:val="24"/>
          <w:lang w:val="en-GB"/>
        </w:rPr>
        <w:t>Journal of Emerging Technologies in Accounting</w:t>
      </w:r>
      <w:r w:rsidRPr="000069E5">
        <w:rPr>
          <w:rFonts w:ascii="Arial" w:eastAsia="Arial Regular" w:hAnsi="Arial" w:cs="Arial"/>
          <w:color w:val="2A2B2E"/>
          <w:kern w:val="2"/>
          <w:sz w:val="24"/>
          <w:szCs w:val="24"/>
          <w:lang w:val="en-GB"/>
        </w:rPr>
        <w:t xml:space="preserve"> 1 July 2018; 15 (1), pp. 1–10. Available at: </w:t>
      </w:r>
      <w:hyperlink r:id="rId18" w:tgtFrame="_blank" w:history="1">
        <w:r w:rsidRPr="000069E5">
          <w:rPr>
            <w:rFonts w:ascii="Arial" w:eastAsia="Arial Regular" w:hAnsi="Arial" w:cs="Arial"/>
            <w:color w:val="1E6FFF"/>
            <w:kern w:val="2"/>
            <w:sz w:val="24"/>
            <w:szCs w:val="24"/>
            <w:u w:val="single"/>
            <w:lang w:val="en-GB"/>
          </w:rPr>
          <w:t>https://doi.org/10.2308/jeta-10589</w:t>
        </w:r>
      </w:hyperlink>
      <w:r w:rsidRPr="000069E5">
        <w:rPr>
          <w:rFonts w:ascii="Arial" w:eastAsia="Arial Regular" w:hAnsi="Arial" w:cs="Arial"/>
          <w:color w:val="2A2B2E"/>
          <w:kern w:val="2"/>
          <w:sz w:val="24"/>
          <w:szCs w:val="24"/>
          <w:lang w:val="en-GB"/>
        </w:rPr>
        <w:t> </w:t>
      </w:r>
    </w:p>
    <w:p w14:paraId="7D6A4B84" w14:textId="3403D4EA" w:rsidR="000069E5" w:rsidRP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(Accessed: 8 November 2025).</w:t>
      </w:r>
    </w:p>
    <w:p w14:paraId="71E00ECC"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68B07FD2"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Laine, J., Minkkinen, M. and </w:t>
      </w:r>
      <w:proofErr w:type="spellStart"/>
      <w:r w:rsidRPr="000069E5">
        <w:rPr>
          <w:rFonts w:ascii="Arial" w:eastAsia="Arial Regular" w:hAnsi="Arial" w:cs="Arial"/>
          <w:color w:val="2A2B2E"/>
          <w:kern w:val="2"/>
          <w:sz w:val="24"/>
          <w:szCs w:val="24"/>
          <w:lang w:val="en-GB"/>
        </w:rPr>
        <w:t>Mäntymäki</w:t>
      </w:r>
      <w:proofErr w:type="spellEnd"/>
      <w:r w:rsidRPr="000069E5">
        <w:rPr>
          <w:rFonts w:ascii="Arial" w:eastAsia="Arial Regular" w:hAnsi="Arial" w:cs="Arial"/>
          <w:color w:val="2A2B2E"/>
          <w:kern w:val="2"/>
          <w:sz w:val="24"/>
          <w:szCs w:val="24"/>
          <w:lang w:val="en-GB"/>
        </w:rPr>
        <w:t xml:space="preserve">, M. (2024). 'Ethics-based AI auditing: a systematic literature review on conceptualizations of ethical principles and knowledge contributions to stakeholders', </w:t>
      </w:r>
      <w:r w:rsidRPr="00926B5C">
        <w:rPr>
          <w:rFonts w:ascii="Arial" w:eastAsia="Arial Regular" w:hAnsi="Arial" w:cs="Arial"/>
          <w:i/>
          <w:iCs/>
          <w:color w:val="2A2B2E"/>
          <w:kern w:val="2"/>
          <w:sz w:val="24"/>
          <w:szCs w:val="24"/>
          <w:lang w:val="en-GB"/>
        </w:rPr>
        <w:t>Information &amp; Management,</w:t>
      </w:r>
      <w:r w:rsidRPr="000069E5">
        <w:rPr>
          <w:rFonts w:ascii="Arial" w:eastAsia="Arial Regular" w:hAnsi="Arial" w:cs="Arial"/>
          <w:color w:val="2A2B2E"/>
          <w:kern w:val="2"/>
          <w:sz w:val="24"/>
          <w:szCs w:val="24"/>
          <w:lang w:val="en-GB"/>
        </w:rPr>
        <w:t xml:space="preserve"> 61(5), 103969. </w:t>
      </w:r>
    </w:p>
    <w:p w14:paraId="3BA48E16" w14:textId="4BA9427B" w:rsidR="000069E5" w:rsidRP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Available at: </w:t>
      </w:r>
      <w:hyperlink r:id="rId19" w:tgtFrame="_blank" w:history="1">
        <w:r w:rsidRPr="000069E5">
          <w:rPr>
            <w:rFonts w:ascii="Arial" w:eastAsia="Arial Regular" w:hAnsi="Arial" w:cs="Arial"/>
            <w:color w:val="1E6FFF"/>
            <w:kern w:val="2"/>
            <w:sz w:val="24"/>
            <w:szCs w:val="24"/>
            <w:u w:val="single"/>
            <w:lang w:val="en-GB"/>
          </w:rPr>
          <w:t>https://doi.org/10.1016/j.im.2024.103969</w:t>
        </w:r>
      </w:hyperlink>
      <w:r w:rsidRPr="000069E5">
        <w:rPr>
          <w:rFonts w:ascii="Arial" w:eastAsia="Arial Regular" w:hAnsi="Arial" w:cs="Arial"/>
          <w:color w:val="2A2B2E"/>
          <w:kern w:val="2"/>
          <w:sz w:val="24"/>
          <w:szCs w:val="24"/>
          <w:lang w:val="en-GB"/>
        </w:rPr>
        <w:t> (Accessed: 13 November 2025).</w:t>
      </w:r>
    </w:p>
    <w:p w14:paraId="32EBC413"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5510C46D"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Li, X. (2022) '</w:t>
      </w:r>
      <w:proofErr w:type="spellStart"/>
      <w:r w:rsidRPr="000069E5">
        <w:rPr>
          <w:rFonts w:ascii="Arial" w:eastAsia="Arial Regular" w:hAnsi="Arial" w:cs="Arial"/>
          <w:color w:val="2A2B2E"/>
          <w:kern w:val="2"/>
          <w:sz w:val="24"/>
          <w:szCs w:val="24"/>
          <w:lang w:val="en-GB"/>
        </w:rPr>
        <w:t>Behavioral</w:t>
      </w:r>
      <w:proofErr w:type="spellEnd"/>
      <w:r w:rsidRPr="000069E5">
        <w:rPr>
          <w:rFonts w:ascii="Arial" w:eastAsia="Arial Regular" w:hAnsi="Arial" w:cs="Arial"/>
          <w:color w:val="2A2B2E"/>
          <w:kern w:val="2"/>
          <w:sz w:val="24"/>
          <w:szCs w:val="24"/>
          <w:lang w:val="en-GB"/>
        </w:rPr>
        <w:t xml:space="preserve"> challenges to professional </w:t>
      </w:r>
      <w:proofErr w:type="spellStart"/>
      <w:r w:rsidRPr="000069E5">
        <w:rPr>
          <w:rFonts w:ascii="Arial" w:eastAsia="Arial Regular" w:hAnsi="Arial" w:cs="Arial"/>
          <w:color w:val="2A2B2E"/>
          <w:kern w:val="2"/>
          <w:sz w:val="24"/>
          <w:szCs w:val="24"/>
          <w:lang w:val="en-GB"/>
        </w:rPr>
        <w:t>skepticism</w:t>
      </w:r>
      <w:proofErr w:type="spellEnd"/>
      <w:r w:rsidRPr="000069E5">
        <w:rPr>
          <w:rFonts w:ascii="Arial" w:eastAsia="Arial Regular" w:hAnsi="Arial" w:cs="Arial"/>
          <w:color w:val="2A2B2E"/>
          <w:kern w:val="2"/>
          <w:sz w:val="24"/>
          <w:szCs w:val="24"/>
          <w:lang w:val="en-GB"/>
        </w:rPr>
        <w:t xml:space="preserve"> in auditors’ data analytics journey', </w:t>
      </w:r>
      <w:proofErr w:type="spellStart"/>
      <w:r w:rsidRPr="00926B5C">
        <w:rPr>
          <w:rFonts w:ascii="Arial" w:eastAsia="Arial Regular" w:hAnsi="Arial" w:cs="Arial"/>
          <w:i/>
          <w:iCs/>
          <w:color w:val="2A2B2E"/>
          <w:kern w:val="2"/>
          <w:sz w:val="24"/>
          <w:szCs w:val="24"/>
          <w:lang w:val="en-GB"/>
        </w:rPr>
        <w:t>Maandblad</w:t>
      </w:r>
      <w:proofErr w:type="spellEnd"/>
      <w:r w:rsidRPr="00926B5C">
        <w:rPr>
          <w:rFonts w:ascii="Arial" w:eastAsia="Arial Regular" w:hAnsi="Arial" w:cs="Arial"/>
          <w:i/>
          <w:iCs/>
          <w:color w:val="2A2B2E"/>
          <w:kern w:val="2"/>
          <w:sz w:val="24"/>
          <w:szCs w:val="24"/>
          <w:lang w:val="en-GB"/>
        </w:rPr>
        <w:t xml:space="preserve"> </w:t>
      </w:r>
      <w:proofErr w:type="spellStart"/>
      <w:r w:rsidRPr="00926B5C">
        <w:rPr>
          <w:rFonts w:ascii="Arial" w:eastAsia="Arial Regular" w:hAnsi="Arial" w:cs="Arial"/>
          <w:i/>
          <w:iCs/>
          <w:color w:val="2A2B2E"/>
          <w:kern w:val="2"/>
          <w:sz w:val="24"/>
          <w:szCs w:val="24"/>
          <w:lang w:val="en-GB"/>
        </w:rPr>
        <w:t>voor</w:t>
      </w:r>
      <w:proofErr w:type="spellEnd"/>
      <w:r w:rsidRPr="00926B5C">
        <w:rPr>
          <w:rFonts w:ascii="Arial" w:eastAsia="Arial Regular" w:hAnsi="Arial" w:cs="Arial"/>
          <w:i/>
          <w:iCs/>
          <w:color w:val="2A2B2E"/>
          <w:kern w:val="2"/>
          <w:sz w:val="24"/>
          <w:szCs w:val="24"/>
          <w:lang w:val="en-GB"/>
        </w:rPr>
        <w:t xml:space="preserve"> accountancy </w:t>
      </w:r>
      <w:proofErr w:type="spellStart"/>
      <w:r w:rsidRPr="00926B5C">
        <w:rPr>
          <w:rFonts w:ascii="Arial" w:eastAsia="Arial Regular" w:hAnsi="Arial" w:cs="Arial"/>
          <w:i/>
          <w:iCs/>
          <w:color w:val="2A2B2E"/>
          <w:kern w:val="2"/>
          <w:sz w:val="24"/>
          <w:szCs w:val="24"/>
          <w:lang w:val="en-GB"/>
        </w:rPr>
        <w:t>en</w:t>
      </w:r>
      <w:proofErr w:type="spellEnd"/>
      <w:r w:rsidRPr="00926B5C">
        <w:rPr>
          <w:rFonts w:ascii="Arial" w:eastAsia="Arial Regular" w:hAnsi="Arial" w:cs="Arial"/>
          <w:i/>
          <w:iCs/>
          <w:color w:val="2A2B2E"/>
          <w:kern w:val="2"/>
          <w:sz w:val="24"/>
          <w:szCs w:val="24"/>
          <w:lang w:val="en-GB"/>
        </w:rPr>
        <w:t xml:space="preserve"> </w:t>
      </w:r>
      <w:proofErr w:type="spellStart"/>
      <w:r w:rsidRPr="00926B5C">
        <w:rPr>
          <w:rFonts w:ascii="Arial" w:eastAsia="Arial Regular" w:hAnsi="Arial" w:cs="Arial"/>
          <w:i/>
          <w:iCs/>
          <w:color w:val="2A2B2E"/>
          <w:kern w:val="2"/>
          <w:sz w:val="24"/>
          <w:szCs w:val="24"/>
          <w:lang w:val="en-GB"/>
        </w:rPr>
        <w:t>bedrijfseconomie</w:t>
      </w:r>
      <w:proofErr w:type="spellEnd"/>
      <w:r w:rsidRPr="00926B5C">
        <w:rPr>
          <w:rFonts w:ascii="Arial" w:eastAsia="Arial Regular" w:hAnsi="Arial" w:cs="Arial"/>
          <w:i/>
          <w:iCs/>
          <w:color w:val="2A2B2E"/>
          <w:kern w:val="2"/>
          <w:sz w:val="24"/>
          <w:szCs w:val="24"/>
          <w:lang w:val="en-GB"/>
        </w:rPr>
        <w:t>,</w:t>
      </w:r>
      <w:r w:rsidRPr="000069E5">
        <w:rPr>
          <w:rFonts w:ascii="Arial" w:eastAsia="Arial Regular" w:hAnsi="Arial" w:cs="Arial"/>
          <w:color w:val="2A2B2E"/>
          <w:kern w:val="2"/>
          <w:sz w:val="24"/>
          <w:szCs w:val="24"/>
          <w:lang w:val="en-GB"/>
        </w:rPr>
        <w:t xml:space="preserve"> 96(1/2), pp. 27–36. </w:t>
      </w:r>
    </w:p>
    <w:p w14:paraId="19CDDDD4" w14:textId="6F3B67FA"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Available at: </w:t>
      </w:r>
      <w:hyperlink r:id="rId20" w:tgtFrame="_blank" w:history="1">
        <w:r w:rsidRPr="000069E5">
          <w:rPr>
            <w:rFonts w:ascii="Arial" w:eastAsia="Arial Regular" w:hAnsi="Arial" w:cs="Arial"/>
            <w:color w:val="1E6FFF"/>
            <w:kern w:val="2"/>
            <w:sz w:val="24"/>
            <w:szCs w:val="24"/>
            <w:u w:val="single"/>
            <w:lang w:val="en-GB"/>
          </w:rPr>
          <w:t>https://doi.org/10.5117/mab.96.78525</w:t>
        </w:r>
      </w:hyperlink>
      <w:r w:rsidRPr="000069E5">
        <w:rPr>
          <w:rFonts w:ascii="Arial" w:eastAsia="Arial Regular" w:hAnsi="Arial" w:cs="Arial"/>
          <w:color w:val="2A2B2E"/>
          <w:kern w:val="2"/>
          <w:sz w:val="24"/>
          <w:szCs w:val="24"/>
          <w:lang w:val="en-GB"/>
        </w:rPr>
        <w:t> (Accessed: 13 November 2025).</w:t>
      </w:r>
    </w:p>
    <w:p w14:paraId="09C3C817"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71189C7F"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Li, X., Brazel, J.F., Gold, A. and Leiby, J. (2025) </w:t>
      </w:r>
      <w:r w:rsidRPr="00926B5C">
        <w:rPr>
          <w:rFonts w:ascii="Arial" w:eastAsia="Arial Regular" w:hAnsi="Arial" w:cs="Arial"/>
          <w:i/>
          <w:iCs/>
          <w:color w:val="2A2B2E"/>
          <w:kern w:val="2"/>
          <w:sz w:val="24"/>
          <w:szCs w:val="24"/>
          <w:lang w:val="en-GB"/>
        </w:rPr>
        <w:t xml:space="preserve">Inheriting versus developing data analytic tests and auditors' professional </w:t>
      </w:r>
      <w:proofErr w:type="spellStart"/>
      <w:r w:rsidRPr="00926B5C">
        <w:rPr>
          <w:rFonts w:ascii="Arial" w:eastAsia="Arial Regular" w:hAnsi="Arial" w:cs="Arial"/>
          <w:i/>
          <w:iCs/>
          <w:color w:val="2A2B2E"/>
          <w:kern w:val="2"/>
          <w:sz w:val="24"/>
          <w:szCs w:val="24"/>
          <w:lang w:val="en-GB"/>
        </w:rPr>
        <w:t>skepticism</w:t>
      </w:r>
      <w:proofErr w:type="spellEnd"/>
      <w:r w:rsidRPr="00926B5C">
        <w:rPr>
          <w:rFonts w:ascii="Arial" w:eastAsia="Arial Regular" w:hAnsi="Arial" w:cs="Arial"/>
          <w:i/>
          <w:iCs/>
          <w:color w:val="2A2B2E"/>
          <w:kern w:val="2"/>
          <w:sz w:val="24"/>
          <w:szCs w:val="24"/>
          <w:lang w:val="en-GB"/>
        </w:rPr>
        <w:t>.</w:t>
      </w:r>
      <w:r w:rsidRPr="000069E5">
        <w:rPr>
          <w:rFonts w:ascii="Arial" w:eastAsia="Arial Regular" w:hAnsi="Arial" w:cs="Arial"/>
          <w:color w:val="2A2B2E"/>
          <w:kern w:val="2"/>
          <w:sz w:val="24"/>
          <w:szCs w:val="24"/>
          <w:lang w:val="en-GB"/>
        </w:rPr>
        <w:t xml:space="preserve"> SSRN Electronic Journal. Available at:</w:t>
      </w:r>
    </w:p>
    <w:p w14:paraId="36DFC511" w14:textId="4DF2A7B5" w:rsidR="000069E5" w:rsidRP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w:t>
      </w:r>
      <w:hyperlink r:id="rId21" w:tgtFrame="_blank" w:history="1">
        <w:r w:rsidRPr="000069E5">
          <w:rPr>
            <w:rFonts w:ascii="Arial" w:eastAsia="Arial Regular" w:hAnsi="Arial" w:cs="Arial"/>
            <w:color w:val="1E6FFF"/>
            <w:kern w:val="2"/>
            <w:sz w:val="24"/>
            <w:szCs w:val="24"/>
            <w:u w:val="single"/>
            <w:lang w:val="en-GB"/>
          </w:rPr>
          <w:t>https://ssrn.com/abstract=5009337</w:t>
        </w:r>
      </w:hyperlink>
      <w:r w:rsidRPr="000069E5">
        <w:rPr>
          <w:rFonts w:ascii="Arial" w:eastAsia="Arial Regular" w:hAnsi="Arial" w:cs="Arial"/>
          <w:color w:val="2A2B2E"/>
          <w:kern w:val="2"/>
          <w:sz w:val="24"/>
          <w:szCs w:val="24"/>
          <w:lang w:val="en-GB"/>
        </w:rPr>
        <w:t> (Accessed: 13 November 2025).</w:t>
      </w:r>
    </w:p>
    <w:p w14:paraId="4197E52F"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7B4004E7"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Public Company Accounting Oversight Board (PCAOB) (2023) Algorithms, audits, and the auditor. Available at: </w:t>
      </w:r>
      <w:hyperlink r:id="rId22" w:tgtFrame="_blank" w:history="1">
        <w:r w:rsidRPr="000069E5">
          <w:rPr>
            <w:rFonts w:ascii="Arial" w:eastAsia="Arial Regular" w:hAnsi="Arial" w:cs="Arial"/>
            <w:color w:val="1E6FFF"/>
            <w:kern w:val="2"/>
            <w:sz w:val="24"/>
            <w:szCs w:val="24"/>
            <w:u w:val="single"/>
            <w:lang w:val="en-GB"/>
          </w:rPr>
          <w:t>https://pcaobus.org/news-events/speeches/speech-detail/algorithms-audits-and-the-auditor</w:t>
        </w:r>
      </w:hyperlink>
      <w:r w:rsidRPr="000069E5">
        <w:rPr>
          <w:rFonts w:ascii="Arial" w:eastAsia="Arial Regular" w:hAnsi="Arial" w:cs="Arial"/>
          <w:color w:val="2A2B2E"/>
          <w:kern w:val="2"/>
          <w:sz w:val="24"/>
          <w:szCs w:val="24"/>
          <w:lang w:val="en-GB"/>
        </w:rPr>
        <w:t> (Accessed: 13 November 2025).</w:t>
      </w:r>
    </w:p>
    <w:p w14:paraId="62090109"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0E799E80"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lastRenderedPageBreak/>
        <w:t xml:space="preserve">Public Company Accounting Oversight Board (PCAOB). (2025). </w:t>
      </w:r>
      <w:r w:rsidRPr="00926B5C">
        <w:rPr>
          <w:rFonts w:ascii="Arial" w:eastAsia="Arial Regular" w:hAnsi="Arial" w:cs="Arial"/>
          <w:i/>
          <w:iCs/>
          <w:color w:val="2A2B2E"/>
          <w:kern w:val="2"/>
          <w:sz w:val="24"/>
          <w:szCs w:val="24"/>
          <w:lang w:val="en-GB"/>
        </w:rPr>
        <w:t>Spotlight: Staff Update on 2024 Inspection Activities.</w:t>
      </w:r>
      <w:r w:rsidRPr="000069E5">
        <w:rPr>
          <w:rFonts w:ascii="Arial" w:eastAsia="Arial Regular" w:hAnsi="Arial" w:cs="Arial"/>
          <w:color w:val="2A2B2E"/>
          <w:kern w:val="2"/>
          <w:sz w:val="24"/>
          <w:szCs w:val="24"/>
          <w:lang w:val="en-GB"/>
        </w:rPr>
        <w:t xml:space="preserve"> Available at: </w:t>
      </w:r>
      <w:hyperlink r:id="rId23" w:tgtFrame="_blank" w:history="1">
        <w:r w:rsidRPr="000069E5">
          <w:rPr>
            <w:rFonts w:ascii="Arial" w:eastAsia="Arial Regular" w:hAnsi="Arial" w:cs="Arial"/>
            <w:color w:val="1E6FFF"/>
            <w:kern w:val="2"/>
            <w:sz w:val="24"/>
            <w:szCs w:val="24"/>
            <w:u w:val="single"/>
            <w:lang w:val="en-GB"/>
          </w:rPr>
          <w:t>https://pcaobus.org/documents/staff-update-2024-inspection-activities-spotlight.pdf</w:t>
        </w:r>
      </w:hyperlink>
      <w:r w:rsidRPr="000069E5">
        <w:rPr>
          <w:rFonts w:ascii="Arial" w:eastAsia="Arial Regular" w:hAnsi="Arial" w:cs="Arial"/>
          <w:color w:val="2A2B2E"/>
          <w:kern w:val="2"/>
          <w:sz w:val="24"/>
          <w:szCs w:val="24"/>
          <w:lang w:val="en-GB"/>
        </w:rPr>
        <w:t> (Accessed: 13 November 2025).</w:t>
      </w:r>
    </w:p>
    <w:p w14:paraId="6AC23B03"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7183F762"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PwC China (2023) 'Digital Audit Transformation in the Chinese Market.' Available at: </w:t>
      </w:r>
    </w:p>
    <w:p w14:paraId="460532B1" w14:textId="50769D78"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hyperlink r:id="rId24" w:tgtFrame="_blank" w:history="1">
        <w:r w:rsidRPr="000069E5">
          <w:rPr>
            <w:rFonts w:ascii="Arial" w:eastAsia="Arial Regular" w:hAnsi="Arial" w:cs="Arial"/>
            <w:color w:val="1E6FFF"/>
            <w:kern w:val="2"/>
            <w:sz w:val="24"/>
            <w:szCs w:val="24"/>
            <w:u w:val="single"/>
            <w:lang w:val="en-GB"/>
          </w:rPr>
          <w:t>https://www.pwc.com.cn/en/services/assurance/digital-audit.html</w:t>
        </w:r>
      </w:hyperlink>
      <w:r w:rsidRPr="000069E5">
        <w:rPr>
          <w:rFonts w:ascii="Arial" w:eastAsia="Arial Regular" w:hAnsi="Arial" w:cs="Arial"/>
          <w:color w:val="2A2B2E"/>
          <w:kern w:val="2"/>
          <w:sz w:val="24"/>
          <w:szCs w:val="24"/>
          <w:lang w:val="en-GB"/>
        </w:rPr>
        <w:t> </w:t>
      </w:r>
    </w:p>
    <w:p w14:paraId="385EC9DE" w14:textId="331BA13B"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(Accessed 12 November 2025).</w:t>
      </w:r>
    </w:p>
    <w:p w14:paraId="27731314"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04AFC069"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Qiu, Y. and Hu, Z. (2025). 'Progress and recommendations in data ethics governance: a transnational analysis based on data ethics frameworks', </w:t>
      </w:r>
      <w:r w:rsidRPr="00926B5C">
        <w:rPr>
          <w:rFonts w:ascii="Arial" w:eastAsia="Arial Regular" w:hAnsi="Arial" w:cs="Arial"/>
          <w:i/>
          <w:iCs/>
          <w:color w:val="2A2B2E"/>
          <w:kern w:val="2"/>
          <w:sz w:val="24"/>
          <w:szCs w:val="24"/>
          <w:lang w:val="en-GB"/>
        </w:rPr>
        <w:t>Humanities and Social Sciences Communications,</w:t>
      </w:r>
      <w:r w:rsidRPr="000069E5">
        <w:rPr>
          <w:rFonts w:ascii="Arial" w:eastAsia="Arial Regular" w:hAnsi="Arial" w:cs="Arial"/>
          <w:color w:val="2A2B2E"/>
          <w:kern w:val="2"/>
          <w:sz w:val="24"/>
          <w:szCs w:val="24"/>
          <w:lang w:val="en-GB"/>
        </w:rPr>
        <w:t xml:space="preserve"> 12, Article 1354. Available at: </w:t>
      </w:r>
      <w:hyperlink r:id="rId25" w:tgtFrame="_blank" w:history="1">
        <w:r w:rsidRPr="000069E5">
          <w:rPr>
            <w:rFonts w:ascii="Arial" w:eastAsia="Arial Regular" w:hAnsi="Arial" w:cs="Arial"/>
            <w:color w:val="1E6FFF"/>
            <w:kern w:val="2"/>
            <w:sz w:val="24"/>
            <w:szCs w:val="24"/>
            <w:u w:val="single"/>
            <w:lang w:val="en-GB"/>
          </w:rPr>
          <w:t>https://www.nature.com/articles/s41599-025-05664-4</w:t>
        </w:r>
      </w:hyperlink>
      <w:r w:rsidRPr="000069E5">
        <w:rPr>
          <w:rFonts w:ascii="Arial" w:eastAsia="Arial Regular" w:hAnsi="Arial" w:cs="Arial"/>
          <w:color w:val="2A2B2E"/>
          <w:kern w:val="2"/>
          <w:sz w:val="24"/>
          <w:szCs w:val="24"/>
          <w:lang w:val="en-GB"/>
        </w:rPr>
        <w:t> (Accessed: 13 November 2025).</w:t>
      </w:r>
    </w:p>
    <w:p w14:paraId="65751CF6"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6DD347B7"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The Institute of Internal Auditors (IIA). (2020). 'Privacy and Data Protection: Internal Audit’s Role in Establishing a Resilient Framework'. Available at: </w:t>
      </w:r>
    </w:p>
    <w:p w14:paraId="58E4F8A2" w14:textId="361F1CCB" w:rsidR="000069E5" w:rsidRPr="000069E5" w:rsidRDefault="00926B5C" w:rsidP="000069E5">
      <w:pPr>
        <w:widowControl w:val="0"/>
        <w:spacing w:after="0" w:line="360" w:lineRule="auto"/>
        <w:ind w:left="0" w:firstLine="0"/>
        <w:rPr>
          <w:rFonts w:ascii="Arial" w:eastAsia="微软雅黑" w:hAnsi="Arial" w:cs="Arial"/>
          <w:color w:val="2A2B2E"/>
          <w:kern w:val="2"/>
          <w:sz w:val="24"/>
          <w:szCs w:val="24"/>
          <w:lang w:val="en-GB"/>
        </w:rPr>
      </w:pPr>
      <w:hyperlink r:id="rId26" w:history="1">
        <w:r w:rsidRPr="00197C76">
          <w:rPr>
            <w:rStyle w:val="aa"/>
            <w:rFonts w:ascii="Arial" w:eastAsia="Arial Regular" w:hAnsi="Arial" w:cs="Arial"/>
            <w:kern w:val="2"/>
            <w:sz w:val="24"/>
            <w:szCs w:val="24"/>
            <w:lang w:val="en-GB"/>
          </w:rPr>
          <w:t>https://www.theiia.org/globalassets/site/foundation/latest-research-and-products/privacy-and-data-protection-part-1.pdf</w:t>
        </w:r>
      </w:hyperlink>
      <w:r w:rsidR="000069E5" w:rsidRPr="000069E5">
        <w:rPr>
          <w:rFonts w:ascii="Arial" w:eastAsia="Arial Regular" w:hAnsi="Arial" w:cs="Arial"/>
          <w:color w:val="2A2B2E"/>
          <w:kern w:val="2"/>
          <w:sz w:val="24"/>
          <w:szCs w:val="24"/>
          <w:lang w:val="en-GB"/>
        </w:rPr>
        <w:t> (Accessed: 13 November 2025).</w:t>
      </w:r>
    </w:p>
    <w:p w14:paraId="632354F0"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793F3DD6" w14:textId="77777777" w:rsidR="00926B5C" w:rsidRDefault="000069E5" w:rsidP="000069E5">
      <w:pPr>
        <w:widowControl w:val="0"/>
        <w:spacing w:after="0" w:line="360" w:lineRule="auto"/>
        <w:ind w:left="0" w:firstLine="0"/>
        <w:rPr>
          <w:rFonts w:ascii="Arial" w:eastAsiaTheme="minorEastAsia"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Yang Y. and Son. (2025), ‘Blockchain technology, audit quality and operational risks: evidence from listed </w:t>
      </w:r>
      <w:proofErr w:type="gramStart"/>
      <w:r w:rsidRPr="000069E5">
        <w:rPr>
          <w:rFonts w:ascii="Arial" w:eastAsia="Arial Regular" w:hAnsi="Arial" w:cs="Arial"/>
          <w:color w:val="2A2B2E"/>
          <w:kern w:val="2"/>
          <w:sz w:val="24"/>
          <w:szCs w:val="24"/>
          <w:lang w:val="en-GB"/>
        </w:rPr>
        <w:t>companies’</w:t>
      </w:r>
      <w:proofErr w:type="gramEnd"/>
      <w:r w:rsidRPr="000069E5">
        <w:rPr>
          <w:rFonts w:ascii="Arial" w:eastAsia="Arial Regular" w:hAnsi="Arial" w:cs="Arial"/>
          <w:color w:val="2A2B2E"/>
          <w:kern w:val="2"/>
          <w:sz w:val="24"/>
          <w:szCs w:val="24"/>
          <w:lang w:val="en-GB"/>
        </w:rPr>
        <w:t xml:space="preserve">. </w:t>
      </w:r>
      <w:r w:rsidRPr="00926B5C">
        <w:rPr>
          <w:rFonts w:ascii="Arial" w:eastAsia="Arial Regular" w:hAnsi="Arial" w:cs="Arial"/>
          <w:i/>
          <w:iCs/>
          <w:color w:val="2A2B2E"/>
          <w:kern w:val="2"/>
          <w:sz w:val="24"/>
          <w:szCs w:val="24"/>
          <w:lang w:val="en-GB"/>
        </w:rPr>
        <w:t>Management Decision</w:t>
      </w:r>
      <w:r w:rsidRPr="000069E5">
        <w:rPr>
          <w:rFonts w:ascii="Arial" w:eastAsia="Arial Regular" w:hAnsi="Arial" w:cs="Arial"/>
          <w:color w:val="2A2B2E"/>
          <w:kern w:val="2"/>
          <w:sz w:val="24"/>
          <w:szCs w:val="24"/>
          <w:lang w:val="en-GB"/>
        </w:rPr>
        <w:t>. Available at: </w:t>
      </w:r>
    </w:p>
    <w:p w14:paraId="5D7E5F37" w14:textId="5E6718B6" w:rsidR="000069E5" w:rsidRPr="000069E5" w:rsidRDefault="00926B5C" w:rsidP="000069E5">
      <w:pPr>
        <w:widowControl w:val="0"/>
        <w:spacing w:after="0" w:line="360" w:lineRule="auto"/>
        <w:ind w:left="0" w:firstLine="0"/>
        <w:rPr>
          <w:rFonts w:ascii="Arial" w:eastAsia="微软雅黑" w:hAnsi="Arial" w:cs="Arial"/>
          <w:color w:val="2A2B2E"/>
          <w:kern w:val="2"/>
          <w:sz w:val="24"/>
          <w:szCs w:val="24"/>
          <w:lang w:val="en-GB"/>
        </w:rPr>
      </w:pPr>
      <w:hyperlink r:id="rId27" w:history="1">
        <w:r w:rsidRPr="00197C76">
          <w:rPr>
            <w:rStyle w:val="aa"/>
            <w:rFonts w:ascii="Arial" w:eastAsia="Arial Regular" w:hAnsi="Arial" w:cs="Arial"/>
            <w:kern w:val="2"/>
            <w:sz w:val="24"/>
            <w:szCs w:val="24"/>
            <w:lang w:val="en-GB"/>
          </w:rPr>
          <w:t>https://doi.org/10.1108/MD-02-2025-0449</w:t>
        </w:r>
      </w:hyperlink>
      <w:r w:rsidR="000069E5" w:rsidRPr="000069E5">
        <w:rPr>
          <w:rFonts w:ascii="Arial" w:eastAsia="Arial Regular" w:hAnsi="Arial" w:cs="Arial"/>
          <w:color w:val="2A2B2E"/>
          <w:kern w:val="2"/>
          <w:sz w:val="24"/>
          <w:szCs w:val="24"/>
          <w:lang w:val="en-GB"/>
        </w:rPr>
        <w:t> (Accessed: 8 November 2025).</w:t>
      </w:r>
    </w:p>
    <w:p w14:paraId="5417ADA0" w14:textId="77777777" w:rsidR="000069E5" w:rsidRPr="000069E5" w:rsidRDefault="000069E5" w:rsidP="000069E5">
      <w:pPr>
        <w:widowControl w:val="0"/>
        <w:spacing w:after="0" w:line="360" w:lineRule="auto"/>
        <w:ind w:left="0" w:firstLine="0"/>
        <w:rPr>
          <w:rFonts w:ascii="Arial" w:eastAsia="微软雅黑" w:hAnsi="Arial" w:cs="Arial"/>
          <w:color w:val="2A2B2E"/>
          <w:kern w:val="2"/>
          <w:sz w:val="24"/>
          <w:szCs w:val="24"/>
          <w:lang w:val="en-GB"/>
        </w:rPr>
      </w:pPr>
    </w:p>
    <w:p w14:paraId="2B6CBB80" w14:textId="77777777" w:rsidR="000069E5" w:rsidRPr="000069E5" w:rsidRDefault="000069E5" w:rsidP="000069E5">
      <w:pPr>
        <w:widowControl w:val="0"/>
        <w:spacing w:after="0" w:line="360" w:lineRule="auto"/>
        <w:ind w:left="0" w:firstLine="0"/>
        <w:rPr>
          <w:rFonts w:ascii="Arial" w:eastAsia="Arial Regular" w:hAnsi="Arial" w:cs="Arial"/>
          <w:color w:val="2A2B2E"/>
          <w:kern w:val="2"/>
          <w:sz w:val="24"/>
          <w:szCs w:val="24"/>
          <w:lang w:val="en-GB"/>
        </w:rPr>
      </w:pPr>
      <w:r w:rsidRPr="000069E5">
        <w:rPr>
          <w:rFonts w:ascii="Arial" w:eastAsia="Arial Regular" w:hAnsi="Arial" w:cs="Arial"/>
          <w:color w:val="2A2B2E"/>
          <w:kern w:val="2"/>
          <w:sz w:val="24"/>
          <w:szCs w:val="24"/>
          <w:lang w:val="en-GB"/>
        </w:rPr>
        <w:t xml:space="preserve">Yuan, L. ‘Application of Python Data Analysis Techniques in Audit of </w:t>
      </w:r>
      <w:proofErr w:type="spellStart"/>
      <w:r w:rsidRPr="000069E5">
        <w:rPr>
          <w:rFonts w:ascii="Arial" w:eastAsia="Arial Regular" w:hAnsi="Arial" w:cs="Arial"/>
          <w:color w:val="2A2B2E"/>
          <w:kern w:val="2"/>
          <w:sz w:val="24"/>
          <w:szCs w:val="24"/>
          <w:lang w:val="en-GB"/>
        </w:rPr>
        <w:t>Fueling</w:t>
      </w:r>
      <w:proofErr w:type="spellEnd"/>
      <w:r w:rsidRPr="000069E5">
        <w:rPr>
          <w:rFonts w:ascii="Arial" w:eastAsia="Arial Regular" w:hAnsi="Arial" w:cs="Arial"/>
          <w:color w:val="2A2B2E"/>
          <w:kern w:val="2"/>
          <w:sz w:val="24"/>
          <w:szCs w:val="24"/>
          <w:lang w:val="en-GB"/>
        </w:rPr>
        <w:t xml:space="preserve"> for Government Vehicles’. </w:t>
      </w:r>
      <w:r w:rsidRPr="00926B5C">
        <w:rPr>
          <w:rFonts w:ascii="Arial" w:eastAsia="Arial Regular" w:hAnsi="Arial" w:cs="Arial"/>
          <w:i/>
          <w:iCs/>
          <w:color w:val="2A2B2E"/>
          <w:kern w:val="2"/>
          <w:sz w:val="24"/>
          <w:szCs w:val="24"/>
          <w:lang w:val="en-GB"/>
        </w:rPr>
        <w:t>China Internal Audit</w:t>
      </w:r>
      <w:r w:rsidRPr="000069E5">
        <w:rPr>
          <w:rFonts w:ascii="Arial" w:eastAsia="Arial Regular" w:hAnsi="Arial" w:cs="Arial"/>
          <w:color w:val="2A2B2E"/>
          <w:kern w:val="2"/>
          <w:sz w:val="24"/>
          <w:szCs w:val="24"/>
          <w:lang w:val="en-GB"/>
        </w:rPr>
        <w:t>, 2020(10), pp. 58-61.</w:t>
      </w:r>
    </w:p>
    <w:p w14:paraId="0561F851" w14:textId="77777777" w:rsidR="000069E5" w:rsidRPr="000069E5" w:rsidRDefault="000069E5" w:rsidP="000069E5">
      <w:pPr>
        <w:widowControl w:val="0"/>
        <w:spacing w:after="0" w:line="360" w:lineRule="auto"/>
        <w:ind w:left="0" w:firstLine="0"/>
        <w:rPr>
          <w:rFonts w:ascii="Arial" w:eastAsia="微软雅黑" w:hAnsi="Arial" w:cs="Arial"/>
          <w:color w:val="333333"/>
          <w:kern w:val="2"/>
          <w:sz w:val="24"/>
          <w:szCs w:val="24"/>
        </w:rPr>
      </w:pPr>
    </w:p>
    <w:p w14:paraId="7DE5A976" w14:textId="77777777" w:rsidR="00565A94" w:rsidRPr="005F3B4B" w:rsidRDefault="00565A94">
      <w:pPr>
        <w:spacing w:after="0" w:line="259" w:lineRule="auto"/>
        <w:ind w:left="0" w:firstLine="0"/>
        <w:rPr>
          <w:rFonts w:ascii="Arial" w:eastAsiaTheme="minorEastAsia" w:hAnsi="Arial" w:cs="Arial"/>
          <w:sz w:val="24"/>
          <w:szCs w:val="24"/>
        </w:rPr>
      </w:pPr>
    </w:p>
    <w:p w14:paraId="7FF5777D" w14:textId="77777777" w:rsidR="00565A94" w:rsidRPr="005F3B4B" w:rsidRDefault="00565A94">
      <w:pPr>
        <w:spacing w:after="0" w:line="259" w:lineRule="auto"/>
        <w:ind w:left="0" w:firstLine="0"/>
        <w:rPr>
          <w:rFonts w:ascii="Arial" w:eastAsiaTheme="minorEastAsia" w:hAnsi="Arial" w:cs="Arial"/>
          <w:sz w:val="24"/>
          <w:szCs w:val="24"/>
        </w:rPr>
      </w:pPr>
    </w:p>
    <w:p w14:paraId="248FBBF5" w14:textId="77777777" w:rsidR="00565A94" w:rsidRPr="005F3B4B" w:rsidRDefault="00565A94">
      <w:pPr>
        <w:spacing w:after="0" w:line="259" w:lineRule="auto"/>
        <w:ind w:left="0" w:firstLine="0"/>
        <w:rPr>
          <w:rFonts w:ascii="Arial" w:eastAsiaTheme="minorEastAsia" w:hAnsi="Arial" w:cs="Arial"/>
          <w:sz w:val="24"/>
          <w:szCs w:val="24"/>
        </w:rPr>
      </w:pPr>
    </w:p>
    <w:p w14:paraId="2B669673" w14:textId="77777777" w:rsidR="00565A94" w:rsidRPr="005F3B4B" w:rsidRDefault="00565A94">
      <w:pPr>
        <w:spacing w:after="0" w:line="259" w:lineRule="auto"/>
        <w:ind w:left="0" w:firstLine="0"/>
        <w:rPr>
          <w:rFonts w:ascii="Arial" w:eastAsiaTheme="minorEastAsia" w:hAnsi="Arial" w:cs="Arial"/>
          <w:sz w:val="24"/>
          <w:szCs w:val="24"/>
        </w:rPr>
      </w:pPr>
    </w:p>
    <w:p w14:paraId="2288F377" w14:textId="77777777" w:rsidR="00565A94" w:rsidRPr="005F3B4B" w:rsidRDefault="00565A94">
      <w:pPr>
        <w:spacing w:after="0" w:line="259" w:lineRule="auto"/>
        <w:ind w:left="0" w:firstLine="0"/>
        <w:rPr>
          <w:rFonts w:ascii="Arial" w:eastAsiaTheme="minorEastAsia" w:hAnsi="Arial" w:cs="Arial"/>
          <w:sz w:val="24"/>
          <w:szCs w:val="24"/>
        </w:rPr>
      </w:pPr>
    </w:p>
    <w:p w14:paraId="07599685" w14:textId="77777777" w:rsidR="00565A94" w:rsidRPr="005F3B4B" w:rsidRDefault="00565A94">
      <w:pPr>
        <w:spacing w:after="0" w:line="259" w:lineRule="auto"/>
        <w:ind w:left="0" w:firstLine="0"/>
        <w:rPr>
          <w:rFonts w:ascii="Arial" w:eastAsiaTheme="minorEastAsia" w:hAnsi="Arial" w:cs="Arial"/>
          <w:sz w:val="24"/>
          <w:szCs w:val="24"/>
        </w:rPr>
      </w:pPr>
    </w:p>
    <w:p w14:paraId="202BC9FE" w14:textId="77777777" w:rsidR="00565A94" w:rsidRPr="005F3B4B" w:rsidRDefault="00565A94">
      <w:pPr>
        <w:spacing w:after="0" w:line="259" w:lineRule="auto"/>
        <w:ind w:left="0" w:firstLine="0"/>
        <w:rPr>
          <w:rFonts w:ascii="Arial" w:eastAsiaTheme="minorEastAsia" w:hAnsi="Arial" w:cs="Arial"/>
          <w:sz w:val="24"/>
          <w:szCs w:val="24"/>
        </w:rPr>
      </w:pPr>
    </w:p>
    <w:p w14:paraId="11F64390" w14:textId="77777777" w:rsidR="00565A94" w:rsidRPr="005F3B4B" w:rsidRDefault="00565A94">
      <w:pPr>
        <w:spacing w:after="0" w:line="259" w:lineRule="auto"/>
        <w:ind w:left="0" w:firstLine="0"/>
        <w:rPr>
          <w:rFonts w:ascii="Arial" w:eastAsiaTheme="minorEastAsia" w:hAnsi="Arial" w:cs="Arial"/>
          <w:sz w:val="24"/>
          <w:szCs w:val="24"/>
        </w:rPr>
      </w:pPr>
    </w:p>
    <w:p w14:paraId="766D20DC" w14:textId="77777777" w:rsidR="00565A94" w:rsidRPr="005F3B4B" w:rsidRDefault="00565A94">
      <w:pPr>
        <w:spacing w:after="0" w:line="259" w:lineRule="auto"/>
        <w:ind w:left="0" w:firstLine="0"/>
        <w:rPr>
          <w:rFonts w:ascii="Arial" w:eastAsiaTheme="minorEastAsia" w:hAnsi="Arial" w:cs="Arial"/>
          <w:sz w:val="24"/>
          <w:szCs w:val="24"/>
        </w:rPr>
      </w:pPr>
    </w:p>
    <w:p w14:paraId="376A71D3" w14:textId="77777777" w:rsidR="00565A94" w:rsidRPr="005F3B4B" w:rsidRDefault="00565A94">
      <w:pPr>
        <w:spacing w:after="0" w:line="259" w:lineRule="auto"/>
        <w:ind w:left="0" w:firstLine="0"/>
        <w:rPr>
          <w:rFonts w:ascii="Arial" w:eastAsiaTheme="minorEastAsia" w:hAnsi="Arial" w:cs="Arial"/>
          <w:sz w:val="24"/>
          <w:szCs w:val="24"/>
        </w:rPr>
      </w:pPr>
    </w:p>
    <w:p w14:paraId="79F4B181" w14:textId="77777777" w:rsidR="00565A94" w:rsidRPr="005F3B4B" w:rsidRDefault="00565A94">
      <w:pPr>
        <w:spacing w:after="0" w:line="259" w:lineRule="auto"/>
        <w:ind w:left="0" w:firstLine="0"/>
        <w:rPr>
          <w:rFonts w:ascii="Arial" w:eastAsiaTheme="minorEastAsia" w:hAnsi="Arial" w:cs="Arial"/>
          <w:sz w:val="24"/>
          <w:szCs w:val="24"/>
        </w:rPr>
      </w:pPr>
    </w:p>
    <w:p w14:paraId="3849A295" w14:textId="77777777" w:rsidR="00565A94" w:rsidRPr="005F3B4B" w:rsidRDefault="00565A94">
      <w:pPr>
        <w:spacing w:after="0" w:line="259" w:lineRule="auto"/>
        <w:ind w:left="0" w:firstLine="0"/>
        <w:rPr>
          <w:rFonts w:ascii="Arial" w:eastAsiaTheme="minorEastAsia" w:hAnsi="Arial" w:cs="Arial"/>
          <w:sz w:val="24"/>
          <w:szCs w:val="24"/>
        </w:rPr>
      </w:pPr>
    </w:p>
    <w:p w14:paraId="1B84AD1B" w14:textId="77777777" w:rsidR="00565A94" w:rsidRPr="005F3B4B" w:rsidRDefault="00565A94">
      <w:pPr>
        <w:spacing w:after="0" w:line="259" w:lineRule="auto"/>
        <w:ind w:left="0" w:firstLine="0"/>
        <w:rPr>
          <w:rFonts w:ascii="Arial" w:eastAsiaTheme="minorEastAsia" w:hAnsi="Arial" w:cs="Arial"/>
          <w:sz w:val="24"/>
          <w:szCs w:val="24"/>
        </w:rPr>
      </w:pPr>
    </w:p>
    <w:p w14:paraId="0FE1A962" w14:textId="77777777" w:rsidR="00565A94" w:rsidRPr="005F3B4B" w:rsidRDefault="00565A94">
      <w:pPr>
        <w:spacing w:after="0" w:line="259" w:lineRule="auto"/>
        <w:ind w:left="0" w:firstLine="0"/>
        <w:rPr>
          <w:rFonts w:ascii="Arial" w:eastAsiaTheme="minorEastAsia" w:hAnsi="Arial" w:cs="Arial"/>
          <w:sz w:val="24"/>
          <w:szCs w:val="24"/>
        </w:rPr>
      </w:pPr>
    </w:p>
    <w:p w14:paraId="2DC9F763" w14:textId="77777777" w:rsidR="00565A94" w:rsidRPr="005F3B4B" w:rsidRDefault="00565A94">
      <w:pPr>
        <w:spacing w:after="0" w:line="259" w:lineRule="auto"/>
        <w:ind w:left="0" w:firstLine="0"/>
        <w:rPr>
          <w:rFonts w:ascii="Arial" w:eastAsiaTheme="minorEastAsia" w:hAnsi="Arial" w:cs="Arial"/>
          <w:sz w:val="24"/>
          <w:szCs w:val="24"/>
        </w:rPr>
      </w:pPr>
    </w:p>
    <w:p w14:paraId="6667866C" w14:textId="77777777" w:rsidR="00565A94" w:rsidRPr="005F3B4B" w:rsidRDefault="00565A94">
      <w:pPr>
        <w:spacing w:after="0" w:line="259" w:lineRule="auto"/>
        <w:ind w:left="0" w:firstLine="0"/>
        <w:rPr>
          <w:rFonts w:ascii="Arial" w:eastAsiaTheme="minorEastAsia" w:hAnsi="Arial" w:cs="Arial"/>
          <w:sz w:val="24"/>
          <w:szCs w:val="24"/>
        </w:rPr>
      </w:pPr>
    </w:p>
    <w:p w14:paraId="16360267" w14:textId="77777777" w:rsidR="00565A94" w:rsidRPr="005F3B4B" w:rsidRDefault="00565A94">
      <w:pPr>
        <w:spacing w:after="0" w:line="259" w:lineRule="auto"/>
        <w:ind w:left="0" w:firstLine="0"/>
        <w:rPr>
          <w:rFonts w:ascii="Arial" w:eastAsiaTheme="minorEastAsia" w:hAnsi="Arial" w:cs="Arial"/>
          <w:sz w:val="24"/>
          <w:szCs w:val="24"/>
        </w:rPr>
      </w:pPr>
    </w:p>
    <w:sectPr w:rsidR="00565A94" w:rsidRPr="005F3B4B" w:rsidSect="00240BD4">
      <w:footerReference w:type="default" r:id="rId28"/>
      <w:footnotePr>
        <w:numRestart w:val="eachPage"/>
      </w:footnotePr>
      <w:pgSz w:w="11921" w:h="16850"/>
      <w:pgMar w:top="1440" w:right="1193" w:bottom="1440" w:left="122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AA065" w14:textId="77777777" w:rsidR="007318AD" w:rsidRDefault="007318AD">
      <w:pPr>
        <w:spacing w:after="0" w:line="240" w:lineRule="auto"/>
      </w:pPr>
      <w:r>
        <w:separator/>
      </w:r>
    </w:p>
  </w:endnote>
  <w:endnote w:type="continuationSeparator" w:id="0">
    <w:p w14:paraId="616971D0" w14:textId="77777777" w:rsidR="007318AD" w:rsidRDefault="00731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onaco">
    <w:altName w:val="Calibri"/>
    <w:charset w:val="00"/>
    <w:family w:val="auto"/>
    <w:pitch w:val="variable"/>
    <w:sig w:usb0="A00002FF" w:usb1="500039FB" w:usb2="00000000" w:usb3="00000000" w:csb0="00000197" w:csb1="00000000"/>
  </w:font>
  <w:font w:name="Arial Regular">
    <w:altName w:val="Arial"/>
    <w:panose1 w:val="00000000000000000000"/>
    <w:charset w:val="00"/>
    <w:family w:val="roman"/>
    <w:notTrueType/>
    <w:pitch w:val="default"/>
  </w:font>
  <w:font w:name="PingFang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8989628"/>
      <w:docPartObj>
        <w:docPartGallery w:val="Page Numbers (Bottom of Page)"/>
        <w:docPartUnique/>
      </w:docPartObj>
    </w:sdtPr>
    <w:sdtContent>
      <w:p w14:paraId="011FD740" w14:textId="5833BD28" w:rsidR="005F3B4B" w:rsidRDefault="005F3B4B">
        <w:pPr>
          <w:pStyle w:val="a5"/>
          <w:jc w:val="center"/>
        </w:pPr>
        <w:r>
          <w:fldChar w:fldCharType="begin"/>
        </w:r>
        <w:r>
          <w:instrText>PAGE   \* MERGEFORMAT</w:instrText>
        </w:r>
        <w:r>
          <w:fldChar w:fldCharType="separate"/>
        </w:r>
        <w:r>
          <w:rPr>
            <w:lang w:val="en-GB"/>
          </w:rPr>
          <w:t>2</w:t>
        </w:r>
        <w:r>
          <w:fldChar w:fldCharType="end"/>
        </w:r>
      </w:p>
    </w:sdtContent>
  </w:sdt>
  <w:p w14:paraId="09DA0497" w14:textId="77777777" w:rsidR="005F3B4B" w:rsidRDefault="005F3B4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EC68" w14:textId="77777777" w:rsidR="007318AD" w:rsidRDefault="007318AD">
      <w:pPr>
        <w:spacing w:after="0" w:line="286" w:lineRule="auto"/>
        <w:ind w:left="120" w:hanging="2"/>
      </w:pPr>
      <w:r>
        <w:separator/>
      </w:r>
    </w:p>
  </w:footnote>
  <w:footnote w:type="continuationSeparator" w:id="0">
    <w:p w14:paraId="58C1E41A" w14:textId="77777777" w:rsidR="007318AD" w:rsidRDefault="007318AD">
      <w:pPr>
        <w:spacing w:after="0" w:line="286" w:lineRule="auto"/>
        <w:ind w:left="120" w:hanging="2"/>
      </w:pPr>
      <w:r>
        <w:continuationSeparator/>
      </w:r>
    </w:p>
  </w:footnote>
  <w:footnote w:id="1">
    <w:p w14:paraId="1A823B2B" w14:textId="77777777" w:rsidR="00565A94" w:rsidRDefault="00D327D3" w:rsidP="00D327D3">
      <w:pPr>
        <w:pStyle w:val="footnotedescription"/>
        <w:rPr>
          <w:rFonts w:eastAsiaTheme="minorEastAsia"/>
        </w:rPr>
      </w:pPr>
      <w:bookmarkStart w:id="2" w:name="OLE_LINK6"/>
      <w:r>
        <w:rPr>
          <w:rStyle w:val="footnotemark"/>
        </w:rPr>
        <w:footnoteRef/>
      </w:r>
      <w:r>
        <w:t xml:space="preserve"> Please refer to clause 43 (</w:t>
      </w:r>
      <w:proofErr w:type="spellStart"/>
      <w:r>
        <w:t>i</w:t>
      </w:r>
      <w:proofErr w:type="spellEnd"/>
      <w:r>
        <w:t xml:space="preserve">), (ii) and (iii) of the Code of Practice on Assessment for the standard system of </w:t>
      </w:r>
    </w:p>
    <w:p w14:paraId="4582CF81" w14:textId="502E47B8" w:rsidR="00D327D3" w:rsidRDefault="00D327D3" w:rsidP="00D327D3">
      <w:pPr>
        <w:pStyle w:val="footnotedescription"/>
      </w:pPr>
      <w:r>
        <w:t xml:space="preserve">penalties for the late submission of assessment work based on </w:t>
      </w:r>
      <w:r>
        <w:rPr>
          <w:b/>
        </w:rPr>
        <w:t>working days</w:t>
      </w:r>
      <w:r>
        <w:t xml:space="preserve">. </w:t>
      </w:r>
      <w:bookmarkEnd w:id="2"/>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E69"/>
    <w:multiLevelType w:val="multilevel"/>
    <w:tmpl w:val="02663E6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894E46"/>
    <w:multiLevelType w:val="hybridMultilevel"/>
    <w:tmpl w:val="3E0A7860"/>
    <w:lvl w:ilvl="0" w:tplc="933CEF6A">
      <w:start w:val="1"/>
      <w:numFmt w:val="bullet"/>
      <w:lvlText w:val="•"/>
      <w:lvlJc w:val="left"/>
      <w:pPr>
        <w:ind w:left="1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F227C6">
      <w:start w:val="1"/>
      <w:numFmt w:val="bullet"/>
      <w:lvlText w:val="o"/>
      <w:lvlJc w:val="left"/>
      <w:pPr>
        <w:ind w:left="1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08CB40C">
      <w:start w:val="1"/>
      <w:numFmt w:val="bullet"/>
      <w:lvlText w:val="▪"/>
      <w:lvlJc w:val="left"/>
      <w:pPr>
        <w:ind w:left="2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06FAA">
      <w:start w:val="1"/>
      <w:numFmt w:val="bullet"/>
      <w:lvlText w:val="•"/>
      <w:lvlJc w:val="left"/>
      <w:pPr>
        <w:ind w:left="3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FA6BD8">
      <w:start w:val="1"/>
      <w:numFmt w:val="bullet"/>
      <w:lvlText w:val="o"/>
      <w:lvlJc w:val="left"/>
      <w:pPr>
        <w:ind w:left="3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F2A732">
      <w:start w:val="1"/>
      <w:numFmt w:val="bullet"/>
      <w:lvlText w:val="▪"/>
      <w:lvlJc w:val="left"/>
      <w:pPr>
        <w:ind w:left="46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48E562">
      <w:start w:val="1"/>
      <w:numFmt w:val="bullet"/>
      <w:lvlText w:val="•"/>
      <w:lvlJc w:val="left"/>
      <w:pPr>
        <w:ind w:left="5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26ABE">
      <w:start w:val="1"/>
      <w:numFmt w:val="bullet"/>
      <w:lvlText w:val="o"/>
      <w:lvlJc w:val="left"/>
      <w:pPr>
        <w:ind w:left="6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DE9D9E">
      <w:start w:val="1"/>
      <w:numFmt w:val="bullet"/>
      <w:lvlText w:val="▪"/>
      <w:lvlJc w:val="left"/>
      <w:pPr>
        <w:ind w:left="68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9F2FB0"/>
    <w:multiLevelType w:val="multilevel"/>
    <w:tmpl w:val="81DE8F80"/>
    <w:lvl w:ilvl="0">
      <w:start w:val="3"/>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3" w15:restartNumberingAfterBreak="0">
    <w:nsid w:val="41DC63FE"/>
    <w:multiLevelType w:val="multilevel"/>
    <w:tmpl w:val="EBFCE51C"/>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4" w15:restartNumberingAfterBreak="0">
    <w:nsid w:val="447C1A7A"/>
    <w:multiLevelType w:val="hybridMultilevel"/>
    <w:tmpl w:val="7A6C1408"/>
    <w:lvl w:ilvl="0" w:tplc="AF3AD8B0">
      <w:start w:val="3"/>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1F27588"/>
    <w:multiLevelType w:val="hybridMultilevel"/>
    <w:tmpl w:val="48069530"/>
    <w:lvl w:ilvl="0" w:tplc="0C880604">
      <w:start w:val="3"/>
      <w:numFmt w:val="decimal"/>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7422443">
    <w:abstractNumId w:val="1"/>
  </w:num>
  <w:num w:numId="2" w16cid:durableId="256059063">
    <w:abstractNumId w:val="2"/>
  </w:num>
  <w:num w:numId="3" w16cid:durableId="563951741">
    <w:abstractNumId w:val="3"/>
  </w:num>
  <w:num w:numId="4" w16cid:durableId="72046415">
    <w:abstractNumId w:val="0"/>
  </w:num>
  <w:num w:numId="5" w16cid:durableId="2112965098">
    <w:abstractNumId w:val="4"/>
  </w:num>
  <w:num w:numId="6" w16cid:durableId="539517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FD4"/>
    <w:rsid w:val="000069E5"/>
    <w:rsid w:val="00011A06"/>
    <w:rsid w:val="000D1338"/>
    <w:rsid w:val="001124C6"/>
    <w:rsid w:val="00213EF3"/>
    <w:rsid w:val="00240BD4"/>
    <w:rsid w:val="00272588"/>
    <w:rsid w:val="002C0B4C"/>
    <w:rsid w:val="0034760E"/>
    <w:rsid w:val="0039061A"/>
    <w:rsid w:val="003C3F24"/>
    <w:rsid w:val="004C3B28"/>
    <w:rsid w:val="0052625E"/>
    <w:rsid w:val="00532C3B"/>
    <w:rsid w:val="00565A94"/>
    <w:rsid w:val="005B7D6A"/>
    <w:rsid w:val="005E1FAF"/>
    <w:rsid w:val="005F3B4B"/>
    <w:rsid w:val="00603036"/>
    <w:rsid w:val="006B57F5"/>
    <w:rsid w:val="007179E9"/>
    <w:rsid w:val="00720F6D"/>
    <w:rsid w:val="007318AD"/>
    <w:rsid w:val="00772FE6"/>
    <w:rsid w:val="00912D6A"/>
    <w:rsid w:val="00926B5C"/>
    <w:rsid w:val="00932B72"/>
    <w:rsid w:val="009700DE"/>
    <w:rsid w:val="00A03E80"/>
    <w:rsid w:val="00AB5861"/>
    <w:rsid w:val="00AB72C9"/>
    <w:rsid w:val="00B03304"/>
    <w:rsid w:val="00B06550"/>
    <w:rsid w:val="00B53A4D"/>
    <w:rsid w:val="00B63A30"/>
    <w:rsid w:val="00C23FD4"/>
    <w:rsid w:val="00CD7560"/>
    <w:rsid w:val="00D327D3"/>
    <w:rsid w:val="00D961DD"/>
    <w:rsid w:val="00DC0FEF"/>
    <w:rsid w:val="00E11EF2"/>
    <w:rsid w:val="00EC4569"/>
    <w:rsid w:val="00EF53DC"/>
    <w:rsid w:val="00F11D6E"/>
    <w:rsid w:val="00F46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3D559"/>
  <w15:docId w15:val="{1F2064A2-3CA0-4BD8-99C6-886491C2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4" w:line="300" w:lineRule="auto"/>
      <w:ind w:left="370" w:hanging="370"/>
    </w:pPr>
    <w:rPr>
      <w:rFonts w:ascii="Verdana" w:eastAsia="Verdana" w:hAnsi="Verdana" w:cs="Verdana"/>
      <w:color w:val="000000"/>
      <w:sz w:val="20"/>
    </w:rPr>
  </w:style>
  <w:style w:type="paragraph" w:styleId="1">
    <w:name w:val="heading 1"/>
    <w:next w:val="a"/>
    <w:link w:val="10"/>
    <w:uiPriority w:val="9"/>
    <w:qFormat/>
    <w:pPr>
      <w:keepNext/>
      <w:keepLines/>
      <w:spacing w:after="0"/>
      <w:ind w:left="867" w:hanging="10"/>
      <w:jc w:val="center"/>
      <w:outlineLvl w:val="0"/>
    </w:pPr>
    <w:rPr>
      <w:rFonts w:ascii="Arial" w:eastAsia="Arial" w:hAnsi="Arial" w:cs="Arial"/>
      <w:color w:val="000000"/>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Arial" w:eastAsia="Arial" w:hAnsi="Arial" w:cs="Arial"/>
      <w:color w:val="000000"/>
      <w:sz w:val="36"/>
    </w:rPr>
  </w:style>
  <w:style w:type="paragraph" w:customStyle="1" w:styleId="footnotedescription">
    <w:name w:val="footnote description"/>
    <w:next w:val="a"/>
    <w:link w:val="footnotedescriptionChar"/>
    <w:hidden/>
    <w:pPr>
      <w:spacing w:after="0" w:line="286" w:lineRule="auto"/>
      <w:ind w:left="120" w:hanging="2"/>
    </w:pPr>
    <w:rPr>
      <w:rFonts w:ascii="Verdana" w:eastAsia="Verdana" w:hAnsi="Verdana" w:cs="Verdana"/>
      <w:color w:val="000000"/>
      <w:sz w:val="16"/>
    </w:rPr>
  </w:style>
  <w:style w:type="character" w:customStyle="1" w:styleId="footnotedescriptionChar">
    <w:name w:val="footnote description Char"/>
    <w:link w:val="footnotedescription"/>
    <w:rPr>
      <w:rFonts w:ascii="Verdana" w:eastAsia="Verdana" w:hAnsi="Verdana" w:cs="Verdana"/>
      <w:color w:val="000000"/>
      <w:sz w:val="16"/>
    </w:rPr>
  </w:style>
  <w:style w:type="character" w:customStyle="1" w:styleId="footnotemark">
    <w:name w:val="footnote mark"/>
    <w:hidden/>
    <w:rPr>
      <w:rFonts w:ascii="Verdana" w:eastAsia="Verdana" w:hAnsi="Verdana" w:cs="Verdana"/>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B63A30"/>
    <w:pPr>
      <w:tabs>
        <w:tab w:val="center" w:pos="4153"/>
        <w:tab w:val="right" w:pos="8306"/>
      </w:tabs>
      <w:spacing w:after="0" w:line="240" w:lineRule="auto"/>
    </w:pPr>
  </w:style>
  <w:style w:type="character" w:customStyle="1" w:styleId="a4">
    <w:name w:val="页眉 字符"/>
    <w:basedOn w:val="a0"/>
    <w:link w:val="a3"/>
    <w:uiPriority w:val="99"/>
    <w:rsid w:val="00B63A30"/>
    <w:rPr>
      <w:rFonts w:ascii="Verdana" w:eastAsia="Verdana" w:hAnsi="Verdana" w:cs="Verdana"/>
      <w:color w:val="000000"/>
      <w:sz w:val="20"/>
    </w:rPr>
  </w:style>
  <w:style w:type="paragraph" w:styleId="a5">
    <w:name w:val="footer"/>
    <w:basedOn w:val="a"/>
    <w:link w:val="a6"/>
    <w:uiPriority w:val="99"/>
    <w:unhideWhenUsed/>
    <w:rsid w:val="00B63A30"/>
    <w:pPr>
      <w:tabs>
        <w:tab w:val="center" w:pos="4153"/>
        <w:tab w:val="right" w:pos="8306"/>
      </w:tabs>
      <w:spacing w:after="0" w:line="240" w:lineRule="auto"/>
    </w:pPr>
  </w:style>
  <w:style w:type="character" w:customStyle="1" w:styleId="a6">
    <w:name w:val="页脚 字符"/>
    <w:basedOn w:val="a0"/>
    <w:link w:val="a5"/>
    <w:uiPriority w:val="99"/>
    <w:rsid w:val="00B63A30"/>
    <w:rPr>
      <w:rFonts w:ascii="Verdana" w:eastAsia="Verdana" w:hAnsi="Verdana" w:cs="Verdana"/>
      <w:color w:val="000000"/>
      <w:sz w:val="20"/>
    </w:rPr>
  </w:style>
  <w:style w:type="paragraph" w:customStyle="1" w:styleId="paragraph">
    <w:name w:val="paragraph"/>
    <w:basedOn w:val="a"/>
    <w:semiHidden/>
    <w:rsid w:val="00B63A30"/>
    <w:pPr>
      <w:spacing w:before="100" w:beforeAutospacing="1" w:after="100" w:afterAutospacing="1" w:line="240" w:lineRule="auto"/>
      <w:ind w:left="0" w:firstLine="0"/>
    </w:pPr>
    <w:rPr>
      <w:rFonts w:ascii="等线" w:eastAsia="等线" w:hAnsi="等线" w:cs="Times New Roman"/>
      <w:color w:val="auto"/>
      <w:sz w:val="24"/>
      <w:szCs w:val="24"/>
      <w:lang w:val="en-GB"/>
    </w:rPr>
  </w:style>
  <w:style w:type="paragraph" w:styleId="a7">
    <w:name w:val="No Spacing"/>
    <w:link w:val="a8"/>
    <w:uiPriority w:val="1"/>
    <w:qFormat/>
    <w:rsid w:val="00240BD4"/>
    <w:pPr>
      <w:spacing w:after="0" w:line="240" w:lineRule="auto"/>
    </w:pPr>
    <w:rPr>
      <w:lang w:val="en-GB"/>
    </w:rPr>
  </w:style>
  <w:style w:type="character" w:customStyle="1" w:styleId="a8">
    <w:name w:val="无间隔 字符"/>
    <w:basedOn w:val="a0"/>
    <w:link w:val="a7"/>
    <w:uiPriority w:val="1"/>
    <w:rsid w:val="00240BD4"/>
    <w:rPr>
      <w:lang w:val="en-GB"/>
    </w:rPr>
  </w:style>
  <w:style w:type="paragraph" w:styleId="a9">
    <w:name w:val="List Paragraph"/>
    <w:basedOn w:val="a"/>
    <w:uiPriority w:val="34"/>
    <w:qFormat/>
    <w:rsid w:val="00240BD4"/>
    <w:pPr>
      <w:ind w:left="720"/>
      <w:contextualSpacing/>
    </w:pPr>
  </w:style>
  <w:style w:type="character" w:styleId="aa">
    <w:name w:val="Hyperlink"/>
    <w:basedOn w:val="a0"/>
    <w:uiPriority w:val="99"/>
    <w:unhideWhenUsed/>
    <w:rsid w:val="002C0B4C"/>
    <w:rPr>
      <w:color w:val="0563C1" w:themeColor="hyperlink"/>
      <w:u w:val="single"/>
    </w:rPr>
  </w:style>
  <w:style w:type="character" w:styleId="ab">
    <w:name w:val="Unresolved Mention"/>
    <w:basedOn w:val="a0"/>
    <w:uiPriority w:val="99"/>
    <w:semiHidden/>
    <w:unhideWhenUsed/>
    <w:rsid w:val="002C0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eloitte.com/cn/en/pages/audit/articles/innovation-in-audit.html" TargetMode="External"/><Relationship Id="rId18" Type="http://schemas.openxmlformats.org/officeDocument/2006/relationships/hyperlink" Target="https://doi.org/10.2308/jeta-10589" TargetMode="External"/><Relationship Id="rId26" Type="http://schemas.openxmlformats.org/officeDocument/2006/relationships/hyperlink" Target="https://www.theiia.org/globalassets/site/foundation/latest-research-and-products/privacy-and-data-protection-part-1.pdf" TargetMode="External"/><Relationship Id="rId3" Type="http://schemas.openxmlformats.org/officeDocument/2006/relationships/styles" Target="styles.xml"/><Relationship Id="rId21" Type="http://schemas.openxmlformats.org/officeDocument/2006/relationships/hyperlink" Target="https://ssrn.com/abstract=5009337" TargetMode="External"/><Relationship Id="rId7" Type="http://schemas.openxmlformats.org/officeDocument/2006/relationships/endnotes" Target="endnotes.xml"/><Relationship Id="rId12" Type="http://schemas.openxmlformats.org/officeDocument/2006/relationships/hyperlink" Target="https://www.bleepingcomputer.com/news/security/hackers-breached-deloitte-one-of-the-big-four-accounting-firms/" TargetMode="External"/><Relationship Id="rId17" Type="http://schemas.openxmlformats.org/officeDocument/2006/relationships/hyperlink" Target="https://www.iaasb.org/publications/exploring-growing-use-technology-audit-focus-data-analytics" TargetMode="External"/><Relationship Id="rId25" Type="http://schemas.openxmlformats.org/officeDocument/2006/relationships/hyperlink" Target="https://www.nature.com/articles/s41599-025-05664-4" TargetMode="External"/><Relationship Id="rId2" Type="http://schemas.openxmlformats.org/officeDocument/2006/relationships/numbering" Target="numbering.xml"/><Relationship Id="rId16" Type="http://schemas.openxmlformats.org/officeDocument/2006/relationships/hyperlink" Target="https://papers.ssrn.com/sol3/Delivery.cfm/5031988.pdf?abstractid=5031988&amp;mirid=1" TargetMode="External"/><Relationship Id="rId20" Type="http://schemas.openxmlformats.org/officeDocument/2006/relationships/hyperlink" Target="https://doi.org/10.5117/mab.96.78525"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3537180" TargetMode="External"/><Relationship Id="rId24" Type="http://schemas.openxmlformats.org/officeDocument/2006/relationships/hyperlink" Target="https://www.pwc.com.cn/en/services/assurance/digital-audit.html" TargetMode="External"/><Relationship Id="rId5" Type="http://schemas.openxmlformats.org/officeDocument/2006/relationships/webSettings" Target="webSettings.xml"/><Relationship Id="rId15" Type="http://schemas.openxmlformats.org/officeDocument/2006/relationships/hyperlink" Target="https://doi.org/10.15446/dyna.v92n238.118759" TargetMode="External"/><Relationship Id="rId23" Type="http://schemas.openxmlformats.org/officeDocument/2006/relationships/hyperlink" Target="https://pcaobus.org/documents/staff-update-2024-inspection-activities-spotlight.pdf" TargetMode="External"/><Relationship Id="rId28" Type="http://schemas.openxmlformats.org/officeDocument/2006/relationships/footer" Target="footer1.xml"/><Relationship Id="rId10" Type="http://schemas.openxmlformats.org/officeDocument/2006/relationships/hyperlink" Target="https://doi.org/10.1007/978-3-319-66963-2_7" TargetMode="External"/><Relationship Id="rId19" Type="http://schemas.openxmlformats.org/officeDocument/2006/relationships/hyperlink" Target="https://doi.org/10.1016/j.im.2024.103969"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236/ojop.2023.122003" TargetMode="External"/><Relationship Id="rId22" Type="http://schemas.openxmlformats.org/officeDocument/2006/relationships/hyperlink" Target="https://pcaobus.org/news-events/speeches/speech-detail/algorithms-audits-and-the-auditor" TargetMode="External"/><Relationship Id="rId27" Type="http://schemas.openxmlformats.org/officeDocument/2006/relationships/hyperlink" Target="https://doi.org/10.1108/MD-02-2025-0449"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14BFAE516F43A4810C6EE943D32B4E"/>
        <w:category>
          <w:name w:val="General"/>
          <w:gallery w:val="placeholder"/>
        </w:category>
        <w:types>
          <w:type w:val="bbPlcHdr"/>
        </w:types>
        <w:behaviors>
          <w:behavior w:val="content"/>
        </w:behaviors>
        <w:guid w:val="{96DB84DD-A2B1-4E59-AF7B-77D63EE72646}"/>
      </w:docPartPr>
      <w:docPartBody>
        <w:p w:rsidR="009D3191" w:rsidRDefault="001A4F64" w:rsidP="001A4F64">
          <w:pPr>
            <w:pStyle w:val="7314BFAE516F43A4810C6EE943D32B4E"/>
            <w:rPr>
              <w:rFonts w:hint="eastAsia"/>
            </w:rPr>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Monaco">
    <w:altName w:val="Calibri"/>
    <w:charset w:val="00"/>
    <w:family w:val="auto"/>
    <w:pitch w:val="variable"/>
    <w:sig w:usb0="A00002FF" w:usb1="500039FB" w:usb2="00000000" w:usb3="00000000" w:csb0="00000197" w:csb1="00000000"/>
  </w:font>
  <w:font w:name="Arial Regular">
    <w:altName w:val="Arial"/>
    <w:panose1 w:val="00000000000000000000"/>
    <w:charset w:val="00"/>
    <w:family w:val="roman"/>
    <w:notTrueType/>
    <w:pitch w:val="default"/>
  </w:font>
  <w:font w:name="PingFang SC">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F64"/>
    <w:rsid w:val="001629C1"/>
    <w:rsid w:val="001A4F64"/>
    <w:rsid w:val="003F05BE"/>
    <w:rsid w:val="00912D6A"/>
    <w:rsid w:val="009D3191"/>
    <w:rsid w:val="00AB58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314BFAE516F43A4810C6EE943D32B4E">
    <w:name w:val="7314BFAE516F43A4810C6EE943D32B4E"/>
    <w:rsid w:val="001A4F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98EAC-278E-47A2-8864-D79CA1183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4859</Words>
  <Characters>27702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Digitalized Auditing: Transformation, Challenges, and Future Prospects</dc:title>
  <dc:subject/>
  <dc:creator>Patrick Shorb</dc:creator>
  <cp:keywords/>
  <cp:lastModifiedBy>张 书菱</cp:lastModifiedBy>
  <cp:revision>2</cp:revision>
  <dcterms:created xsi:type="dcterms:W3CDTF">2025-11-19T10:51:00Z</dcterms:created>
  <dcterms:modified xsi:type="dcterms:W3CDTF">2025-11-19T10:51:00Z</dcterms:modified>
</cp:coreProperties>
</file>