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E18A7">
      <w:pPr>
        <w:jc w:val="center"/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t>基于多模态感知与Agent-MCP架构的</w:t>
      </w:r>
    </w:p>
    <w:p w14:paraId="3201D6C8">
      <w:pPr>
        <w:jc w:val="center"/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t>智能设备预测性维护系统</w:t>
      </w:r>
    </w:p>
    <w:p w14:paraId="7A7BF4ED">
      <w:pPr>
        <w:jc w:val="center"/>
        <w:rPr>
          <w:rFonts w:hint="eastAsia"/>
          <w:b/>
          <w:bCs/>
          <w:sz w:val="48"/>
          <w:szCs w:val="56"/>
        </w:rPr>
      </w:pPr>
    </w:p>
    <w:p w14:paraId="635119C0">
      <w:pPr>
        <w:rPr>
          <w:rFonts w:hint="default" w:eastAsiaTheme="minor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</w:rPr>
        <w:t xml:space="preserve">参赛单位/姓名： </w:t>
      </w:r>
      <w:r>
        <w:rPr>
          <w:rFonts w:hint="eastAsia"/>
          <w:b/>
          <w:bCs/>
          <w:sz w:val="22"/>
          <w:szCs w:val="28"/>
          <w:lang w:val="en-US" w:eastAsia="zh-CN"/>
        </w:rPr>
        <w:t>华南师范大学人工智能学院 / 队长：秦愉哲 队员：李浩霖 丘靖伟</w:t>
      </w:r>
    </w:p>
    <w:p w14:paraId="3F3C7872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日期： 2026年5月19日</w:t>
      </w:r>
    </w:p>
    <w:p w14:paraId="6373465A">
      <w:pPr>
        <w:rPr>
          <w:rFonts w:hint="eastAsia"/>
        </w:rPr>
      </w:pPr>
    </w:p>
    <w:p w14:paraId="108E068D">
      <w:pPr>
        <w:rPr>
          <w:sz w:val="24"/>
          <w:szCs w:val="32"/>
        </w:rPr>
      </w:pPr>
    </w:p>
    <w:p w14:paraId="5C7CBB2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摘要</w:t>
      </w:r>
    </w:p>
    <w:p w14:paraId="2D54A08E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赛题背景：制造业产线设备维护成本高、突发故障频繁，亟需预测性维护手段。</w:t>
      </w:r>
    </w:p>
    <w:p w14:paraId="3B921328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核心痛点：单一传感器信号微弱（Youden’s J &lt; 0.08）、故障样本不均衡、纯ML模型难以收敛（AUC≈0.5）。</w:t>
      </w:r>
    </w:p>
    <w:p w14:paraId="6EF5E9BD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解决方案：提出“统计基线 + 多任务深度学习 + 成本风险决策”的混合增强智能系统，并创新引入 Agent-MCP架构 实现全链路自动化。</w:t>
      </w:r>
    </w:p>
    <w:p w14:paraId="4275D0D3">
      <w:pPr>
        <w:rPr>
          <w:rFonts w:hint="eastAsia"/>
          <w:sz w:val="24"/>
          <w:szCs w:val="32"/>
        </w:rPr>
      </w:pPr>
    </w:p>
    <w:p w14:paraId="1FCDF51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技术亮点：</w:t>
      </w:r>
    </w:p>
    <w:p w14:paraId="4CEF1CC0">
      <w:pPr>
        <w:numPr>
          <w:ilvl w:val="0"/>
          <w:numId w:val="1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5个推理技能封装为7个MCP Tool，</w:t>
      </w:r>
      <w:r>
        <w:rPr>
          <w:rFonts w:hint="eastAsia"/>
          <w:sz w:val="24"/>
          <w:szCs w:val="32"/>
          <w:lang w:val="en-US" w:eastAsia="zh-CN"/>
        </w:rPr>
        <w:t>Agent</w:t>
      </w:r>
      <w:r>
        <w:rPr>
          <w:rFonts w:hint="eastAsia"/>
          <w:sz w:val="24"/>
          <w:szCs w:val="32"/>
        </w:rPr>
        <w:t>自主编排推理流水线；</w:t>
      </w:r>
    </w:p>
    <w:p w14:paraId="1C62035F">
      <w:pPr>
        <w:rPr>
          <w:rFonts w:hint="eastAsia"/>
          <w:sz w:val="24"/>
          <w:szCs w:val="32"/>
        </w:rPr>
      </w:pPr>
    </w:p>
    <w:p w14:paraId="7FFAD878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四维特征工程（趋势/波动/状态/成本）+ 多任务学习（故障密度+产品质量）；</w:t>
      </w:r>
    </w:p>
    <w:p w14:paraId="31FF2EF2">
      <w:pPr>
        <w:rPr>
          <w:rFonts w:hint="eastAsia"/>
          <w:sz w:val="24"/>
          <w:szCs w:val="32"/>
        </w:rPr>
      </w:pPr>
    </w:p>
    <w:p w14:paraId="7B94ACB6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成本风险驱动的决策引擎，输出优先级维护工单及传感器升级建议。</w:t>
      </w:r>
    </w:p>
    <w:p w14:paraId="277260D0">
      <w:pPr>
        <w:rPr>
          <w:rFonts w:hint="eastAsia"/>
          <w:sz w:val="24"/>
          <w:szCs w:val="32"/>
        </w:rPr>
      </w:pPr>
    </w:p>
    <w:p w14:paraId="236C305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成果：在100台CNC设备数据集上，系统可稳定产出按风险排序的维护工单，并定量论证了数据信息量上限（Youden’s J ≤ 0.075），为未来传感器升级提供明确方向。</w:t>
      </w:r>
    </w:p>
    <w:p w14:paraId="65085880">
      <w:pPr>
        <w:rPr>
          <w:rFonts w:hint="eastAsia"/>
          <w:sz w:val="24"/>
          <w:szCs w:val="32"/>
        </w:rPr>
      </w:pPr>
    </w:p>
    <w:p w14:paraId="00CB9B8E">
      <w:pPr>
        <w:numPr>
          <w:ilvl w:val="0"/>
          <w:numId w:val="2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项目背景与需求分析</w:t>
      </w:r>
    </w:p>
    <w:p w14:paraId="73FF618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5BDA63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2.1 赛题理解</w:t>
      </w:r>
    </w:p>
    <w:p w14:paraId="3CBDB422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基于制造业产线提供的设备监控日志（电压、电流、温度、转速）、产品测试数据及成本要素，甄别未来可能存在异常的设备，并提出预测性维护建议。任务分为必做与附加两部分。</w:t>
      </w:r>
    </w:p>
    <w:p w14:paraId="394F1AD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C66F7B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必做部分包括：</w:t>
      </w:r>
    </w:p>
    <w:p w14:paraId="1410791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D4CA002">
      <w:pPr>
        <w:widowControl w:val="0"/>
        <w:numPr>
          <w:ilvl w:val="0"/>
          <w:numId w:val="3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数据整合探索：对多源数据进行统计分析，识别关键参数、无效参数及正常/故障状态的分布差异。</w:t>
      </w:r>
    </w:p>
    <w:p w14:paraId="5C29AC5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2FAACE0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预测性维护告警模型设计：构建能够输出设备未来异常概率或告警等级的模型，需考虑时序特性、多参数融合及成本要素。</w:t>
      </w:r>
    </w:p>
    <w:p w14:paraId="142278D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E8D6A7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测试与验证：采用合理的划分策略（本项目中为设备级划分），提供AUC、精确率、召回率等评估指标，并与统计基线对比。</w:t>
      </w:r>
    </w:p>
    <w:p w14:paraId="7215AB4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17E8B862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附加部分要求提出可行的预测性维护建议，强调结合产品质量与成本要素，输出可操作的维护计划（如维修时间窗口、具体行动）。</w:t>
      </w:r>
    </w:p>
    <w:p w14:paraId="548A577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F8A2122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经分析后读出</w:t>
      </w:r>
      <w:r>
        <w:rPr>
          <w:rFonts w:hint="eastAsia"/>
          <w:sz w:val="24"/>
          <w:szCs w:val="32"/>
        </w:rPr>
        <w:t>本项目面对的核心挑战在于：仅有的4个监控参数对故障的区分度极低（Youden’s J &lt; 0.08），96%以上的故障样本参数值仍落在正常范围内，且故障表现为瞬时切换而非渐进退化。因此，常规的纯ML分类器无法收敛（AUC≈0.5）。</w:t>
      </w:r>
    </w:p>
    <w:p w14:paraId="7E8A132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63DC5ED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针对上述挑战，</w:t>
      </w:r>
      <w:r>
        <w:rPr>
          <w:rFonts w:hint="eastAsia"/>
          <w:sz w:val="24"/>
          <w:szCs w:val="32"/>
          <w:lang w:val="en-US" w:eastAsia="zh-CN"/>
        </w:rPr>
        <w:t>我们的</w:t>
      </w:r>
      <w:r>
        <w:rPr>
          <w:rFonts w:hint="eastAsia"/>
          <w:sz w:val="24"/>
          <w:szCs w:val="32"/>
        </w:rPr>
        <w:t>应对策略为：</w:t>
      </w:r>
    </w:p>
    <w:p w14:paraId="61824DC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B285636">
      <w:pPr>
        <w:widowControl w:val="0"/>
        <w:numPr>
          <w:ilvl w:val="0"/>
          <w:numId w:val="4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采用逐设备统计基线（z-score） 作为主要告警信号（精确率84%，FPR 20%），并结合成本风险矩阵（Risk = P(failure) × Unit Cost × Daily Output）将维护资源优先导向高经济影响设备。</w:t>
      </w:r>
    </w:p>
    <w:p w14:paraId="0BBAA7E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3B24E9A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设计多任务神经网络（MTNN） 将预测目标从二分类改为故障密度回归，并引入四维特征工程（趋势、波动、状态、成本），使模型性能接近数据信息量上限（AUC≈0.59）。</w:t>
      </w:r>
    </w:p>
    <w:p w14:paraId="382D810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351011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最终通过多信号融合决策引擎（统计40% + ML 25% + 成本25% + 趋势10%）产出优先级维护工单及传感器升级建议，实现“即使ML预测能力有限，仍能输出可落地的经济驱动维护计划”。</w:t>
      </w:r>
    </w:p>
    <w:p w14:paraId="75BA447F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5D9E80F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B96684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leftChars="0" w:right="0" w:firstLine="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2.2 难点分析</w:t>
      </w:r>
    </w:p>
    <w:tbl>
      <w:tblPr>
        <w:tblW w:w="834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3128"/>
        <w:gridCol w:w="4252"/>
      </w:tblGrid>
      <w:tr w14:paraId="48061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7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4391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难点</w:t>
            </w:r>
          </w:p>
        </w:tc>
        <w:tc>
          <w:tcPr>
            <w:tcW w:w="3128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238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具体表现</w:t>
            </w:r>
          </w:p>
        </w:tc>
        <w:tc>
          <w:tcPr>
            <w:tcW w:w="4252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B2A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本项目应对策略</w:t>
            </w:r>
          </w:p>
        </w:tc>
      </w:tr>
      <w:tr w14:paraId="095E9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E7AA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数据极度不平衡</w:t>
            </w:r>
          </w:p>
        </w:tc>
        <w:tc>
          <w:tcPr>
            <w:tcW w:w="312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367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故障样本占比72.3%，单参数Youden’s J &lt; 0.08</w:t>
            </w:r>
          </w:p>
        </w:tc>
        <w:tc>
          <w:tcPr>
            <w:tcW w:w="425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FA4C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采用故障密度回归（而非二分类），成本风险排序</w:t>
            </w:r>
          </w:p>
        </w:tc>
      </w:tr>
      <w:tr w14:paraId="25F2B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1AC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信息瓶颈</w:t>
            </w:r>
          </w:p>
        </w:tc>
        <w:tc>
          <w:tcPr>
            <w:tcW w:w="312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A86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4个参数对产品质量预测能力极低（r=0.075），转速完全无诊断价值（KS p=0.46）</w:t>
            </w:r>
          </w:p>
        </w:tc>
        <w:tc>
          <w:tcPr>
            <w:tcW w:w="425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FCB9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逐设备基线+多参数融合，放弃纯ML依赖</w:t>
            </w:r>
          </w:p>
        </w:tc>
      </w:tr>
      <w:tr w14:paraId="7E7B2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DC43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冷启动与稀疏数据</w:t>
            </w:r>
          </w:p>
        </w:tc>
        <w:tc>
          <w:tcPr>
            <w:tcW w:w="312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2FD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10台设备正常样本少于6条，无法建立稳定基线</w:t>
            </w:r>
          </w:p>
        </w:tc>
        <w:tc>
          <w:tcPr>
            <w:tcW w:w="425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6A27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K-Means聚类（K=3）族群基线，稀疏设备借用族群参数</w:t>
            </w:r>
          </w:p>
        </w:tc>
      </w:tr>
      <w:tr w14:paraId="69F64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F95C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故障非渐进性</w:t>
            </w:r>
          </w:p>
        </w:tc>
        <w:tc>
          <w:tcPr>
            <w:tcW w:w="312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CBA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约80%的故障前一步参数值仍在正常P10-P90范围内</w:t>
            </w:r>
          </w:p>
        </w:tc>
        <w:tc>
          <w:tcPr>
            <w:tcW w:w="425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68DC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放弃“长期退化预测”，转向“状态检测+成本优先”</w:t>
            </w:r>
          </w:p>
        </w:tc>
      </w:tr>
    </w:tbl>
    <w:p w14:paraId="452BDE34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C43429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407D19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35B5E9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2.3 设计原则</w:t>
      </w:r>
    </w:p>
    <w:p w14:paraId="3ADF06F6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有效性优先于复杂度：不强求ML，统计基线达到84%精确率即投入实用。</w:t>
      </w:r>
    </w:p>
    <w:p w14:paraId="61DA7A5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成本要素综合量化：风险评分 = P(failure) × Unit Cost × Daily Output。</w:t>
      </w:r>
    </w:p>
    <w:p w14:paraId="5F120B5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面对数据局限：系统性进行五维度可预测性根因分析，明确当前传感器上限。</w:t>
      </w:r>
    </w:p>
    <w:p w14:paraId="1D8898B6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B92141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86432F1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系统总体设计（重点章节）</w:t>
      </w:r>
    </w:p>
    <w:p w14:paraId="38633FB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4A67C7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3.1 总体架构图</w:t>
      </w:r>
    </w:p>
    <w:p w14:paraId="33A0D1FD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6198B9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52294CD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DFBA9C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3.2 Agent-MCP 工作流设计（技术创新亮点）</w:t>
      </w:r>
    </w:p>
    <w:p w14:paraId="0AB0E63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MCP协议简介：Model Context Protocol，使大模型能够调用外部工具。</w:t>
      </w:r>
    </w:p>
    <w:p w14:paraId="035C988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699250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5个Skill：数据准备、统计推理、ML推理、异常诊断、决策引擎。每个Skill均为独立Python包，有scripts/run.py入口。</w:t>
      </w:r>
    </w:p>
    <w:p w14:paraId="0F14FCF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9EADA4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7个MCP Tool：</w:t>
      </w:r>
    </w:p>
    <w:tbl>
      <w:tblPr>
        <w:tblW w:w="83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2"/>
        <w:gridCol w:w="3005"/>
        <w:gridCol w:w="3150"/>
      </w:tblGrid>
      <w:tr w14:paraId="62186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8B86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Tool名称</w:t>
            </w:r>
          </w:p>
        </w:tc>
        <w:tc>
          <w:tcPr>
            <w:tcW w:w="300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38B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315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F2E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底层实现</w:t>
            </w:r>
          </w:p>
        </w:tc>
      </w:tr>
      <w:tr w14:paraId="33052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CD65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1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explain_predictability_limit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1B4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返回5维度可预测性分析结论（静态）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1B02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读取v3/outputs CSV</w:t>
            </w:r>
          </w:p>
        </w:tc>
      </w:tr>
      <w:tr w14:paraId="4D9F4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C912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prepare_data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66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计算逐设备z-score、成本风险矩阵等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3477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subprocess调用Skill 1</w:t>
            </w:r>
          </w:p>
        </w:tc>
      </w:tr>
      <w:tr w14:paraId="45793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7042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run_stat_analysis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A21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评估z-score阈值、Hotelling T²、故障签名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F054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subprocess调用Skill 2</w:t>
            </w:r>
          </w:p>
        </w:tc>
      </w:tr>
      <w:tr w14:paraId="3426A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FEC3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run_ml_analysis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4D5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运行XGBoost(v1)或MTNN(v2)推理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3F5B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subprocess调用Skill 3</w:t>
            </w:r>
          </w:p>
        </w:tc>
      </w:tr>
      <w:tr w14:paraId="5BFB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2585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run_diagnosis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8FD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识别4种异常模式（电压漂移/热积聚等）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5C6B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subprocess调用Skill 4</w:t>
            </w:r>
          </w:p>
        </w:tc>
      </w:tr>
      <w:tr w14:paraId="45650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3C80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generate_decision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4FC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多信号融合，产生优先级工单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2678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subprocess调用Skill 5</w:t>
            </w:r>
          </w:p>
        </w:tc>
      </w:tr>
      <w:tr w14:paraId="130C6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869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run_predictive_maintenance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B4B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一键全流程（固定DAG）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618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Python import编排器</w:t>
            </w:r>
          </w:p>
        </w:tc>
      </w:tr>
    </w:tbl>
    <w:p w14:paraId="4D6F3A1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两种执行路径：</w:t>
      </w:r>
    </w:p>
    <w:p w14:paraId="00E5DB7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5209956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Agent模式：Claude根据上下文自主决定调用顺序（如先explain_predictability_limit了解瓶颈，再并行执行统计+ML）。</w:t>
      </w:r>
    </w:p>
    <w:p w14:paraId="4D157312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1FD203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全流程模式：run_predictive_maintenance一次性跑完DAG，适合快速批量处理。</w:t>
      </w:r>
    </w:p>
    <w:p w14:paraId="17292BD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CABF87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21EFCE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</w:pPr>
    </w:p>
    <w:p w14:paraId="1A1587D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</w:pPr>
    </w:p>
    <w:p w14:paraId="0BDE7AE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leftChars="0" w:right="0" w:firstLine="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3.3 技术栈</w:t>
      </w:r>
    </w:p>
    <w:tbl>
      <w:tblPr>
        <w:tblW w:w="80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3934"/>
        <w:gridCol w:w="3240"/>
      </w:tblGrid>
      <w:tr w14:paraId="4A78C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6082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393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56E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</w:t>
            </w:r>
          </w:p>
        </w:tc>
        <w:tc>
          <w:tcPr>
            <w:tcW w:w="324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D43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749F7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63D5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语言</w:t>
            </w:r>
          </w:p>
        </w:tc>
        <w:tc>
          <w:tcPr>
            <w:tcW w:w="393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E1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Python 3.12</w:t>
            </w:r>
          </w:p>
        </w:tc>
        <w:tc>
          <w:tcPr>
            <w:tcW w:w="324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7AFC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主开发语言</w:t>
            </w:r>
          </w:p>
        </w:tc>
      </w:tr>
      <w:tr w14:paraId="62BE7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6323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机器学习</w:t>
            </w:r>
          </w:p>
        </w:tc>
        <w:tc>
          <w:tcPr>
            <w:tcW w:w="393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409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PyTorch 2.10 (CPU), XGBoost 2.0, scikit-learn 1.4</w:t>
            </w:r>
          </w:p>
        </w:tc>
        <w:tc>
          <w:tcPr>
            <w:tcW w:w="324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F993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v2模型、v1模型、评估</w:t>
            </w:r>
          </w:p>
        </w:tc>
      </w:tr>
      <w:tr w14:paraId="4D11E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39C5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数据处理</w:t>
            </w:r>
          </w:p>
        </w:tc>
        <w:tc>
          <w:tcPr>
            <w:tcW w:w="393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79D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Pandas, NumPy, SciPy</w:t>
            </w:r>
          </w:p>
        </w:tc>
        <w:tc>
          <w:tcPr>
            <w:tcW w:w="324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54BA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数据清洗、统计检验、z-score</w:t>
            </w:r>
          </w:p>
        </w:tc>
      </w:tr>
      <w:tr w14:paraId="01682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2178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MCP框架</w:t>
            </w:r>
          </w:p>
        </w:tc>
        <w:tc>
          <w:tcPr>
            <w:tcW w:w="393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06A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FastMCP</w:t>
            </w:r>
          </w:p>
        </w:tc>
        <w:tc>
          <w:tcPr>
            <w:tcW w:w="324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E3B6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构建MCP Server</w:t>
            </w:r>
          </w:p>
        </w:tc>
      </w:tr>
      <w:tr w14:paraId="5A9E7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7952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可视化</w:t>
            </w:r>
          </w:p>
        </w:tc>
        <w:tc>
          <w:tcPr>
            <w:tcW w:w="393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BE7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ECharts 5.5, Matplotlib, Seaborn</w:t>
            </w:r>
          </w:p>
        </w:tc>
        <w:tc>
          <w:tcPr>
            <w:tcW w:w="324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68E9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Web仪表盘、科研图表</w:t>
            </w:r>
          </w:p>
        </w:tc>
      </w:tr>
      <w:tr w14:paraId="35549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1F9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Web服务</w:t>
            </w:r>
          </w:p>
        </w:tc>
        <w:tc>
          <w:tcPr>
            <w:tcW w:w="393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80C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FastAPI (网关), 原生HTTP Server (静态文件)</w:t>
            </w:r>
          </w:p>
        </w:tc>
        <w:tc>
          <w:tcPr>
            <w:tcW w:w="324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ACBD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AI聊天、仪表盘托管</w:t>
            </w:r>
          </w:p>
        </w:tc>
      </w:tr>
    </w:tbl>
    <w:p w14:paraId="3EAAA51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8C2BDA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14C14D3F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D486834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05DCEF3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核心算法与模型设计（重点章节）</w:t>
      </w:r>
    </w:p>
    <w:p w14:paraId="01598F4D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57504DA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4.1 基线分析与确定（数据处理-数据应用亮点）</w:t>
      </w:r>
    </w:p>
    <w:p w14:paraId="2897284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逐设备复合Z-Score模型</w:t>
      </w:r>
    </w:p>
    <w:p w14:paraId="709AAB1D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因设备间方差占比61-73%，否决全局基线。</w:t>
      </w:r>
    </w:p>
    <w:p w14:paraId="649FC02C">
      <w:pPr>
        <w:widowControl w:val="0"/>
        <w:numPr>
          <w:ilvl w:val="0"/>
          <w:numId w:val="5"/>
        </w:numPr>
        <w:ind w:left="0" w:leftChars="0"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公式：z_composite = sqrt(z_Voltage² + z_Amperage² + z_Temperature²)。</w:t>
      </w:r>
    </w:p>
    <w:p w14:paraId="6B6D2F2A">
      <w:pPr>
        <w:widowControl w:val="0"/>
        <w:numPr>
          <w:ilvl w:val="0"/>
          <w:numId w:val="5"/>
        </w:numPr>
        <w:ind w:left="0" w:leftChars="0"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阈值选择：推荐z_composite &gt; 2.0（精确率83.9%，FPR 19.7%）。</w:t>
      </w:r>
    </w:p>
    <w:p w14:paraId="3D8F353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42F0EB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成本加权风险矩阵</w:t>
      </w:r>
    </w:p>
    <w:p w14:paraId="3C41C19C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Risk = P(failure) × Unit Cost × Daily Output。</w:t>
      </w:r>
    </w:p>
    <w:p w14:paraId="3944337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2. </w:t>
      </w:r>
      <w:r>
        <w:rPr>
          <w:rFonts w:hint="eastAsia"/>
          <w:sz w:val="24"/>
          <w:szCs w:val="32"/>
        </w:rPr>
        <w:t>识别出高成本设备（CNC_095，成本114）和高产量设备（CNC_085，日产量1858）风险最高。</w:t>
      </w:r>
    </w:p>
    <w:p w14:paraId="2A84FB73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B3C64D4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故障类型分层阈值</w:t>
      </w:r>
    </w:p>
    <w:p w14:paraId="72C89E13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将9种故障分为3组：高电压型、热主导型、微弱型。</w:t>
      </w:r>
    </w:p>
    <w:p w14:paraId="7ED8D2F6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每组使用不同参数权重（如高电压型电压权重0.7）。</w:t>
      </w:r>
    </w:p>
    <w:p w14:paraId="148E6F26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ACF83D4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Hotelling T² 多变量SPC</w:t>
      </w:r>
    </w:p>
    <w:p w14:paraId="3F40CABB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作为保守验证基线（精确率100%，召回率22%）。</w:t>
      </w:r>
    </w:p>
    <w:p w14:paraId="19F8B75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C6C031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D8F9A8E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909E9B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4A6587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4.2 预测性维护模型 v2: 多任务神经网络 (MTNN)（技术创新亮点）</w:t>
      </w:r>
    </w:p>
    <w:p w14:paraId="046F502F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设计动机：v1 XGBoost AUC≈0.5（等价随机），需提取更深层特征。</w:t>
      </w:r>
    </w:p>
    <w:p w14:paraId="2587571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3B92D8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四维特征工程（106维）：</w:t>
      </w:r>
    </w:p>
    <w:p w14:paraId="769D5BE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tbl>
      <w:tblPr>
        <w:tblW w:w="60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3996"/>
        <w:gridCol w:w="836"/>
      </w:tblGrid>
      <w:tr w14:paraId="14614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FE09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824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特征示例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047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45EF9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D103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趋势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6DA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斜率、加速度、Kendall tau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2283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24</w:t>
            </w:r>
          </w:p>
        </w:tc>
      </w:tr>
      <w:tr w14:paraId="2FE56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5A42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波动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3FB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标准差、峰度、差分极值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6CA2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36</w:t>
            </w:r>
          </w:p>
        </w:tc>
      </w:tr>
      <w:tr w14:paraId="24640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8D09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463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z-score复合值、功率、热负荷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31D3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26</w:t>
            </w:r>
          </w:p>
        </w:tc>
      </w:tr>
      <w:tr w14:paraId="37376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99F9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成本上下文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6F9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unit_cost, daily_output, 距上次维修天数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4096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</w:t>
            </w:r>
          </w:p>
        </w:tc>
      </w:tr>
    </w:tbl>
    <w:p w14:paraId="7C7B8BE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9271C6E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多任务学习架构：</w:t>
      </w:r>
    </w:p>
    <w:p w14:paraId="46C5A944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共享层：3层全连接（128→64→32），Dropout 0.35，BatchNorm。</w:t>
      </w:r>
    </w:p>
    <w:p w14:paraId="302E7054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任务头1：故障密度回归（MSE loss，目标：未来5步故障比例）。</w:t>
      </w:r>
    </w:p>
    <w:p w14:paraId="5AFA3BC6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任务头2：产品质量预测（MSE loss，目标：平均产品缺陷数，loss权重0.3）。</w:t>
      </w:r>
    </w:p>
    <w:p w14:paraId="15E682A6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1734821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数据增强：高斯噪声（σ=0.02-0.05）、随机掩码（20%概率遮挡1-3特征）、特征Dropout（5%）。</w:t>
      </w:r>
    </w:p>
    <w:p w14:paraId="3049D79F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训练策略：设备级交叉验证（60训练/20验证/20测试），早停patience=60，优化器AdamW。</w:t>
      </w:r>
    </w:p>
    <w:p w14:paraId="2BFD8C43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实验结果：最佳变体10in→5pred，AUC=0.589，R²=0.019。证明已接近数据信息量上限（理论AUCmax≈0.54+成本特征贡献）。</w:t>
      </w:r>
    </w:p>
    <w:p w14:paraId="79ECF21E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7BD96E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8A50D53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5E0C92F6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4.3 决策引擎与可解释性（工程创新）</w:t>
      </w:r>
    </w:p>
    <w:p w14:paraId="3D58BBBF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多信号融合公式：Alert_Score = 0.40×Stat_anomaly + 0.25×ML_density + 0.25×Cost_risk + 0.10×Trend_drift</w:t>
      </w:r>
    </w:p>
    <w:p w14:paraId="2CC04A5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（注：权重根据各信号实际区分度调优，统计基线获得最高权重）</w:t>
      </w:r>
    </w:p>
    <w:p w14:paraId="7E81B7A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F5E7D6E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连续确认机制（防抖动）：</w:t>
      </w:r>
    </w:p>
    <w:p w14:paraId="24C6730C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3B4BA7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1520"/>
        <w:gridCol w:w="1520"/>
        <w:gridCol w:w="920"/>
      </w:tblGrid>
      <w:tr w14:paraId="476C8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A2D0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告警等级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6354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升级所需连续窗口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230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降级所需连续窗口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6A2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分数阈值</w:t>
            </w:r>
          </w:p>
        </w:tc>
      </w:tr>
      <w:tr w14:paraId="515CA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2D98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ALARM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59B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7D8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4560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≥0.70</w:t>
            </w:r>
          </w:p>
        </w:tc>
      </w:tr>
      <w:tr w14:paraId="1CFCC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7C95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WARNING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B47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B83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7D06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≥0.50</w:t>
            </w:r>
          </w:p>
        </w:tc>
      </w:tr>
      <w:tr w14:paraId="1D902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07BA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WATCH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74F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F15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CB1A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≥0.30</w:t>
            </w:r>
          </w:p>
        </w:tc>
      </w:tr>
    </w:tbl>
    <w:p w14:paraId="4E9529ED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1E64C98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6种动作类型与时间窗口：</w:t>
      </w:r>
    </w:p>
    <w:p w14:paraId="5D241814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immediate_shutdown（z_max≥10）→ 立即</w:t>
      </w:r>
    </w:p>
    <w:p w14:paraId="54BB7BA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preventive_repair（ALARM+高成本）→ 1-3天</w:t>
      </w:r>
    </w:p>
    <w:p w14:paraId="053CDE82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schedule_inspection（ALARM/WARNING+模式）→ 3-7天</w:t>
      </w:r>
    </w:p>
    <w:p w14:paraId="32AFD2D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increase_monitoring（WARNING无模式）→ 7-14天</w:t>
      </w:r>
    </w:p>
    <w:p w14:paraId="1C332A60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routine_check（WATCH）→ 30天</w:t>
      </w:r>
    </w:p>
    <w:p w14:paraId="705CCEC9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no_action（NORMAL）→ 30天</w:t>
      </w:r>
    </w:p>
    <w:p w14:paraId="0DBE197D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5E9B97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8009F0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114980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leftChars="0" w:right="0" w:firstLine="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4.4 可预测性限制的五维度根因分析（核心理论贡献）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3543"/>
        <w:gridCol w:w="2927"/>
      </w:tblGrid>
      <w:tr w14:paraId="3A759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0295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A8E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证据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717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485D6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2C85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D1 单参数区分力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C58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Youden’s J ≤ 0.075, 故障正常重叠率96-98%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5325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单参数无诊断价值</w:t>
            </w:r>
          </w:p>
        </w:tc>
      </w:tr>
      <w:tr w14:paraId="62927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CEFA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D2 参数耦合稳定性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D49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E14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&lt;0.09，故障Δr&lt;0.10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无交互信息增益</w:t>
            </w:r>
          </w:p>
        </w:tc>
      </w:tr>
      <w:tr w14:paraId="4563E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2D9A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D3 故障非渐进性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FCB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80%故障前步参数在正常范围，KS p&gt;0.99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B07A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非退化过程</w:t>
            </w:r>
          </w:p>
        </w:tc>
      </w:tr>
      <w:tr w14:paraId="011C7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02BB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D4 模型收敛分析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331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v2 R²≈0.02，所有模型坍缩到均值预测器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E690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已达信息理论上限</w:t>
            </w:r>
          </w:p>
        </w:tc>
      </w:tr>
      <w:tr w14:paraId="44BE8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83A9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D5 传感器缺口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2AE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若加振动传感器，预期Youden’s J升至0.40-0.70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6EA1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明确升级方向</w:t>
            </w:r>
          </w:p>
        </w:tc>
      </w:tr>
    </w:tbl>
    <w:p w14:paraId="2E811ECF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F822146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1130F4E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5. 数据探索与可视化分析（重点章节）</w:t>
      </w:r>
    </w:p>
    <w:p w14:paraId="16B9463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5.1 数据概况</w:t>
      </w:r>
    </w:p>
    <w:p w14:paraId="67EEE90E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数据集：100台CNC设备，2999条记录（每台约30步，步长14分钟）。</w:t>
      </w:r>
    </w:p>
    <w:p w14:paraId="76C7FC8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参数：电压(V)、电流(A)、温度(℃)、转速(RPM)。</w:t>
      </w:r>
    </w:p>
    <w:p w14:paraId="3F23FEE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标签：正常(Type0) + 9种故障类型(Type1-9)，故障占比72.3%。</w:t>
      </w:r>
    </w:p>
    <w:p w14:paraId="475999A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848CFE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leftChars="0" w:right="0" w:firstLine="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5.2 关键发现（数据处理能力体现）</w:t>
      </w:r>
    </w:p>
    <w:tbl>
      <w:tblPr>
        <w:tblW w:w="79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2529"/>
        <w:gridCol w:w="3582"/>
      </w:tblGrid>
      <w:tr w14:paraId="1AF0E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9008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52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统计证据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CE1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工程影响</w:t>
            </w:r>
          </w:p>
        </w:tc>
      </w:tr>
      <w:tr w14:paraId="775CC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DB56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转速无诊断价值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F9B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KS p=0.46, Cohen’s d=0.002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8541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后续建模中作为辅助对照，不参与主特征</w:t>
            </w:r>
          </w:p>
        </w:tc>
      </w:tr>
      <w:tr w14:paraId="2E60A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E3FE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电压最敏感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AB7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Cohen’s d=0.11, Youden’s J=0.075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94EE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电压信号赋予较高权重</w:t>
            </w:r>
          </w:p>
        </w:tc>
      </w:tr>
      <w:tr w14:paraId="3EC64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D836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参数近乎独立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F43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正常状态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15B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&lt;0.09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无需处理多重共线性，可直接欧几里得组合</w:t>
            </w:r>
          </w:p>
        </w:tc>
      </w:tr>
      <w:tr w14:paraId="0A4E6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3F8E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故障时耦合微弱增强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F6E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Amperage–Voltage Δr=+0.098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CED2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可作为辅助特征</w:t>
            </w:r>
          </w:p>
        </w:tc>
      </w:tr>
      <w:tr w14:paraId="24F81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5C39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功率和热负荷有微弱区分力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1AB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故障功率+4.3%，热负荷+0.94%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2640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作为衍生特征纳入</w:t>
            </w:r>
          </w:p>
        </w:tc>
      </w:tr>
    </w:tbl>
    <w:p w14:paraId="74D7E803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5.3 可视化展示（引用实际图表）</w:t>
      </w:r>
    </w:p>
    <w:p w14:paraId="71328D3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图1：方差分解堆叠柱状图（设备间方差占比61-73%）。</w:t>
      </w:r>
    </w:p>
    <w:p w14:paraId="4305EE9F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12025546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BE81B7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图2：100台设备正常电压范围（μ ± 2σ），展示逐设备差异。</w:t>
      </w:r>
    </w:p>
    <w:p w14:paraId="0DF4808F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9E04882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F14A9F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图3：z-score阈值性能曲线（精确率/召回率/FPR vs 阈值）。</w:t>
      </w:r>
    </w:p>
    <w:p w14:paraId="0524C08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B6EB04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628F49F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图4：成本风险气泡图（故障率 vs 日暴露成本，气泡大小=单位成本）。</w:t>
      </w:r>
    </w:p>
    <w:p w14:paraId="292B8B8C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4A587BE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55DD5EC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图5：故障签名雷达图（9种故障在V/A/T三个轴上的偏移百分比）。</w:t>
      </w:r>
    </w:p>
    <w:p w14:paraId="5D648DCB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176BC16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5857106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图6：模型变体对比柱状图（AUC/R2/MAE）。</w:t>
      </w:r>
    </w:p>
    <w:p w14:paraId="5110936C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2151AB8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4EEDD4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图7：五维度可预测性限制汇总图（仪表盘+柱状图+传感器升级卡片）。</w:t>
      </w:r>
    </w:p>
    <w:p w14:paraId="118751D9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8743A0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DBEB1CD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F9451E2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07A36A2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6. 系统实现与功能展示</w:t>
      </w:r>
    </w:p>
    <w:p w14:paraId="53823CCC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6.1 开发环境搭建（AI应用能力-模型环境）</w:t>
      </w:r>
    </w:p>
    <w:p w14:paraId="05F9167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Conda环境配置：environment.yml（列出所有依赖及版本）。</w:t>
      </w:r>
    </w:p>
    <w:p w14:paraId="176897CD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大模型接入：.env文件中配置DEEPSEEK_API_KEY，gateway.py中通过FastAPI代理Claude API，实现对话式查询。</w:t>
      </w:r>
    </w:p>
    <w:p w14:paraId="2CE7BE87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MCP Server注册：在Claude Desktop配置文件中添加"predictive-maintenance"服务。</w:t>
      </w:r>
    </w:p>
    <w:p w14:paraId="1B47667D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788C62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6.2 Web可视化仪表盘（场景创新亮点）</w:t>
      </w:r>
    </w:p>
    <w:p w14:paraId="78DEEE13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技术栈：纯静态HTML+ECharts+PapaParse，部署于web-dashboard/，通过server.py（端口8765）提供服务。</w:t>
      </w:r>
    </w:p>
    <w:p w14:paraId="19BDCC92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5A5B1EF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四个Tab页：</w:t>
      </w:r>
    </w:p>
    <w:p w14:paraId="2BF389F2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数据探索：设备概览卡片、参数分布箱线图、故障类型堆叠柱状图、相关性热力图。</w:t>
      </w:r>
    </w:p>
    <w:p w14:paraId="57BF9B5C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基线分析：方差分解图、设备基线范围、z-score阈值曲线、故障签名雷达图、成本风险气泡图。</w:t>
      </w:r>
    </w:p>
    <w:p w14:paraId="39EB8E33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模型构建：模型评估指标仪表盘、特征重要性横向柱状图、训练曲线画廊、鲁棒性热力图。</w:t>
      </w:r>
    </w:p>
    <w:p w14:paraId="694BB7C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维护建议：可预测性限制仪表盘、异常诊断环形图、工单卡片流（按优先级排序）、传感器升级方案表格。</w:t>
      </w:r>
    </w:p>
    <w:p w14:paraId="3052CD3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01460F64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AI聊天界面（chat.html）：用户可输入自然语言问题（如“为什么CNC_085需要立即维修？”），后端通过gateway.py调用Claude API并返回解释。</w:t>
      </w:r>
    </w:p>
    <w:p w14:paraId="4BF5306B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0C32EDA0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20B81BA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leftChars="0" w:right="0" w:firstLine="0" w:firstLineChars="0"/>
        <w:rPr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6.3 维护建议报告与工单示例</w:t>
      </w:r>
    </w:p>
    <w:p w14:paraId="34DC6EA3">
      <w:pPr>
        <w:pStyle w:val="17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系统自动生成</w:t>
      </w:r>
      <w:r>
        <w:rPr>
          <w:rStyle w:val="2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maintenance_work_orders.csv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，前5条示例：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4"/>
        <w:gridCol w:w="923"/>
        <w:gridCol w:w="1740"/>
        <w:gridCol w:w="918"/>
        <w:gridCol w:w="663"/>
        <w:gridCol w:w="705"/>
        <w:gridCol w:w="918"/>
        <w:gridCol w:w="2145"/>
      </w:tblGrid>
      <w:tr w14:paraId="05C4A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2543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84C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7F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动作类型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862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成本风险($)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8E7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紧急度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0B1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窗口(天)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10B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预期节约($)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D3B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建议摘要</w:t>
            </w:r>
          </w:p>
        </w:tc>
      </w:tr>
      <w:tr w14:paraId="2E06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6723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BC7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CNC_036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424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preventive_repair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47B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18,080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9CA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8CD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650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12,656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4A2D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电压漂移，高成本设备，3日内安排预防性维修</w:t>
            </w:r>
          </w:p>
        </w:tc>
      </w:tr>
      <w:tr w14:paraId="0744A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E6B6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99E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CNC_025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D0B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preventive_repair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BED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17,043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720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51F0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EA0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11,930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DAF6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综合退化模式，立即检查供电系统</w:t>
            </w:r>
          </w:p>
        </w:tc>
      </w:tr>
      <w:tr w14:paraId="1EC97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CD24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422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CNC_012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F2F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preventive_repair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1A8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16,493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8DB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A90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A3F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11,545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7F4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热积聚模式，检查冷却系统</w:t>
            </w:r>
          </w:p>
        </w:tc>
      </w:tr>
      <w:tr w14:paraId="2E22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A548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256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CNC_067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F50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immediate_shutdown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E4F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16,401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963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D78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0C5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11,481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63B3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z_max=10.7，超过危险阈值，立即停机</w:t>
            </w:r>
          </w:p>
        </w:tc>
      </w:tr>
      <w:tr w14:paraId="59D3A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7F74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688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CNC_089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80D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schedule_inspection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C99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15,663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446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3A5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7D9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10,964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1D5E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功率异常，安排3日内检查</w:t>
            </w:r>
          </w:p>
        </w:tc>
      </w:tr>
    </w:tbl>
    <w:p w14:paraId="550A5480">
      <w:pPr>
        <w:pStyle w:val="1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27DA421">
      <w:pPr>
        <w:pStyle w:val="1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成本效益分析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：采用预测性维护后，预计年节省约$48,000（13.7% ROI），若加装振动传感器可提升至25%以上。</w:t>
      </w:r>
    </w:p>
    <w:p w14:paraId="111E5C3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E556AF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3E35B06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3CF174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7. 测试与验证</w:t>
      </w:r>
    </w:p>
    <w:p w14:paraId="39A9D8B1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7.1 测试策略</w:t>
      </w:r>
    </w:p>
    <w:p w14:paraId="2E9667AB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单元测试：每个Skill独立运行python scripts/run.py，验证输入输出校验。</w:t>
      </w:r>
    </w:p>
    <w:p w14:paraId="53FB688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集成测试：通过mcp_server.py依次调用7个Tool，验证返回JSON结构正确。</w:t>
      </w:r>
    </w:p>
    <w:p w14:paraId="0A46B1B0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鲁棒性测试：对v2模型施加高斯噪声(5%-15%)、随机掩码(10%-30%)，AUC下降&lt;0.04，MSE变化&lt;2%。</w:t>
      </w:r>
    </w:p>
    <w:p w14:paraId="5D9BC8D3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编排器测试：运行agent_orchestrator.py全流程，验证DAG顺序、并行执行、降级逻辑。</w:t>
      </w:r>
    </w:p>
    <w:p w14:paraId="01E70169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3DA2D71D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5E2C5BA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leftChars="0" w:right="0" w:firstLine="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7.2 测试结果汇总（引用</w:t>
      </w:r>
      <w:r>
        <w:rPr>
          <w:rStyle w:val="21"/>
          <w:rFonts w:ascii="Consolas" w:hAnsi="Consolas" w:eastAsia="Consolas" w:cs="Consolas"/>
          <w:b/>
          <w:bCs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TEST_REPORT_agent-mcp框架测试报告.md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0"/>
        <w:gridCol w:w="1506"/>
        <w:gridCol w:w="3274"/>
      </w:tblGrid>
      <w:tr w14:paraId="5CC28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3D62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436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359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关键指标</w:t>
            </w:r>
          </w:p>
        </w:tc>
      </w:tr>
      <w:tr w14:paraId="6B341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5C53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7个MCP Tool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B47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全部通过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8FFD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最长耗时：ML推理56.4s</w:t>
            </w:r>
          </w:p>
        </w:tc>
      </w:tr>
      <w:tr w14:paraId="1F974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4CF0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一键全流程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786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A627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66.4秒完成5步，输出20张工单</w:t>
            </w:r>
          </w:p>
        </w:tc>
      </w:tr>
      <w:tr w14:paraId="30DEE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25CB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stat-only降级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DD0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E4F1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5.7秒完成，仍输出工单</w:t>
            </w:r>
          </w:p>
        </w:tc>
      </w:tr>
      <w:tr w14:paraId="6D947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E558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数据准备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98C6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E011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100台设备，90稳定基线，10稀疏</w:t>
            </w:r>
          </w:p>
        </w:tc>
      </w:tr>
      <w:tr w14:paraId="0A47B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4554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异常诊断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933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00DB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识别74正常，26台有异常模式</w:t>
            </w:r>
          </w:p>
        </w:tc>
      </w:tr>
      <w:tr w14:paraId="4B84F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4E5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决策引擎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92C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E6F4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6种动作类型全部触发</w:t>
            </w:r>
          </w:p>
        </w:tc>
      </w:tr>
    </w:tbl>
    <w:p w14:paraId="0ED8FA7E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4823DC3C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68F3D7F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7.3 模型性能理论边界验证</w:t>
      </w:r>
    </w:p>
    <w:p w14:paraId="46829FFB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通过五维度分析证明：当前4参数系统的Youden’s J上限≈0.075，对应AUC上限≈0.54。v2实际AUC=0.589，已超越理论边界（得益于成本特征），但仍远未达到工业可用水平（AUC&gt;0.80）。</w:t>
      </w:r>
    </w:p>
    <w:p w14:paraId="5CBA9EEC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结论：模型本身没有缺陷，问题在于传感器信息量不足。系统如实报告这一局限性，并提出传感器升级路线图。</w:t>
      </w:r>
    </w:p>
    <w:p w14:paraId="6DD34031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35419C6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79C4822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8. 总结与展望</w:t>
      </w:r>
    </w:p>
    <w:p w14:paraId="790DA838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8.1 项目总结</w:t>
      </w:r>
    </w:p>
    <w:p w14:paraId="5FA75A4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成功构建了基于Agent-MCP的自动化预测性维护系统，实现从原始数据到优先级工单的全链路闭环。</w:t>
      </w:r>
    </w:p>
    <w:p w14:paraId="694120B1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在数据信息量严重不足（Youden’s J&lt;0.08）的条件下，通过统计基线、成本风险、轻量ML的三重融合，仍然产出了有实用价值的维护建议。</w:t>
      </w:r>
    </w:p>
    <w:p w14:paraId="18B8863E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系统不仅产出工单，还定量回答了“为什么不能做得更好”，并给出了明确的传感器升级建议（振动/声发射/电流特征）。</w:t>
      </w:r>
    </w:p>
    <w:p w14:paraId="6167D4CA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7B93A2F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leftChars="0" w:right="0" w:firstLine="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8.2 不足与改进方向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3535"/>
        <w:gridCol w:w="723"/>
      </w:tblGrid>
      <w:tr w14:paraId="66CC6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A785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不足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1D1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改进措施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CCE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6275D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51E8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监控参数仅4个，信息量不足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F12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加装振动加速度计（预期Youden’s J提升至0.40-0.70）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5DF0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6695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C4D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仅7小时监控周期，无长期退化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02B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延长监控周期至3个月以上，建立寿命曲线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8753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3B6E4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3BAD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产品测试数据仅覆盖15%设备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A62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扩大产品质量数据采集范围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DE15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07D94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923C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无环境与操作员信息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306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引入湿度、班次、原材料批次等上下文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CBA0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</w:tr>
    </w:tbl>
    <w:p w14:paraId="3AB2D260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</w:p>
    <w:p w14:paraId="5BCDEE55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8.3 应用价值与推广前景</w:t>
      </w:r>
    </w:p>
    <w:p w14:paraId="666B008B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低成本可复制：系统核心依赖统计基线和成本风险矩阵，无需昂贵传感器即可部署在仅有基础SCADA数据的工厂。</w:t>
      </w:r>
    </w:p>
    <w:p w14:paraId="7DC90388">
      <w:pPr>
        <w:widowControl w:val="0"/>
        <w:numPr>
          <w:numId w:val="0"/>
        </w:numPr>
        <w:ind w:firstLine="420" w:firstLineChars="0"/>
        <w:jc w:val="both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投资回报明确：基于100台设备的ROI估算达13.7%，加装振动传感器后可提升至25%以上。</w:t>
      </w:r>
    </w:p>
    <w:p w14:paraId="2F14F87C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与现有MES/ERP对接：工单可直接导出为CSV/JSON，通过REST API推送至企业维护管理系统。</w:t>
      </w:r>
    </w:p>
    <w:p w14:paraId="0B3B10A6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2C4D95D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362B7634">
      <w:pPr>
        <w:widowControl w:val="0"/>
        <w:numPr>
          <w:numId w:val="0"/>
        </w:numPr>
        <w:jc w:val="both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附录</w:t>
      </w:r>
    </w:p>
    <w:p w14:paraId="5C59DA30">
      <w:pPr>
        <w:widowControl w:val="0"/>
        <w:numPr>
          <w:numId w:val="0"/>
        </w:numPr>
        <w:jc w:val="both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A. 项目文件树（精简版）</w:t>
      </w:r>
    </w:p>
    <w:p w14:paraId="530F96C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text</w:t>
      </w:r>
    </w:p>
    <w:p w14:paraId="4E3000F5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git5/</w:t>
      </w:r>
    </w:p>
    <w:p w14:paraId="775099F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原始数据集/               # 4个CSV</w:t>
      </w:r>
    </w:p>
    <w:p w14:paraId="401CE41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数据探索分析/             # 14项分析 + 17张图</w:t>
      </w:r>
    </w:p>
    <w:p w14:paraId="42EEA63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基线分析和确定/           # 4个基线 + 6张图</w:t>
      </w:r>
    </w:p>
    <w:p w14:paraId="1CDC7C6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预测性维护模型/           # v1 XGBoost</w:t>
      </w:r>
    </w:p>
    <w:p w14:paraId="3CE492FE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预测性维护模型_v2/        # v2 MTNN + 鲁棒性</w:t>
      </w:r>
    </w:p>
    <w:p w14:paraId="43BB7DBB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预测性维护模型_v3/        # 决策引擎 + 五维度分析</w:t>
      </w:r>
    </w:p>
    <w:p w14:paraId="26087C89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agent-mcp架构/            # mcp_server.py, orchestrator, 5个Skill</w:t>
      </w:r>
    </w:p>
    <w:p w14:paraId="3BCFEFAB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├── web-dashboard/            # 仪表盘 + AI网关</w:t>
      </w:r>
    </w:p>
    <w:p w14:paraId="36DF17CD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└── 各阶段开发文档/           # 7份Markdown</w:t>
      </w:r>
    </w:p>
    <w:p w14:paraId="0E2C1D2D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5EAFF9B7">
      <w:pPr>
        <w:widowControl w:val="0"/>
        <w:numPr>
          <w:numId w:val="0"/>
        </w:num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关键代码片段</w:t>
      </w:r>
    </w:p>
    <w:p w14:paraId="5745E1C4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MCP Tool注册示例（mcp_server.py）</w:t>
      </w:r>
    </w:p>
    <w:p w14:paraId="345FEAA3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四维特征提取核心函数（model_training_v2.py）</w:t>
      </w:r>
    </w:p>
    <w:p w14:paraId="7CAAE8EA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决策引擎融合公式（maintenance_decision_engine.py）</w:t>
      </w:r>
    </w:p>
    <w:p w14:paraId="74AD36EC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Web仪表盘数据加载（index.html 中使用PapaParse解析CSV）</w:t>
      </w:r>
    </w:p>
    <w:p w14:paraId="4C8506C0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394BBD7F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运行说明</w:t>
      </w:r>
    </w:p>
    <w:p w14:paraId="3B3CC347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环境配置：conda env create -f environment.yml</w:t>
      </w:r>
    </w:p>
    <w:p w14:paraId="6C2D1245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启动Web服务：cd web-dashboard &amp;&amp; python server.py</w:t>
      </w:r>
    </w:p>
    <w:p w14:paraId="380F704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启动AI网关：python gateway.py</w:t>
      </w:r>
    </w:p>
    <w:p w14:paraId="1AEC313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测试MCP Tool：python -c "from mcp_server import explain_predictability_limit; print(...)"</w:t>
      </w:r>
    </w:p>
    <w:p w14:paraId="393AC14E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一键全流程：python agent_orchestrator.py --data-dir ../原始数据集</w:t>
      </w:r>
    </w:p>
    <w:p w14:paraId="7549F2FF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61A0D85F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参考文献与开源工具</w:t>
      </w:r>
    </w:p>
    <w:p w14:paraId="0321D570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开源库：Pandas, NumPy, Scikit-learn, XGBoost, PyTorch, FastMCP, ECharts</w:t>
      </w:r>
    </w:p>
    <w:p w14:paraId="1CC4D53D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数据来源：赛题单位提供的脱敏Excel数据</w:t>
      </w:r>
    </w:p>
    <w:p w14:paraId="5D085A03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方法参考：Hotelling T²统计过程控制、多任务学习、成本敏感学习</w:t>
      </w:r>
    </w:p>
    <w:p w14:paraId="1CC46BC6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4347B452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  <w:bookmarkStart w:id="0" w:name="_GoBack"/>
      <w:bookmarkEnd w:id="0"/>
    </w:p>
    <w:p w14:paraId="68965154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41F2DBC8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DA347"/>
    <w:multiLevelType w:val="singleLevel"/>
    <w:tmpl w:val="84CDA34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354376B"/>
    <w:multiLevelType w:val="singleLevel"/>
    <w:tmpl w:val="E354376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50CD19E"/>
    <w:multiLevelType w:val="singleLevel"/>
    <w:tmpl w:val="150CD19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AEBF2FA"/>
    <w:multiLevelType w:val="singleLevel"/>
    <w:tmpl w:val="1AEBF2F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70B9B20"/>
    <w:multiLevelType w:val="singleLevel"/>
    <w:tmpl w:val="270B9B2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FD426D0"/>
    <w:multiLevelType w:val="singleLevel"/>
    <w:tmpl w:val="3FD426D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507C418"/>
    <w:multiLevelType w:val="singleLevel"/>
    <w:tmpl w:val="4507C418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52623FDD"/>
    <w:multiLevelType w:val="singleLevel"/>
    <w:tmpl w:val="52623FD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E56536"/>
    <w:rsid w:val="72FA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0">
    <w:name w:val="Default Paragraph Font"/>
    <w:semiHidden/>
    <w:uiPriority w:val="0"/>
  </w:style>
  <w:style w:type="table" w:default="1" w:styleId="1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uiPriority w:val="0"/>
    <w:rPr>
      <w:sz w:val="24"/>
    </w:rPr>
  </w:style>
  <w:style w:type="paragraph" w:styleId="18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21">
    <w:name w:val="HTML Code"/>
    <w:basedOn w:val="20"/>
    <w:uiPriority w:val="0"/>
    <w:rPr>
      <w:rFonts w:ascii="Courier New" w:hAnsi="Courier New"/>
      <w:sz w:val="20"/>
    </w:rPr>
  </w:style>
  <w:style w:type="paragraph" w:customStyle="1" w:styleId="22">
    <w:name w:val="摘要标题"/>
    <w:next w:val="1"/>
    <w:uiPriority w:val="0"/>
    <w:pPr>
      <w:keepNext w:val="0"/>
      <w:keepLines w:val="0"/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customStyle="1" w:styleId="23">
    <w:name w:val="摘要正文"/>
    <w:next w:val="1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24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25">
    <w:name w:val="图片标题"/>
    <w:next w:val="1"/>
    <w:uiPriority w:val="0"/>
    <w:pPr>
      <w:widowControl w:val="0"/>
      <w:adjustRightInd w:val="0"/>
      <w:spacing w:line="360" w:lineRule="auto"/>
      <w:jc w:val="center"/>
      <w:outlineLvl w:val="9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paragraph" w:customStyle="1" w:styleId="26">
    <w:name w:val="结语标题"/>
    <w:next w:val="1"/>
    <w:uiPriority w:val="0"/>
    <w:pPr>
      <w:adjustRightInd w:val="0"/>
      <w:spacing w:beforeLines="100" w:afterLines="100" w:line="240" w:lineRule="auto"/>
      <w:ind w:firstLine="0" w:firstLineChars="0"/>
      <w:jc w:val="center"/>
      <w:outlineLvl w:val="0"/>
    </w:pPr>
    <w:rPr>
      <w:rFonts w:ascii="Times New Roman" w:hAnsi="Times New Roman" w:eastAsia="黑体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5271</Words>
  <Characters>8742</Characters>
  <Lines>0</Lines>
  <Paragraphs>0</Paragraphs>
  <TotalTime>29</TotalTime>
  <ScaleCrop>false</ScaleCrop>
  <LinksUpToDate>false</LinksUpToDate>
  <CharactersWithSpaces>9897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2026-05-19T07:33:00Z</dcterms:created>
  <dc:creator>yuzzz</dc:creator>
  <cp:lastModifiedBy>秦愉哲</cp:lastModifiedBy>
  <dcterms:modified xsi:type="dcterms:W3CDTF">2026-05-19T08:45:36Z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eyJoZGlkIjoiMzg4NTE5Y2U0NjM3ZjQ3NWJkMTBkZTRkZjJkNTNiZmMiLCJ1c2VySWQiOiIxNjg2OTk0ODUzIn0=</vt:lpwstr>
  </property>
  <property fmtid="{D5CDD505-2E9C-101B-9397-08002B2CF9AE}" pid="4" name="ICV">
    <vt:lpwstr>0F421492B5E94B2D8797BEF5C3517BFE_12</vt:lpwstr>
  </property>
</Properties>
</file>