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EF3CE">
      <w:pPr>
        <w:pStyle w:val="18"/>
        <w:jc w:val="both"/>
        <w:rPr>
          <w:sz w:val="48"/>
          <w:szCs w:val="48"/>
        </w:rPr>
      </w:pPr>
    </w:p>
    <w:p w14:paraId="297E17A1">
      <w:pPr>
        <w:pStyle w:val="18"/>
        <w:jc w:val="both"/>
        <w:rPr>
          <w:sz w:val="48"/>
          <w:szCs w:val="48"/>
        </w:rPr>
      </w:pPr>
    </w:p>
    <w:p w14:paraId="7A3E18A7">
      <w:pPr>
        <w:pStyle w:val="18"/>
        <w:jc w:val="center"/>
        <w:rPr>
          <w:sz w:val="52"/>
          <w:szCs w:val="52"/>
        </w:rPr>
      </w:pPr>
      <w:r>
        <w:rPr>
          <w:sz w:val="52"/>
          <w:szCs w:val="52"/>
        </w:rPr>
        <w:t>基于多模态感知与Agent-MCP架构的</w:t>
      </w:r>
    </w:p>
    <w:p w14:paraId="7A7BF4ED">
      <w:pPr>
        <w:pStyle w:val="18"/>
        <w:jc w:val="center"/>
        <w:rPr>
          <w:sz w:val="52"/>
          <w:szCs w:val="52"/>
        </w:rPr>
      </w:pPr>
      <w:r>
        <w:rPr>
          <w:sz w:val="52"/>
          <w:szCs w:val="52"/>
        </w:rPr>
        <w:t>智能设备预测性维护系统</w:t>
      </w:r>
    </w:p>
    <w:p w14:paraId="66B68264">
      <w:pPr>
        <w:pStyle w:val="18"/>
        <w:rPr>
          <w:sz w:val="48"/>
          <w:szCs w:val="48"/>
        </w:rPr>
      </w:pPr>
    </w:p>
    <w:p w14:paraId="7315AF61">
      <w:pPr>
        <w:pStyle w:val="18"/>
        <w:rPr>
          <w:sz w:val="48"/>
          <w:szCs w:val="48"/>
        </w:rPr>
      </w:pPr>
    </w:p>
    <w:p w14:paraId="67A03804">
      <w:pPr>
        <w:pStyle w:val="18"/>
        <w:rPr>
          <w:sz w:val="48"/>
          <w:szCs w:val="48"/>
        </w:rPr>
      </w:pPr>
    </w:p>
    <w:p w14:paraId="7356EE6F">
      <w:pPr>
        <w:pStyle w:val="18"/>
        <w:rPr>
          <w:sz w:val="48"/>
          <w:szCs w:val="48"/>
        </w:rPr>
      </w:pPr>
    </w:p>
    <w:p w14:paraId="7621CA5B">
      <w:pPr>
        <w:pStyle w:val="18"/>
        <w:rPr>
          <w:sz w:val="48"/>
          <w:szCs w:val="48"/>
        </w:rPr>
      </w:pPr>
    </w:p>
    <w:p w14:paraId="212A5C92">
      <w:pPr>
        <w:pStyle w:val="18"/>
        <w:rPr>
          <w:rFonts w:hint="eastAsia"/>
          <w:sz w:val="48"/>
          <w:szCs w:val="48"/>
          <w:lang w:val="en-US" w:eastAsia="zh-CN"/>
        </w:rPr>
      </w:pPr>
    </w:p>
    <w:p w14:paraId="2E2E06A4">
      <w:pPr>
        <w:pStyle w:val="18"/>
        <w:rPr>
          <w:sz w:val="28"/>
          <w:szCs w:val="28"/>
        </w:rPr>
      </w:pPr>
      <w:r>
        <w:rPr>
          <w:sz w:val="28"/>
          <w:szCs w:val="28"/>
        </w:rPr>
        <w:t>参赛单位/姓名： 华南师范大学人工智能学院 /</w:t>
      </w:r>
    </w:p>
    <w:p w14:paraId="635119C0">
      <w:pPr>
        <w:pStyle w:val="18"/>
        <w:rPr>
          <w:sz w:val="28"/>
          <w:szCs w:val="28"/>
        </w:rPr>
      </w:pPr>
      <w:r>
        <w:rPr>
          <w:sz w:val="28"/>
          <w:szCs w:val="28"/>
        </w:rPr>
        <w:t>队长：秦愉哲 队员：李浩霖 丘靖伟</w:t>
      </w:r>
    </w:p>
    <w:p w14:paraId="3F3C7872">
      <w:pPr>
        <w:pStyle w:val="18"/>
        <w:rPr>
          <w:sz w:val="28"/>
          <w:szCs w:val="28"/>
        </w:rPr>
      </w:pPr>
      <w:r>
        <w:rPr>
          <w:sz w:val="28"/>
          <w:szCs w:val="28"/>
        </w:rPr>
        <w:t>日期： 2026年5月19日</w:t>
      </w:r>
    </w:p>
    <w:p w14:paraId="16DF1E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5C7CBB2E">
      <w:pPr>
        <w:pStyle w:val="22"/>
        <w:keepNext/>
        <w:numPr>
          <w:ilvl w:val="0"/>
          <w:numId w:val="0"/>
        </w:numPr>
        <w:ind w:leftChars="0"/>
        <w:outlineLvl w:val="9"/>
        <w:rPr>
          <w:rFonts w:hint="eastAsia" w:eastAsia="黑体"/>
          <w:lang w:eastAsia="zh-CN"/>
        </w:rPr>
      </w:pPr>
      <w:r>
        <w:rPr>
          <w:rFonts w:hint="eastAsia"/>
          <w:lang w:eastAsia="zh-CN"/>
        </w:rPr>
        <w:t>1. 摘  要</w:t>
      </w:r>
    </w:p>
    <w:p w14:paraId="5A4A967A">
      <w:pPr>
        <w:pStyle w:val="23"/>
        <w:ind w:left="0" w:leftChars="0" w:firstLine="0" w:firstLineChars="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赛题背景</w:t>
      </w:r>
      <w:r>
        <w:rPr>
          <w:rFonts w:ascii="Times New Roman" w:hAnsi="Times New Roman" w:eastAsia="宋体" w:cs="Times New Roman"/>
          <w:sz w:val="24"/>
          <w:szCs w:val="24"/>
        </w:rPr>
        <w:t>：制造业产线设备维护成本高、突发故障频繁，亟需预测性维护手段。</w:t>
      </w:r>
    </w:p>
    <w:p w14:paraId="501E40F3">
      <w:pPr>
        <w:pStyle w:val="23"/>
        <w:ind w:left="0" w:leftChars="0" w:firstLine="0" w:firstLineChars="0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核心痛点</w:t>
      </w:r>
      <w:r>
        <w:rPr>
          <w:rFonts w:ascii="Times New Roman" w:hAnsi="Times New Roman" w:eastAsia="宋体" w:cs="Times New Roman"/>
          <w:sz w:val="24"/>
          <w:szCs w:val="24"/>
        </w:rPr>
        <w:t>：单一传感器信号微弱（Youden’s J &lt; 0.08）、故障样本不均衡、纯ML模型难以收敛（AUC≈0.5）。</w:t>
      </w:r>
    </w:p>
    <w:p w14:paraId="6EF5E9BD">
      <w:pPr>
        <w:pStyle w:val="23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解决方案</w:t>
      </w:r>
      <w:r>
        <w:rPr>
          <w:rFonts w:ascii="Times New Roman" w:hAnsi="Times New Roman" w:eastAsia="宋体" w:cs="Times New Roman"/>
          <w:sz w:val="24"/>
          <w:szCs w:val="24"/>
        </w:rPr>
        <w:t>：提出“统计基线 + 多任务深度学习 + 成本风险决策”的混合增强智能系统，并创新引入 Agent-MCP架构 实现全链路自动化。</w:t>
      </w:r>
    </w:p>
    <w:p w14:paraId="1FCDF511">
      <w:pPr>
        <w:pStyle w:val="23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技术亮点：</w:t>
      </w:r>
    </w:p>
    <w:p w14:paraId="4CEF1CC0">
      <w:pPr>
        <w:pStyle w:val="23"/>
        <w:numPr>
          <w:ilvl w:val="0"/>
          <w:numId w:val="1"/>
        </w:numPr>
        <w:ind w:left="0"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5个推理技能封装为7个MCP Tool，Agent自主编排推理流水线；</w:t>
      </w:r>
    </w:p>
    <w:p w14:paraId="7FFAD878">
      <w:pPr>
        <w:pStyle w:val="23"/>
        <w:keepNext/>
        <w:numPr>
          <w:ilvl w:val="0"/>
          <w:numId w:val="0"/>
        </w:numPr>
        <w:ind w:leftChars="0" w:firstLine="42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四维特征工程（趋势/波动/状态/成本）+ 多任务学习（故障密度+产品质量）；</w:t>
      </w:r>
    </w:p>
    <w:p w14:paraId="7B94ACB6">
      <w:pPr>
        <w:pStyle w:val="23"/>
        <w:keepNext/>
        <w:numPr>
          <w:ilvl w:val="0"/>
          <w:numId w:val="0"/>
        </w:numPr>
        <w:ind w:leftChars="0" w:firstLine="42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成本风险驱动的决策引擎，输出优先级维护工单及传感器升级建议。</w:t>
      </w:r>
    </w:p>
    <w:p w14:paraId="236C3054">
      <w:pPr>
        <w:pStyle w:val="23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成果</w:t>
      </w:r>
      <w:r>
        <w:rPr>
          <w:rFonts w:ascii="Times New Roman" w:hAnsi="Times New Roman" w:eastAsia="宋体" w:cs="Times New Roman"/>
          <w:sz w:val="24"/>
          <w:szCs w:val="24"/>
        </w:rPr>
        <w:t>：在100台CNC设备数据集上，系统可稳定产出按风险排序的维护工单，并定量论证了数据信息量上限（Youden’s J ≤ 0.075），为未来传感器升级提供明确方向。</w:t>
      </w:r>
    </w:p>
    <w:p w14:paraId="647BC741">
      <w:r>
        <w:br w:type="page"/>
      </w:r>
    </w:p>
    <w:p w14:paraId="5B8DDE07">
      <w:pPr>
        <w:pStyle w:val="24"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40C06D27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_Toc7326 </w:instrText>
      </w:r>
      <w: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 xml:space="preserve">. </w:t>
      </w:r>
      <w:r>
        <w:t>项目背景与需求分析</w:t>
      </w:r>
      <w:r>
        <w:tab/>
      </w:r>
      <w:r>
        <w:fldChar w:fldCharType="begin"/>
      </w:r>
      <w:r>
        <w:instrText xml:space="preserve"> PAGEREF _Toc7326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081CC55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_Toc8831 </w:instrText>
      </w:r>
      <w: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 xml:space="preserve">.1 </w:t>
      </w:r>
      <w:r>
        <w:t>赛题理解</w:t>
      </w:r>
      <w:r>
        <w:tab/>
      </w:r>
      <w:r>
        <w:fldChar w:fldCharType="begin"/>
      </w:r>
      <w:r>
        <w:instrText xml:space="preserve"> PAGEREF _Toc8831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39F7A5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_Toc13839 </w:instrText>
      </w:r>
      <w: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 xml:space="preserve">.2 </w:t>
      </w:r>
      <w:r>
        <w:t>难点分析</w:t>
      </w:r>
      <w:r>
        <w:tab/>
      </w:r>
      <w:r>
        <w:fldChar w:fldCharType="begin"/>
      </w:r>
      <w:r>
        <w:instrText xml:space="preserve"> PAGEREF _Toc13839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091865D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_Toc6073 </w:instrText>
      </w:r>
      <w: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 xml:space="preserve">.3 </w:t>
      </w:r>
      <w:r>
        <w:t>设计原则</w:t>
      </w:r>
      <w:r>
        <w:tab/>
      </w:r>
      <w:r>
        <w:fldChar w:fldCharType="begin"/>
      </w:r>
      <w:r>
        <w:instrText xml:space="preserve"> PAGEREF _Toc6073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364313F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_Toc14815 </w:instrText>
      </w:r>
      <w: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 xml:space="preserve">. </w:t>
      </w:r>
      <w:r>
        <w:t>系统总体设计（重点章节）</w:t>
      </w:r>
      <w:r>
        <w:tab/>
      </w:r>
      <w:r>
        <w:fldChar w:fldCharType="begin"/>
      </w:r>
      <w:r>
        <w:instrText xml:space="preserve"> PAGEREF _Toc14815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AC4CA88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_Toc26991 </w:instrText>
      </w:r>
      <w: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 xml:space="preserve">.1 </w:t>
      </w:r>
      <w:r>
        <w:t>总体架构图</w:t>
      </w:r>
      <w:r>
        <w:tab/>
      </w:r>
      <w:r>
        <w:fldChar w:fldCharType="begin"/>
      </w:r>
      <w:r>
        <w:instrText xml:space="preserve"> PAGEREF _Toc26991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4B6CACD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_Toc5731 </w:instrText>
      </w:r>
      <w: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 xml:space="preserve">.2 </w:t>
      </w:r>
      <w:r>
        <w:t>Agent-MCP 工作流设计（技术创新）</w:t>
      </w:r>
      <w:r>
        <w:tab/>
      </w:r>
      <w:r>
        <w:fldChar w:fldCharType="begin"/>
      </w:r>
      <w:r>
        <w:instrText xml:space="preserve"> PAGEREF _Toc5731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0F9612E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_Toc9096 </w:instrText>
      </w:r>
      <w: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 xml:space="preserve">.3 </w:t>
      </w:r>
      <w:r>
        <w:t>技术栈</w:t>
      </w:r>
      <w:r>
        <w:tab/>
      </w:r>
      <w:r>
        <w:fldChar w:fldCharType="begin"/>
      </w:r>
      <w:r>
        <w:instrText xml:space="preserve"> PAGEREF _Toc9096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EE83F8D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_Toc11079 </w:instrText>
      </w:r>
      <w: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 xml:space="preserve">. </w:t>
      </w:r>
      <w:r>
        <w:t>核心算法与模型设计（重点章节）</w:t>
      </w:r>
      <w:r>
        <w:tab/>
      </w:r>
      <w:r>
        <w:fldChar w:fldCharType="begin"/>
      </w:r>
      <w:r>
        <w:instrText xml:space="preserve"> PAGEREF _Toc11079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B563D74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_Toc1269 </w:instrText>
      </w:r>
      <w: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 xml:space="preserve">.1 </w:t>
      </w:r>
      <w:r>
        <w:t>基线分析与确定（数据处理-数据应用）</w:t>
      </w:r>
      <w:r>
        <w:tab/>
      </w:r>
      <w:r>
        <w:fldChar w:fldCharType="begin"/>
      </w:r>
      <w:r>
        <w:instrText xml:space="preserve"> PAGEREF _Toc1269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0DD685C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_Toc27102 </w:instrText>
      </w:r>
      <w: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 xml:space="preserve">.2 </w:t>
      </w:r>
      <w:r>
        <w:t>预测性维护模型 v2: 多任务神经网络 (MTNN)（技术创新）</w:t>
      </w:r>
      <w:r>
        <w:tab/>
      </w:r>
      <w:r>
        <w:fldChar w:fldCharType="begin"/>
      </w:r>
      <w:r>
        <w:instrText xml:space="preserve"> PAGEREF _Toc27102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B0C3DC5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_Toc22327 </w:instrText>
      </w:r>
      <w:r>
        <w:fldChar w:fldCharType="separate"/>
      </w:r>
      <w:r>
        <w:t>四维特征工程（106维）：</w:t>
      </w:r>
      <w:r>
        <w:tab/>
      </w:r>
      <w:r>
        <w:fldChar w:fldCharType="begin"/>
      </w:r>
      <w:r>
        <w:instrText xml:space="preserve"> PAGEREF _Toc22327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B20EC0B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_Toc9503 </w:instrText>
      </w:r>
      <w:r>
        <w:fldChar w:fldCharType="separate"/>
      </w:r>
      <w:r>
        <w:t>多任务学习架构：</w:t>
      </w:r>
      <w:r>
        <w:tab/>
      </w:r>
      <w:r>
        <w:fldChar w:fldCharType="begin"/>
      </w:r>
      <w:r>
        <w:instrText xml:space="preserve"> PAGEREF _Toc9503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D22E7FF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_Toc31488 </w:instrText>
      </w:r>
      <w: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 xml:space="preserve">.3 </w:t>
      </w:r>
      <w:r>
        <w:t>决策引擎与可解释性（工程创新）</w:t>
      </w:r>
      <w:r>
        <w:tab/>
      </w:r>
      <w:r>
        <w:fldChar w:fldCharType="begin"/>
      </w:r>
      <w:r>
        <w:instrText xml:space="preserve"> PAGEREF _Toc31488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A811948">
      <w:pPr>
        <w:pStyle w:val="12"/>
        <w:tabs>
          <w:tab w:val="right" w:leader="dot" w:pos="8306"/>
        </w:tabs>
      </w:pPr>
      <w:r>
        <w:fldChar w:fldCharType="begin"/>
      </w:r>
      <w:r>
        <w:instrText xml:space="preserve"> HYPERLINK \l _Toc30269 </w:instrText>
      </w:r>
      <w:r>
        <w:fldChar w:fldCharType="separate"/>
      </w:r>
      <w:r>
        <w:rPr>
          <w:rFonts w:hint="eastAsia"/>
          <w:lang w:eastAsia="zh-CN"/>
        </w:rPr>
        <w:t>7</w:t>
      </w:r>
      <w:r>
        <w:t>种动作类型与时间窗口：</w:t>
      </w:r>
      <w:r>
        <w:tab/>
      </w:r>
      <w:r>
        <w:fldChar w:fldCharType="begin"/>
      </w:r>
      <w:r>
        <w:instrText xml:space="preserve"> PAGEREF _Toc30269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C66C1A2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_Toc6873 </w:instrText>
      </w:r>
      <w:r>
        <w:fldChar w:fldCharType="separate"/>
      </w:r>
      <w:r>
        <w:rPr>
          <w:rFonts w:hint="eastAsia"/>
          <w:lang w:val="en-US" w:eastAsia="zh-CN"/>
        </w:rPr>
        <w:t>3</w:t>
      </w:r>
      <w:r>
        <w:t>.4 可预测性限制的五维度根因分析（核心理论贡献）</w:t>
      </w:r>
      <w:r>
        <w:tab/>
      </w:r>
      <w:r>
        <w:fldChar w:fldCharType="begin"/>
      </w:r>
      <w:r>
        <w:instrText xml:space="preserve"> PAGEREF _Toc6873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8ABD50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_Toc824 </w:instrText>
      </w:r>
      <w: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 xml:space="preserve">. </w:t>
      </w:r>
      <w:r>
        <w:t>数据探索与可视化分析（重点章节）</w:t>
      </w:r>
      <w:r>
        <w:tab/>
      </w:r>
      <w:r>
        <w:fldChar w:fldCharType="begin"/>
      </w:r>
      <w:r>
        <w:instrText xml:space="preserve"> PAGEREF _Toc824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F8B92B4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_Toc15348 </w:instrText>
      </w:r>
      <w: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 xml:space="preserve">.1 </w:t>
      </w:r>
      <w:r>
        <w:t>数据概况</w:t>
      </w:r>
      <w:r>
        <w:tab/>
      </w:r>
      <w:r>
        <w:fldChar w:fldCharType="begin"/>
      </w:r>
      <w:r>
        <w:instrText xml:space="preserve"> PAGEREF _Toc15348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96ABB98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_Toc7909 </w:instrText>
      </w:r>
      <w: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 xml:space="preserve">.2 </w:t>
      </w:r>
      <w:r>
        <w:t>关键发现（数据处理能力体现）</w:t>
      </w:r>
      <w:r>
        <w:tab/>
      </w:r>
      <w:r>
        <w:fldChar w:fldCharType="begin"/>
      </w:r>
      <w:r>
        <w:instrText xml:space="preserve"> PAGEREF _Toc7909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2AD8F6C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_Toc26259 </w:instrText>
      </w:r>
      <w: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 xml:space="preserve">.3 </w:t>
      </w:r>
      <w:r>
        <w:t>可视化展示（引用实际图表）</w:t>
      </w:r>
      <w:r>
        <w:tab/>
      </w:r>
      <w:r>
        <w:fldChar w:fldCharType="begin"/>
      </w:r>
      <w:r>
        <w:instrText xml:space="preserve"> PAGEREF _Toc26259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D9BC180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_Toc13879 </w:instrText>
      </w:r>
      <w: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 xml:space="preserve"> </w:t>
      </w:r>
      <w:r>
        <w:t>系统实现与功能展示</w:t>
      </w:r>
      <w:r>
        <w:tab/>
      </w:r>
      <w:r>
        <w:fldChar w:fldCharType="begin"/>
      </w:r>
      <w:r>
        <w:instrText xml:space="preserve"> PAGEREF _Toc13879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7AD2DA0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_Toc10925 </w:instrText>
      </w:r>
      <w: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 xml:space="preserve">.1 </w:t>
      </w:r>
      <w:r>
        <w:t>开发环境搭建（AI应用能力-模型环境）</w:t>
      </w:r>
      <w:r>
        <w:tab/>
      </w:r>
      <w:r>
        <w:fldChar w:fldCharType="begin"/>
      </w:r>
      <w:r>
        <w:instrText xml:space="preserve"> PAGEREF _Toc10925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5D713F1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_Toc23764 </w:instrText>
      </w:r>
      <w: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 xml:space="preserve">.2 </w:t>
      </w:r>
      <w:r>
        <w:t>Web可视化仪表盘（场景创新）</w:t>
      </w:r>
      <w:r>
        <w:tab/>
      </w:r>
      <w:r>
        <w:fldChar w:fldCharType="begin"/>
      </w:r>
      <w:r>
        <w:instrText xml:space="preserve"> PAGEREF _Toc23764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925B48F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_Toc10937 </w:instrText>
      </w:r>
      <w: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 xml:space="preserve">.3 </w:t>
      </w:r>
      <w:r>
        <w:t>维护建议报告与工单示例</w:t>
      </w:r>
      <w:r>
        <w:tab/>
      </w:r>
      <w:r>
        <w:fldChar w:fldCharType="begin"/>
      </w:r>
      <w:r>
        <w:instrText xml:space="preserve"> PAGEREF _Toc10937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2076931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_Toc6961 </w:instrText>
      </w:r>
      <w: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 xml:space="preserve">. </w:t>
      </w:r>
      <w:r>
        <w:t>测试与验证</w:t>
      </w:r>
      <w:r>
        <w:tab/>
      </w:r>
      <w:r>
        <w:fldChar w:fldCharType="begin"/>
      </w:r>
      <w:r>
        <w:instrText xml:space="preserve"> PAGEREF _Toc6961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BD65712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_Toc26050 </w:instrText>
      </w:r>
      <w: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 xml:space="preserve">.1 </w:t>
      </w:r>
      <w:r>
        <w:t>测试策略</w:t>
      </w:r>
      <w:r>
        <w:tab/>
      </w:r>
      <w:r>
        <w:fldChar w:fldCharType="begin"/>
      </w:r>
      <w:r>
        <w:instrText xml:space="preserve"> PAGEREF _Toc26050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A031875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_Toc29398 </w:instrText>
      </w:r>
      <w: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 xml:space="preserve">.2 </w:t>
      </w:r>
      <w:r>
        <w:t>测试结果汇总（引用TEST_REPORT_agent-mcp框架测试报告.md）</w:t>
      </w:r>
      <w:r>
        <w:tab/>
      </w:r>
      <w:r>
        <w:fldChar w:fldCharType="begin"/>
      </w:r>
      <w:r>
        <w:instrText xml:space="preserve"> PAGEREF _Toc29398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8A12DFB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_Toc820 </w:instrText>
      </w:r>
      <w: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 xml:space="preserve">.3 </w:t>
      </w:r>
      <w:r>
        <w:t>模型性能理论边界验证</w:t>
      </w:r>
      <w:r>
        <w:tab/>
      </w:r>
      <w:r>
        <w:fldChar w:fldCharType="begin"/>
      </w:r>
      <w:r>
        <w:instrText xml:space="preserve"> PAGEREF _Toc820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DF554A9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_Toc29048 </w:instrText>
      </w:r>
      <w: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 xml:space="preserve">. </w:t>
      </w:r>
      <w:r>
        <w:t>总结与展望</w:t>
      </w:r>
      <w:r>
        <w:tab/>
      </w:r>
      <w:r>
        <w:fldChar w:fldCharType="begin"/>
      </w:r>
      <w:r>
        <w:instrText xml:space="preserve"> PAGEREF _Toc29048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7AE206F6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_Toc13830 </w:instrText>
      </w:r>
      <w: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 xml:space="preserve">.1 </w:t>
      </w:r>
      <w:r>
        <w:t>项目总结</w:t>
      </w:r>
      <w:r>
        <w:tab/>
      </w:r>
      <w:r>
        <w:fldChar w:fldCharType="begin"/>
      </w:r>
      <w:r>
        <w:instrText xml:space="preserve"> PAGEREF _Toc13830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C5B6035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_Toc12796 </w:instrText>
      </w:r>
      <w: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 xml:space="preserve">.2 </w:t>
      </w:r>
      <w:r>
        <w:t>不足与改进方向</w:t>
      </w:r>
      <w:r>
        <w:tab/>
      </w:r>
      <w:r>
        <w:fldChar w:fldCharType="begin"/>
      </w:r>
      <w:r>
        <w:instrText xml:space="preserve"> PAGEREF _Toc12796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9D6F7F8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_Toc14887 </w:instrText>
      </w:r>
      <w: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 xml:space="preserve">.3 </w:t>
      </w:r>
      <w:r>
        <w:t>应用价值与推广前景</w:t>
      </w:r>
      <w:r>
        <w:tab/>
      </w:r>
      <w:r>
        <w:fldChar w:fldCharType="begin"/>
      </w:r>
      <w:r>
        <w:instrText xml:space="preserve"> PAGEREF _Toc14887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5F5F07B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_Toc25268 </w:instrText>
      </w:r>
      <w:r>
        <w:fldChar w:fldCharType="separate"/>
      </w:r>
      <w:r>
        <w:rPr>
          <w:rFonts w:hint="eastAsia" w:asciiTheme="minorHAnsi" w:hAnsiTheme="minorHAnsi" w:eastAsiaTheme="minorEastAsia" w:cstheme="minorBidi"/>
          <w:kern w:val="2"/>
          <w:szCs w:val="36"/>
          <w:lang w:val="en-US" w:eastAsia="zh-CN" w:bidi="ar-SA"/>
        </w:rPr>
        <w:t>附录</w:t>
      </w:r>
      <w:r>
        <w:tab/>
      </w:r>
      <w:r>
        <w:fldChar w:fldCharType="begin"/>
      </w:r>
      <w:r>
        <w:instrText xml:space="preserve"> PAGEREF _Toc25268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63B6CE89">
      <w:r>
        <w:fldChar w:fldCharType="end"/>
      </w:r>
    </w:p>
    <w:p w14:paraId="52CAE86D"/>
    <w:p w14:paraId="0302FD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00CB9B8E">
      <w:pPr>
        <w:pStyle w:val="2"/>
        <w:keepNext/>
        <w:pageBreakBefore/>
        <w:numPr>
          <w:ilvl w:val="0"/>
          <w:numId w:val="0"/>
        </w:numPr>
        <w:ind w:leftChars="0"/>
        <w:rPr>
          <w:b w:val="0"/>
        </w:rPr>
      </w:pPr>
      <w:bookmarkStart w:id="0" w:name="_Toc7326"/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 xml:space="preserve">. </w:t>
      </w:r>
      <w:r>
        <w:t>项目背景与需求分析</w:t>
      </w:r>
      <w:bookmarkEnd w:id="0"/>
    </w:p>
    <w:p w14:paraId="05BDA635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1" w:name="_Toc8831"/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 xml:space="preserve">.1 </w:t>
      </w:r>
      <w:r>
        <w:t>赛题理解</w:t>
      </w:r>
      <w:bookmarkEnd w:id="1"/>
    </w:p>
    <w:p w14:paraId="394F1AD9">
      <w:pPr>
        <w:pStyle w:val="11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ascii="Times New Roman" w:hAnsi="Times New Roman" w:eastAsia="宋体" w:cs="Times New Roman"/>
          <w:sz w:val="24"/>
          <w:szCs w:val="24"/>
        </w:rPr>
        <w:t>基于制造业产线提供的设备监控日志（电压、电流、温度、转速）、产品测试数据及成本要素，甄别未来可能存在异常的设备，并提出预测性维护建议。任务分为必做与附加两部分。</w:t>
      </w:r>
    </w:p>
    <w:p w14:paraId="2C66F7B0">
      <w:pPr>
        <w:pStyle w:val="11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必做部分包括：</w:t>
      </w:r>
    </w:p>
    <w:p w14:paraId="14107911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</w:p>
    <w:p w14:paraId="5C29AC51">
      <w:pPr>
        <w:pStyle w:val="11"/>
        <w:numPr>
          <w:ilvl w:val="0"/>
          <w:numId w:val="0"/>
        </w:numPr>
        <w:ind w:left="0" w:leftChars="0" w:firstLine="480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数据整合探索：对多源数据进行统计分析，识别关键参数、无效参数及正常/故障状态的分布差异。</w:t>
      </w:r>
    </w:p>
    <w:p w14:paraId="142278DB">
      <w:pPr>
        <w:pStyle w:val="11"/>
        <w:numPr>
          <w:ilvl w:val="0"/>
          <w:numId w:val="0"/>
        </w:numPr>
        <w:ind w:left="0" w:leftChars="0" w:firstLine="480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预测性维护告警模型设计：构建能够输出设备未来异常概率或告警等级的模型，需考虑时序特性、多参数融合及成本要素。</w:t>
      </w:r>
    </w:p>
    <w:p w14:paraId="7215AB4B">
      <w:pPr>
        <w:pStyle w:val="11"/>
        <w:numPr>
          <w:ilvl w:val="0"/>
          <w:numId w:val="0"/>
        </w:numPr>
        <w:ind w:left="0" w:leftChars="0" w:firstLine="480"/>
        <w:rPr>
          <w:rFonts w:hint="eastAsia"/>
          <w:sz w:val="24"/>
          <w:szCs w:val="32"/>
        </w:rPr>
      </w:pPr>
      <w:r>
        <w:rPr>
          <w:rFonts w:hint="eastAsia" w:cs="Times New Roman"/>
          <w:sz w:val="24"/>
          <w:szCs w:val="24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4"/>
          <w:szCs w:val="24"/>
        </w:rPr>
        <w:t>测试与验证：采用合理的划分策略（本项目中为设备级划分），提供AUC、精确率、召回率等评估指标，并与统计基线对比。</w:t>
      </w:r>
    </w:p>
    <w:p w14:paraId="17E8B86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附加部分要求提出可行的预测性维护建议，强调结合产品质量与成本要素，输出可操作的维护计划（如维修时间窗口、具体行动）。</w:t>
      </w:r>
    </w:p>
    <w:p w14:paraId="548A577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</w:rPr>
      </w:pPr>
    </w:p>
    <w:p w14:paraId="4F8A212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经分析后读出本项目面对的核心挑战在于：仅有的4个监控参数对故障的区分度极低（Youden’s J &lt; 0.08），96%以上的故障样本参数值仍落在正常范围内，且故障表现为瞬时切换而非渐进退化。因此，常规的纯ML分类器无法收敛（AUC≈0.5）。</w:t>
      </w:r>
    </w:p>
    <w:p w14:paraId="7E8A132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</w:rPr>
      </w:pPr>
    </w:p>
    <w:p w14:paraId="263DC5ED">
      <w:pPr>
        <w:pStyle w:val="11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针对上述挑战，我们的应对策略为：</w:t>
      </w:r>
    </w:p>
    <w:p w14:paraId="61824DC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</w:rPr>
      </w:pPr>
    </w:p>
    <w:p w14:paraId="0BBAA7E0">
      <w:pPr>
        <w:pStyle w:val="11"/>
        <w:numPr>
          <w:ilvl w:val="0"/>
          <w:numId w:val="0"/>
        </w:numPr>
        <w:ind w:left="0" w:leftChars="0" w:firstLine="480"/>
        <w:rPr>
          <w:rFonts w:hint="eastAsia"/>
          <w:sz w:val="24"/>
          <w:szCs w:val="32"/>
        </w:rPr>
      </w:pPr>
      <w:r>
        <w:rPr>
          <w:rFonts w:hint="eastAsia" w:cs="Times New Roman"/>
          <w:sz w:val="24"/>
          <w:szCs w:val="24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4"/>
          <w:szCs w:val="24"/>
        </w:rPr>
        <w:t>采用逐设备统计基线（z-score） 作为主要告警信号（精确率84%，FPR 20%），并结合成本风险矩阵（Risk = P(failure) × Unit Cost × Daily Output）将维护资源优先导向高经济影响设备。</w:t>
      </w:r>
    </w:p>
    <w:p w14:paraId="73B24E9A">
      <w:pPr>
        <w:pStyle w:val="11"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hint="eastAsia" w:cs="Times New Roman"/>
          <w:sz w:val="24"/>
          <w:szCs w:val="24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4"/>
          <w:szCs w:val="24"/>
        </w:rPr>
        <w:t>设计多任务神经网络（MTNN） 将预测目标从二分类改为故障密度回归，并引入四维特征工程（趋势、波动、状态、成本），使模型性能接近数据信息量上限（AUC≈0.59）。</w:t>
      </w:r>
    </w:p>
    <w:p w14:paraId="382D810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</w:rPr>
      </w:pPr>
    </w:p>
    <w:p w14:paraId="435101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最终通过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>多信号融合决策引擎（统计40% + ML 25% + 成本25% + 趋势10%）</w:t>
      </w:r>
      <w:r>
        <w:rPr>
          <w:rFonts w:ascii="Times New Roman" w:hAnsi="Times New Roman" w:eastAsia="宋体" w:cs="Times New Roman"/>
          <w:sz w:val="24"/>
          <w:szCs w:val="24"/>
        </w:rPr>
        <w:t>产出优先级维护工单及传感器升级建议，实现“即使ML预测能力有限，仍能输出可落地的经济驱动维护计划”。</w:t>
      </w:r>
    </w:p>
    <w:p w14:paraId="6B966845">
      <w:pPr>
        <w:pStyle w:val="3"/>
        <w:keepNext/>
        <w:widowControl/>
        <w:numPr>
          <w:ilvl w:val="0"/>
          <w:numId w:val="0"/>
        </w:numPr>
        <w:shd w:val="clear" w:fill="FFFFFF"/>
        <w:ind w:leftChars="0"/>
        <w:rPr>
          <w:b w:val="0"/>
        </w:rPr>
      </w:pPr>
      <w:bookmarkStart w:id="2" w:name="_Toc13839"/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 xml:space="preserve">.2 </w:t>
      </w:r>
      <w:r>
        <w:t>难点分析</w:t>
      </w:r>
      <w:bookmarkEnd w:id="2"/>
    </w:p>
    <w:tbl>
      <w:tblPr>
        <w:tblStyle w:val="19"/>
        <w:tblW w:w="834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7"/>
        <w:gridCol w:w="3128"/>
        <w:gridCol w:w="4252"/>
      </w:tblGrid>
      <w:tr w14:paraId="48061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67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4391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难点</w:t>
            </w:r>
          </w:p>
        </w:tc>
        <w:tc>
          <w:tcPr>
            <w:tcW w:w="3128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A238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具体表现</w:t>
            </w:r>
          </w:p>
        </w:tc>
        <w:tc>
          <w:tcPr>
            <w:tcW w:w="4252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1B2A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本项目应对策略</w:t>
            </w:r>
          </w:p>
        </w:tc>
      </w:tr>
      <w:tr w14:paraId="095E9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E7AA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数据极度不平衡</w:t>
            </w:r>
          </w:p>
        </w:tc>
        <w:tc>
          <w:tcPr>
            <w:tcW w:w="312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2367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故障样本占比72.3%，单参数Youden’s J &lt; 0.08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FA4C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采用故障密度回归（而非二分类），成本风险排序</w:t>
            </w:r>
          </w:p>
        </w:tc>
      </w:tr>
      <w:tr w14:paraId="25F2B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01AC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信息瓶颈</w:t>
            </w:r>
          </w:p>
        </w:tc>
        <w:tc>
          <w:tcPr>
            <w:tcW w:w="312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FA86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4个参数对产品质量预测能力极低（r=0.075），转速完全无诊断价值（KS p=0.46）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FCB9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逐设备基线+多参数融合，放弃纯ML依赖</w:t>
            </w:r>
          </w:p>
        </w:tc>
      </w:tr>
      <w:tr w14:paraId="7E7B2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DC43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冷启动与稀疏数据</w:t>
            </w:r>
          </w:p>
        </w:tc>
        <w:tc>
          <w:tcPr>
            <w:tcW w:w="312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12FD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10台设备正常样本少于6条，无法建立稳定基线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6A27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K-Means聚类（K=3）族群基线，稀疏设备借用族群参数</w:t>
            </w:r>
          </w:p>
        </w:tc>
      </w:tr>
      <w:tr w14:paraId="69F64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7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F95C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故障非渐进性</w:t>
            </w:r>
          </w:p>
        </w:tc>
        <w:tc>
          <w:tcPr>
            <w:tcW w:w="312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4CBA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约80%的故障前一步参数值仍在正常P10-P90范围内</w:t>
            </w:r>
          </w:p>
        </w:tc>
        <w:tc>
          <w:tcPr>
            <w:tcW w:w="4252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68DC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放弃“长期退化预测”，转向“状态检测+成本优先”</w:t>
            </w:r>
          </w:p>
        </w:tc>
      </w:tr>
    </w:tbl>
    <w:p w14:paraId="335B5E9B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3" w:name="_Toc6073"/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 xml:space="preserve">.3 </w:t>
      </w:r>
      <w:r>
        <w:t>设计原则</w:t>
      </w:r>
      <w:bookmarkEnd w:id="3"/>
    </w:p>
    <w:p w14:paraId="3ADF06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有效性优先于复杂度：不强求ML，统计基线达到84%精确率即投入实用。</w:t>
      </w:r>
    </w:p>
    <w:p w14:paraId="61DA7A5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成本要素综合量化：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>风险评分 = P(failure) × Unit Cost × Daily Output。</w:t>
      </w:r>
    </w:p>
    <w:p w14:paraId="5F120B5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面对数据局限：系统性进行五维度可预测性根因分析，明确当前传感器上限。</w:t>
      </w:r>
    </w:p>
    <w:p w14:paraId="486432F1">
      <w:pPr>
        <w:pStyle w:val="2"/>
        <w:keepNext/>
        <w:numPr>
          <w:ilvl w:val="0"/>
          <w:numId w:val="0"/>
        </w:numPr>
        <w:ind w:leftChars="0"/>
        <w:rPr>
          <w:b w:val="0"/>
        </w:rPr>
      </w:pPr>
      <w:bookmarkStart w:id="4" w:name="_Toc14815"/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 xml:space="preserve">. </w:t>
      </w:r>
      <w:r>
        <w:t>系统总体设计（重点章节）</w:t>
      </w:r>
      <w:bookmarkEnd w:id="4"/>
    </w:p>
    <w:p w14:paraId="04A67C70">
      <w:pPr>
        <w:pStyle w:val="3"/>
        <w:keepNext/>
        <w:numPr>
          <w:ilvl w:val="0"/>
          <w:numId w:val="0"/>
        </w:numPr>
        <w:ind w:leftChars="0"/>
      </w:pPr>
      <w:bookmarkStart w:id="5" w:name="_Toc26991"/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 xml:space="preserve">.1 </w:t>
      </w:r>
      <w:r>
        <w:t>总体架构图</w:t>
      </w:r>
      <w:bookmarkEnd w:id="5"/>
    </w:p>
    <w:p w14:paraId="56A34276"/>
    <w:p w14:paraId="76ED3748"/>
    <w:p w14:paraId="37A5761E"/>
    <w:p w14:paraId="78827851">
      <w:pPr>
        <w:pStyle w:val="3"/>
        <w:keepNext/>
        <w:numPr>
          <w:ilvl w:val="0"/>
          <w:numId w:val="0"/>
        </w:numPr>
        <w:ind w:leftChars="0"/>
      </w:pPr>
      <w:bookmarkStart w:id="6" w:name="_Toc5731"/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 xml:space="preserve">.2 </w:t>
      </w:r>
      <w:r>
        <w:t>Agent-MCP 工作流设计（技术创新亮点）</w:t>
      </w:r>
      <w:bookmarkEnd w:id="6"/>
    </w:p>
    <w:p w14:paraId="035C9889">
      <w:pPr>
        <w:pStyle w:val="3"/>
        <w:keepNext/>
        <w:numPr>
          <w:ilvl w:val="0"/>
          <w:numId w:val="0"/>
        </w:numPr>
        <w:ind w:leftChars="0" w:firstLine="420" w:firstLineChars="0"/>
        <w:rPr>
          <w:rFonts w:hint="eastAsia"/>
          <w:sz w:val="24"/>
          <w:szCs w:val="32"/>
        </w:rPr>
      </w:pPr>
      <w:r>
        <w:rPr>
          <w:rFonts w:ascii="Times New Roman" w:hAnsi="Times New Roman" w:eastAsia="宋体" w:cs="Times New Roman"/>
          <w:sz w:val="24"/>
          <w:szCs w:val="24"/>
        </w:rPr>
        <w:t>MCP协议简介：Model Context Protocol，使大模型能够调用外部工具。</w:t>
      </w:r>
    </w:p>
    <w:p w14:paraId="0F14FCF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5个Skill：数据准备、统计推理、ML推理、异常诊断、决策引擎。每个Skill均为独立Python包，有scripts/run.py入口。</w:t>
      </w:r>
    </w:p>
    <w:p w14:paraId="280A08ED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12EC132F">
      <w:pPr>
        <w:pStyle w:val="11"/>
        <w:rPr>
          <w:rFonts w:hint="eastAsia" w:ascii="Times New Roman" w:hAnsi="Times New Roman" w:eastAsia="宋体" w:cs="Times New Roman"/>
          <w:sz w:val="24"/>
          <w:szCs w:val="24"/>
        </w:rPr>
      </w:pPr>
    </w:p>
    <w:p w14:paraId="29EADA4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  <w:u w:val="single"/>
        </w:rPr>
        <w:t>7个MCP Tool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tbl>
      <w:tblPr>
        <w:tblStyle w:val="19"/>
        <w:tblW w:w="831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39"/>
        <w:gridCol w:w="2529"/>
        <w:gridCol w:w="2549"/>
      </w:tblGrid>
      <w:tr w14:paraId="62186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8B86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Tool名称</w:t>
            </w:r>
          </w:p>
        </w:tc>
        <w:tc>
          <w:tcPr>
            <w:tcW w:w="3005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238B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功能</w:t>
            </w:r>
          </w:p>
        </w:tc>
        <w:tc>
          <w:tcPr>
            <w:tcW w:w="3150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6F2E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底层实现</w:t>
            </w:r>
          </w:p>
        </w:tc>
      </w:tr>
      <w:tr w14:paraId="33052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CD65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21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fill="EBEEF2"/>
                <w:lang w:val="en-US" w:eastAsia="zh-CN" w:bidi="ar"/>
              </w:rPr>
              <w:t>explain_predictability_limit</w:t>
            </w:r>
          </w:p>
        </w:tc>
        <w:tc>
          <w:tcPr>
            <w:tcW w:w="30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E1B4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返回5维度可预测性分析结论（静态）</w:t>
            </w:r>
          </w:p>
        </w:tc>
        <w:tc>
          <w:tcPr>
            <w:tcW w:w="315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1B02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读取v3/outputs CSV</w:t>
            </w:r>
          </w:p>
        </w:tc>
      </w:tr>
      <w:tr w14:paraId="4D9F4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C912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2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fill="EBEEF2"/>
                <w:lang w:val="en-US" w:eastAsia="zh-CN" w:bidi="ar"/>
              </w:rPr>
              <w:t>prepare_data</w:t>
            </w:r>
          </w:p>
        </w:tc>
        <w:tc>
          <w:tcPr>
            <w:tcW w:w="30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F664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计算逐设备z-score、成本风险矩阵等</w:t>
            </w:r>
          </w:p>
        </w:tc>
        <w:tc>
          <w:tcPr>
            <w:tcW w:w="315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3477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subprocess调用Skill 1</w:t>
            </w:r>
          </w:p>
        </w:tc>
      </w:tr>
      <w:tr w14:paraId="45793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7042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2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fill="EBEEF2"/>
                <w:lang w:val="en-US" w:eastAsia="zh-CN" w:bidi="ar"/>
              </w:rPr>
              <w:t>run_stat_analysis</w:t>
            </w:r>
          </w:p>
        </w:tc>
        <w:tc>
          <w:tcPr>
            <w:tcW w:w="30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8A21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评估z-score阈值、Hotelling T²、故障签名</w:t>
            </w:r>
          </w:p>
        </w:tc>
        <w:tc>
          <w:tcPr>
            <w:tcW w:w="315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F054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subprocess调用Skill 2</w:t>
            </w:r>
          </w:p>
        </w:tc>
      </w:tr>
      <w:tr w14:paraId="3426A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FEC3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2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fill="EBEEF2"/>
                <w:lang w:val="en-US" w:eastAsia="zh-CN" w:bidi="ar"/>
              </w:rPr>
              <w:t>run_ml_analysis</w:t>
            </w:r>
          </w:p>
        </w:tc>
        <w:tc>
          <w:tcPr>
            <w:tcW w:w="30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C4D5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运行XGBoost(v1)或MTNN(v2)推理</w:t>
            </w:r>
          </w:p>
        </w:tc>
        <w:tc>
          <w:tcPr>
            <w:tcW w:w="315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3F5B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subprocess调用Skill 3</w:t>
            </w:r>
          </w:p>
        </w:tc>
      </w:tr>
      <w:tr w14:paraId="5BFB2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2585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2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fill="EBEEF2"/>
                <w:lang w:val="en-US" w:eastAsia="zh-CN" w:bidi="ar"/>
              </w:rPr>
              <w:t>run_diagnosis</w:t>
            </w:r>
          </w:p>
        </w:tc>
        <w:tc>
          <w:tcPr>
            <w:tcW w:w="30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8FD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识别4种异常模式（电压漂移/热积聚等）</w:t>
            </w:r>
          </w:p>
        </w:tc>
        <w:tc>
          <w:tcPr>
            <w:tcW w:w="315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5C6B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subprocess调用Skill 4</w:t>
            </w:r>
          </w:p>
        </w:tc>
      </w:tr>
      <w:tr w14:paraId="45650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3C80C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2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fill="EBEEF2"/>
                <w:lang w:val="en-US" w:eastAsia="zh-CN" w:bidi="ar"/>
              </w:rPr>
              <w:t>generate_decision</w:t>
            </w:r>
          </w:p>
        </w:tc>
        <w:tc>
          <w:tcPr>
            <w:tcW w:w="30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F4FC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多信号融合，产生优先级工单</w:t>
            </w:r>
          </w:p>
        </w:tc>
        <w:tc>
          <w:tcPr>
            <w:tcW w:w="315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2678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subprocess调用Skill 5</w:t>
            </w:r>
          </w:p>
        </w:tc>
      </w:tr>
      <w:tr w14:paraId="130C6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0869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Style w:val="21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shd w:val="clear" w:fill="EBEEF2"/>
                <w:lang w:val="en-US" w:eastAsia="zh-CN" w:bidi="ar"/>
              </w:rPr>
              <w:t>run_predictive_maintenance</w:t>
            </w:r>
          </w:p>
        </w:tc>
        <w:tc>
          <w:tcPr>
            <w:tcW w:w="300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EB4B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一键全流程（固定DAG）</w:t>
            </w:r>
          </w:p>
        </w:tc>
        <w:tc>
          <w:tcPr>
            <w:tcW w:w="315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4618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Python import编排器</w:t>
            </w:r>
          </w:p>
        </w:tc>
      </w:tr>
    </w:tbl>
    <w:p w14:paraId="1DFECFD5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00E5DB70">
      <w:pPr>
        <w:pStyle w:val="11"/>
        <w:ind w:left="0" w:leftChars="0" w:firstLine="0" w:firstLineChars="0"/>
        <w:rPr>
          <w:rFonts w:hint="eastAsia"/>
          <w:sz w:val="28"/>
          <w:szCs w:val="36"/>
        </w:rPr>
      </w:pPr>
      <w:r>
        <w:rPr>
          <w:rFonts w:ascii="Times New Roman" w:hAnsi="Times New Roman" w:eastAsia="宋体" w:cs="Times New Roman"/>
          <w:sz w:val="28"/>
          <w:szCs w:val="28"/>
        </w:rPr>
        <w:t>两种执行路径：</w:t>
      </w:r>
    </w:p>
    <w:p w14:paraId="4D157312">
      <w:pPr>
        <w:pStyle w:val="11"/>
        <w:rPr>
          <w:rFonts w:hint="eastAsia"/>
          <w:sz w:val="24"/>
          <w:szCs w:val="32"/>
        </w:rPr>
      </w:pPr>
      <w:r>
        <w:rPr>
          <w:rFonts w:ascii="Times New Roman" w:hAnsi="Times New Roman" w:eastAsia="宋体" w:cs="Times New Roman"/>
          <w:sz w:val="24"/>
          <w:szCs w:val="24"/>
        </w:rPr>
        <w:t>Agent模式：Claude根据上下文自主决定调用顺序（如先explain_predictability_limit了解瓶颈，再并行执行统计+ML）。</w:t>
      </w:r>
    </w:p>
    <w:p w14:paraId="01FD203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全流程模式：run_predictive_maintenance一次性跑完DAG，适合快速批量处理。</w:t>
      </w:r>
    </w:p>
    <w:p w14:paraId="7E01D58D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0BDE7AED">
      <w:pPr>
        <w:pStyle w:val="3"/>
        <w:keepNext/>
        <w:widowControl/>
        <w:numPr>
          <w:ilvl w:val="0"/>
          <w:numId w:val="0"/>
        </w:numPr>
        <w:shd w:val="clear" w:fill="FFFFFF"/>
        <w:ind w:leftChars="0"/>
        <w:rPr>
          <w:b w:val="0"/>
        </w:rPr>
      </w:pPr>
      <w:bookmarkStart w:id="7" w:name="_Toc9096"/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 xml:space="preserve">.3 </w:t>
      </w:r>
      <w:r>
        <w:t>技术栈</w:t>
      </w:r>
      <w:bookmarkEnd w:id="7"/>
    </w:p>
    <w:tbl>
      <w:tblPr>
        <w:tblStyle w:val="19"/>
        <w:tblW w:w="800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3"/>
        <w:gridCol w:w="3934"/>
        <w:gridCol w:w="3240"/>
      </w:tblGrid>
      <w:tr w14:paraId="4A78C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6082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类别</w:t>
            </w:r>
          </w:p>
        </w:tc>
        <w:tc>
          <w:tcPr>
            <w:tcW w:w="3934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056E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技术</w:t>
            </w:r>
          </w:p>
        </w:tc>
        <w:tc>
          <w:tcPr>
            <w:tcW w:w="324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6D43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用途</w:t>
            </w:r>
          </w:p>
        </w:tc>
      </w:tr>
      <w:tr w14:paraId="749F7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63D5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语言</w:t>
            </w:r>
          </w:p>
        </w:tc>
        <w:tc>
          <w:tcPr>
            <w:tcW w:w="3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5E14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Python 3.12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7AFC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主开发语言</w:t>
            </w:r>
          </w:p>
        </w:tc>
      </w:tr>
      <w:tr w14:paraId="62BE7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6323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机器学习</w:t>
            </w:r>
          </w:p>
        </w:tc>
        <w:tc>
          <w:tcPr>
            <w:tcW w:w="3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A409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PyTorch 2.10 (CPU), XGBoost 2.0, scikit-learn 1.4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F993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v2模型、v1模型、评估</w:t>
            </w:r>
          </w:p>
        </w:tc>
      </w:tr>
      <w:tr w14:paraId="4D11E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39C5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数据处理</w:t>
            </w:r>
          </w:p>
        </w:tc>
        <w:tc>
          <w:tcPr>
            <w:tcW w:w="3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879D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Pandas, NumPy, SciPy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54BA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数据清洗、统计检验、z-score</w:t>
            </w:r>
          </w:p>
        </w:tc>
      </w:tr>
      <w:tr w14:paraId="01682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2178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MCP框架</w:t>
            </w:r>
          </w:p>
        </w:tc>
        <w:tc>
          <w:tcPr>
            <w:tcW w:w="3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506A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FastMCP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E3B6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构建MCP Server</w:t>
            </w:r>
          </w:p>
        </w:tc>
      </w:tr>
      <w:tr w14:paraId="5A9E7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7952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可视化</w:t>
            </w:r>
          </w:p>
        </w:tc>
        <w:tc>
          <w:tcPr>
            <w:tcW w:w="3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7BE7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ECharts 5.5, Matplotlib, Seaborn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68E9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Web仪表盘、科研图表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展示</w:t>
            </w:r>
          </w:p>
        </w:tc>
      </w:tr>
      <w:tr w14:paraId="35549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1F94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Web服务</w:t>
            </w:r>
          </w:p>
        </w:tc>
        <w:tc>
          <w:tcPr>
            <w:tcW w:w="393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880C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FastAPI (网关), 原生HTTP Server (静态文件)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ACBD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AI预测告警维护助手</w:t>
            </w:r>
            <w:r>
              <w:rPr>
                <w:rFonts w:hint="default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、仪表盘</w:t>
            </w:r>
            <w:r>
              <w:rPr>
                <w:rFonts w:hint="eastAsia" w:ascii="Segoe UI" w:hAnsi="Segoe UI" w:eastAsia="Segoe UI" w:cs="Segoe UI"/>
                <w:kern w:val="0"/>
                <w:sz w:val="18"/>
                <w:szCs w:val="18"/>
                <w:lang w:val="en-US" w:eastAsia="zh-CN" w:bidi="ar"/>
              </w:rPr>
              <w:t>监视设备数据</w:t>
            </w:r>
          </w:p>
        </w:tc>
      </w:tr>
    </w:tbl>
    <w:p w14:paraId="005DCEF3">
      <w:pPr>
        <w:pStyle w:val="2"/>
        <w:keepNext/>
        <w:pageBreakBefore/>
        <w:numPr>
          <w:ilvl w:val="0"/>
          <w:numId w:val="0"/>
        </w:numPr>
        <w:ind w:leftChars="0"/>
        <w:rPr>
          <w:b w:val="0"/>
        </w:rPr>
      </w:pPr>
      <w:bookmarkStart w:id="8" w:name="_Toc11079"/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 xml:space="preserve">. </w:t>
      </w:r>
      <w:r>
        <w:t>核心算法与模型设计（重点章节）</w:t>
      </w:r>
      <w:bookmarkEnd w:id="8"/>
    </w:p>
    <w:p w14:paraId="57504DA0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9" w:name="_Toc1269"/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 xml:space="preserve">.1 </w:t>
      </w:r>
      <w:r>
        <w:t>基线分析与确定（数据处理-数据应用亮点）</w:t>
      </w:r>
      <w:bookmarkEnd w:id="9"/>
    </w:p>
    <w:p w14:paraId="28972848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逐设备复合Z-Score模型</w:t>
      </w:r>
    </w:p>
    <w:p w14:paraId="709AAB1D">
      <w:pPr>
        <w:pStyle w:val="11"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2"/>
          <w:szCs w:val="22"/>
        </w:rPr>
      </w:pPr>
      <w:r>
        <w:rPr>
          <w:rFonts w:hint="eastAsia" w:cs="Times New Roman"/>
          <w:sz w:val="22"/>
          <w:szCs w:val="22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2"/>
          <w:szCs w:val="22"/>
        </w:rPr>
        <w:t>因设备间方差占比61-73%，否决全局基线。</w:t>
      </w:r>
    </w:p>
    <w:p w14:paraId="649FC02C">
      <w:pPr>
        <w:pStyle w:val="11"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2"/>
          <w:szCs w:val="22"/>
        </w:rPr>
      </w:pPr>
      <w:r>
        <w:rPr>
          <w:rFonts w:hint="eastAsia" w:cs="Times New Roman"/>
          <w:sz w:val="22"/>
          <w:szCs w:val="22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2"/>
          <w:szCs w:val="22"/>
        </w:rPr>
        <w:t>公式：z_composite = sqrt(z_Voltage² + z_Amperage² + z_Temperature²)。</w:t>
      </w:r>
    </w:p>
    <w:p w14:paraId="1BA8C699">
      <w:pPr>
        <w:pStyle w:val="11"/>
        <w:numPr>
          <w:ilvl w:val="0"/>
          <w:numId w:val="0"/>
        </w:numPr>
        <w:ind w:left="0" w:leftChars="0" w:firstLine="48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sz w:val="22"/>
          <w:szCs w:val="22"/>
          <w:lang w:eastAsia="zh-CN"/>
        </w:rPr>
        <w:t xml:space="preserve">3. </w:t>
      </w:r>
      <w:r>
        <w:rPr>
          <w:rFonts w:ascii="Times New Roman" w:hAnsi="Times New Roman" w:eastAsia="宋体" w:cs="Times New Roman"/>
          <w:sz w:val="22"/>
          <w:szCs w:val="22"/>
        </w:rPr>
        <w:t>阈值选择：推荐z_composite &gt; 2.0（精确率83.9%，FPR 19.7%）。</w:t>
      </w:r>
    </w:p>
    <w:p w14:paraId="342F0EB7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成本加权风险矩阵</w:t>
      </w:r>
    </w:p>
    <w:p w14:paraId="3C41C19C">
      <w:pPr>
        <w:pStyle w:val="11"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2"/>
          <w:szCs w:val="22"/>
        </w:rPr>
      </w:pPr>
      <w:r>
        <w:rPr>
          <w:rFonts w:hint="eastAsia" w:cs="Times New Roman"/>
          <w:sz w:val="22"/>
          <w:szCs w:val="22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2"/>
          <w:szCs w:val="22"/>
        </w:rPr>
        <w:t>Risk = P(failure) × Unit Cost × Daily Output。</w:t>
      </w:r>
    </w:p>
    <w:p w14:paraId="68C0CCD3">
      <w:pPr>
        <w:pStyle w:val="11"/>
        <w:numPr>
          <w:ilvl w:val="0"/>
          <w:numId w:val="0"/>
        </w:numPr>
        <w:ind w:left="0" w:leftChars="0" w:firstLine="48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sz w:val="22"/>
          <w:szCs w:val="22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2"/>
          <w:szCs w:val="22"/>
        </w:rPr>
        <w:t>识别出高成本设备（CNC_095，成本114）和高产量设备（CNC_085，日产量1858）风险最高。</w:t>
      </w:r>
    </w:p>
    <w:p w14:paraId="4B3C64D4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故障类型分层阈值</w:t>
      </w:r>
    </w:p>
    <w:p w14:paraId="72C89E13">
      <w:pPr>
        <w:pStyle w:val="11"/>
        <w:numPr>
          <w:ilvl w:val="0"/>
          <w:numId w:val="0"/>
        </w:numPr>
        <w:ind w:left="0" w:leftChars="0" w:firstLine="480"/>
        <w:rPr>
          <w:rFonts w:ascii="Times New Roman" w:hAnsi="Times New Roman" w:eastAsia="宋体" w:cs="Times New Roman"/>
          <w:b w:val="0"/>
          <w:sz w:val="22"/>
          <w:szCs w:val="22"/>
        </w:rPr>
      </w:pPr>
      <w:r>
        <w:rPr>
          <w:rFonts w:hint="eastAsia" w:cs="Times New Roman"/>
          <w:sz w:val="22"/>
          <w:szCs w:val="22"/>
          <w:lang w:eastAsia="zh-CN"/>
        </w:rPr>
        <w:t xml:space="preserve">1. </w:t>
      </w:r>
      <w:r>
        <w:rPr>
          <w:rFonts w:ascii="Times New Roman" w:hAnsi="Times New Roman" w:eastAsia="宋体" w:cs="Times New Roman"/>
          <w:sz w:val="22"/>
          <w:szCs w:val="22"/>
        </w:rPr>
        <w:t>将9种故障分为3组：高电压型、热主导型、微弱型。</w:t>
      </w:r>
    </w:p>
    <w:p w14:paraId="43E85CE6">
      <w:pPr>
        <w:pStyle w:val="11"/>
        <w:numPr>
          <w:ilvl w:val="0"/>
          <w:numId w:val="0"/>
        </w:numPr>
        <w:ind w:left="0" w:leftChars="0" w:firstLine="48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sz w:val="22"/>
          <w:szCs w:val="22"/>
          <w:lang w:eastAsia="zh-CN"/>
        </w:rPr>
        <w:t xml:space="preserve">2. </w:t>
      </w:r>
      <w:r>
        <w:rPr>
          <w:rFonts w:ascii="Times New Roman" w:hAnsi="Times New Roman" w:eastAsia="宋体" w:cs="Times New Roman"/>
          <w:sz w:val="22"/>
          <w:szCs w:val="22"/>
        </w:rPr>
        <w:t>每组使用不同参数权重（如高电压型电压权重0.7）。</w:t>
      </w:r>
    </w:p>
    <w:p w14:paraId="6ACF83D4">
      <w:pPr>
        <w:pStyle w:val="11"/>
        <w:ind w:left="0" w:leftChars="0" w:firstLine="0" w:firstLineChars="0"/>
        <w:rPr>
          <w:rFonts w:ascii="Times New Roman" w:hAnsi="Times New Roman" w:eastAsia="宋体" w:cs="Times New Roman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Hotelling T² 多变量SPC</w:t>
      </w:r>
    </w:p>
    <w:p w14:paraId="3F40CABB">
      <w:pPr>
        <w:pStyle w:val="11"/>
        <w:numPr>
          <w:ilvl w:val="0"/>
          <w:numId w:val="2"/>
        </w:numPr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作为保守验证基线（精确率100%，召回率22%）。</w:t>
      </w:r>
    </w:p>
    <w:p w14:paraId="07F5C022">
      <w:pPr>
        <w:pStyle w:val="11"/>
        <w:widowControl w:val="0"/>
        <w:numPr>
          <w:numId w:val="0"/>
        </w:numPr>
        <w:adjustRightInd w:val="0"/>
        <w:spacing w:line="400" w:lineRule="exact"/>
        <w:jc w:val="both"/>
        <w:outlineLvl w:val="9"/>
        <w:rPr>
          <w:rFonts w:ascii="Times New Roman" w:hAnsi="Times New Roman" w:eastAsia="宋体" w:cs="Times New Roman"/>
          <w:sz w:val="22"/>
          <w:szCs w:val="22"/>
        </w:rPr>
      </w:pPr>
    </w:p>
    <w:p w14:paraId="3F1BAFDD">
      <w:pPr>
        <w:pStyle w:val="11"/>
        <w:widowControl w:val="0"/>
        <w:numPr>
          <w:numId w:val="0"/>
        </w:numPr>
        <w:adjustRightInd w:val="0"/>
        <w:spacing w:line="400" w:lineRule="exact"/>
        <w:jc w:val="both"/>
        <w:outlineLvl w:val="9"/>
        <w:rPr>
          <w:rFonts w:ascii="Times New Roman" w:hAnsi="Times New Roman" w:eastAsia="宋体" w:cs="Times New Roman"/>
          <w:sz w:val="22"/>
          <w:szCs w:val="22"/>
        </w:rPr>
      </w:pPr>
    </w:p>
    <w:p w14:paraId="24A65875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10" w:name="_Toc27102"/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 xml:space="preserve">.2 </w:t>
      </w:r>
      <w:r>
        <w:t>预测性维护模型 v2: 多任务神经网络 (MTNN)（技术创新）</w:t>
      </w:r>
      <w:bookmarkEnd w:id="10"/>
    </w:p>
    <w:p w14:paraId="046F502F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  <w:u w:val="single"/>
        </w:rPr>
      </w:pPr>
      <w:r>
        <w:rPr>
          <w:rFonts w:ascii="Times New Roman" w:hAnsi="Times New Roman" w:eastAsia="宋体" w:cs="Times New Roman"/>
          <w:sz w:val="24"/>
          <w:szCs w:val="24"/>
          <w:u w:val="single"/>
        </w:rPr>
        <w:t>设计动机：</w:t>
      </w:r>
      <w:r>
        <w:rPr>
          <w:rFonts w:hint="eastAsia" w:cs="Times New Roman"/>
          <w:sz w:val="24"/>
          <w:szCs w:val="24"/>
          <w:u w:val="single"/>
          <w:lang w:val="en-US" w:eastAsia="zh-CN"/>
        </w:rPr>
        <w:t>由于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v1 XGBoost </w:t>
      </w:r>
      <w:r>
        <w:rPr>
          <w:rFonts w:hint="eastAsia" w:cs="Times New Roman"/>
          <w:sz w:val="24"/>
          <w:szCs w:val="24"/>
          <w:u w:val="single"/>
          <w:lang w:val="en-US" w:eastAsia="zh-CN"/>
        </w:rPr>
        <w:t>模型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>AUC≈0.5（等价随机），需提取更深层特征。</w:t>
      </w:r>
    </w:p>
    <w:p w14:paraId="1ECCFDDB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03B92D8A">
      <w:pPr>
        <w:pStyle w:val="4"/>
        <w:keepNext/>
      </w:pPr>
      <w:bookmarkStart w:id="11" w:name="_Toc22327"/>
      <w:r>
        <w:t>四维特征工程（106维）：</w:t>
      </w:r>
      <w:bookmarkEnd w:id="11"/>
    </w:p>
    <w:tbl>
      <w:tblPr>
        <w:tblStyle w:val="19"/>
        <w:tblW w:w="60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8"/>
        <w:gridCol w:w="4080"/>
        <w:gridCol w:w="752"/>
      </w:tblGrid>
      <w:tr w14:paraId="14614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FE09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B824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特征示例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9047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维度</w:t>
            </w:r>
          </w:p>
        </w:tc>
      </w:tr>
      <w:tr w14:paraId="45EF9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D103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趋势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06DA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斜率、加速度、Kendall tau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2283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24</w:t>
            </w:r>
          </w:p>
        </w:tc>
      </w:tr>
      <w:tr w14:paraId="2FE56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5A42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波动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F3FB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标准差、峰度、差分极值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6CA2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36</w:t>
            </w:r>
          </w:p>
        </w:tc>
      </w:tr>
      <w:tr w14:paraId="24640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8D09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9463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z-score复合值、功率、热负荷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31D3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26</w:t>
            </w:r>
          </w:p>
        </w:tc>
      </w:tr>
      <w:tr w14:paraId="37376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99F9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成本上下文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56F9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unit_cost, daily_output, 距上次维修天数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4096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</w:tr>
    </w:tbl>
    <w:p w14:paraId="79271C6E">
      <w:pPr>
        <w:pStyle w:val="4"/>
        <w:keepNext/>
      </w:pPr>
      <w:bookmarkStart w:id="12" w:name="_Toc9503"/>
      <w:r>
        <w:t>多任务学习架构：</w:t>
      </w:r>
      <w:bookmarkEnd w:id="12"/>
    </w:p>
    <w:p w14:paraId="46C5A94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共享层</w:t>
      </w:r>
      <w:r>
        <w:rPr>
          <w:rFonts w:hint="eastAsia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>：3层全连接（128→64→32），Dropout 0.35，BatchNorm。</w:t>
      </w:r>
    </w:p>
    <w:p w14:paraId="302E705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任务头1：故障密度回归（MSE loss，目标：未来5步故障比例）。</w:t>
      </w:r>
    </w:p>
    <w:p w14:paraId="5AFA3BC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任务头2：产品质量预测（MSE loss，目标：平均产品缺陷数，loss权重0.3）。</w:t>
      </w:r>
    </w:p>
    <w:p w14:paraId="15E682A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</w:rPr>
      </w:pPr>
    </w:p>
    <w:p w14:paraId="1734821A">
      <w:pPr>
        <w:pStyle w:val="1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8"/>
          <w:szCs w:val="28"/>
        </w:rPr>
        <w:t>数据增强</w:t>
      </w:r>
      <w:r>
        <w:rPr>
          <w:rFonts w:ascii="Times New Roman" w:hAnsi="Times New Roman" w:eastAsia="宋体" w:cs="Times New Roman"/>
          <w:sz w:val="24"/>
          <w:szCs w:val="24"/>
        </w:rPr>
        <w:t>：高斯噪声（σ=0.02-0.05）、随机掩码（20%概率遮挡1-3特征）、特征Dropout（5%）。</w:t>
      </w:r>
      <w:r>
        <w:rPr>
          <w:rFonts w:hint="eastAsia" w:cs="Times New Roman"/>
          <w:sz w:val="24"/>
          <w:szCs w:val="24"/>
          <w:lang w:val="en-US" w:eastAsia="zh-CN"/>
        </w:rPr>
        <w:t>鲁棒性检测</w:t>
      </w:r>
    </w:p>
    <w:p w14:paraId="3049D79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训练策略</w:t>
      </w:r>
      <w:r>
        <w:rPr>
          <w:rFonts w:ascii="Times New Roman" w:hAnsi="Times New Roman" w:eastAsia="宋体" w:cs="Times New Roman"/>
          <w:sz w:val="24"/>
          <w:szCs w:val="24"/>
        </w:rPr>
        <w:t>：设备级交叉验证（60训练/20验证/20测试），早停patience=60，优化器AdamW。</w:t>
      </w:r>
    </w:p>
    <w:p w14:paraId="2BFD8C4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8"/>
          <w:szCs w:val="28"/>
        </w:rPr>
        <w:t>实验结果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>最佳变体10in→5pred，AUC=0.589，R²=0.019。证明已接近数据信息量上限（理论AUCmax≈0.54+成本特征贡献）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04B87CCF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226D4A78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5E0C92F6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13" w:name="_Toc31488"/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 xml:space="preserve">.3 </w:t>
      </w:r>
      <w:r>
        <w:t>决策引擎与可解释性（工程创新）</w:t>
      </w:r>
      <w:bookmarkEnd w:id="13"/>
    </w:p>
    <w:p w14:paraId="3D58BBB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sz w:val="24"/>
          <w:szCs w:val="24"/>
        </w:rPr>
        <w:t>多信号融合公式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  <w:r>
        <w:rPr>
          <w:rFonts w:ascii="Times New Roman" w:hAnsi="Times New Roman" w:eastAsia="宋体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Alert_Score = 0.40×Stat_anomaly + 0.25×ML_density + 0.25×Cost_risk + 0.10×Trend_drift</w:t>
      </w:r>
    </w:p>
    <w:p w14:paraId="2CC04A57">
      <w:pPr>
        <w:pStyle w:val="11"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（注：权重根据各信号实际区分度调优，统计基线获得最高权重）</w:t>
      </w:r>
    </w:p>
    <w:p w14:paraId="7E81B7A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</w:rPr>
      </w:pPr>
    </w:p>
    <w:p w14:paraId="07E570F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</w:rPr>
      </w:pPr>
    </w:p>
    <w:p w14:paraId="33B4BA78">
      <w:pPr>
        <w:pStyle w:val="11"/>
        <w:ind w:left="0" w:leftChars="0" w:firstLine="0" w:firstLineChars="0"/>
        <w:rPr>
          <w:rFonts w:hint="eastAsia"/>
          <w:b/>
          <w:bCs/>
          <w:sz w:val="24"/>
          <w:szCs w:val="32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连续确认机制（防抖动）：</w:t>
      </w:r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"/>
        <w:gridCol w:w="1520"/>
        <w:gridCol w:w="1520"/>
        <w:gridCol w:w="920"/>
      </w:tblGrid>
      <w:tr w14:paraId="476C8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A2D0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告警等级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6354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升级所需连续窗口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4230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降级所需连续窗口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76A2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分数阈值</w:t>
            </w:r>
          </w:p>
        </w:tc>
      </w:tr>
      <w:tr w14:paraId="515CA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2D98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ALARM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A59B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E7D8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4560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≥0.70</w:t>
            </w:r>
          </w:p>
        </w:tc>
      </w:tr>
      <w:tr w14:paraId="1CFCC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7C95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WARNING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2B47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FB83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7D06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≥0.50</w:t>
            </w:r>
          </w:p>
        </w:tc>
      </w:tr>
      <w:tr w14:paraId="1D902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07BA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WATCH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B74F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4F15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CB1A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≥0.30</w:t>
            </w:r>
          </w:p>
        </w:tc>
      </w:tr>
    </w:tbl>
    <w:p w14:paraId="4F998AF2">
      <w:pPr>
        <w:pStyle w:val="4"/>
        <w:keepNext/>
        <w:numPr>
          <w:ilvl w:val="0"/>
          <w:numId w:val="0"/>
        </w:numPr>
        <w:ind w:leftChars="0"/>
        <w:rPr>
          <w:rFonts w:hint="eastAsia"/>
          <w:lang w:eastAsia="zh-CN"/>
        </w:rPr>
      </w:pPr>
      <w:bookmarkStart w:id="14" w:name="_Toc30269"/>
    </w:p>
    <w:p w14:paraId="1E64C989">
      <w:pPr>
        <w:pStyle w:val="4"/>
        <w:keepNext/>
        <w:numPr>
          <w:ilvl w:val="0"/>
          <w:numId w:val="0"/>
        </w:numPr>
        <w:ind w:leftChars="0"/>
        <w:rPr>
          <w:rFonts w:hint="eastAsia" w:ascii="黑体" w:hAnsi="黑体" w:eastAsia="黑体" w:cs="黑体"/>
          <w:b/>
          <w:bCs/>
        </w:rPr>
      </w:pPr>
      <w:r>
        <w:rPr>
          <w:rFonts w:hint="eastAsia"/>
          <w:b/>
          <w:bCs/>
          <w:lang w:eastAsia="zh-CN"/>
        </w:rPr>
        <w:t>7</w:t>
      </w:r>
      <w:r>
        <w:rPr>
          <w:b/>
          <w:bCs/>
        </w:rPr>
        <w:t>种动作类型与时间窗口：</w:t>
      </w:r>
      <w:bookmarkEnd w:id="14"/>
    </w:p>
    <w:p w14:paraId="5D24181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immediate_shutdown（z_max≥10）→ 立即</w:t>
      </w:r>
    </w:p>
    <w:p w14:paraId="54BB7BA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preventive_repair（ALARM+高成本）→ 1-3天</w:t>
      </w:r>
    </w:p>
    <w:p w14:paraId="053CDE8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schedule_inspection（ALARM/WARNING+模式）→ 3-7天</w:t>
      </w:r>
    </w:p>
    <w:p w14:paraId="32AFD2D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increase_monitoring（WARNING无模式）→ 7-14天</w:t>
      </w:r>
    </w:p>
    <w:p w14:paraId="1C332A6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routine_check（WATCH）→ 30天</w:t>
      </w:r>
    </w:p>
    <w:p w14:paraId="705CCEC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no_action（NORMAL）→ 30天</w:t>
      </w:r>
    </w:p>
    <w:p w14:paraId="71149800">
      <w:pPr>
        <w:pStyle w:val="3"/>
        <w:keepNext/>
        <w:widowControl/>
        <w:shd w:val="clear" w:fill="FFFFFF"/>
      </w:pPr>
      <w:bookmarkStart w:id="15" w:name="_Toc6873"/>
      <w:r>
        <w:rPr>
          <w:rFonts w:hint="eastAsia"/>
          <w:lang w:val="en-US" w:eastAsia="zh-CN"/>
        </w:rPr>
        <w:t>3</w:t>
      </w:r>
      <w:r>
        <w:t>.4 可预测性限制的五维度根因分析（核心理论贡献）</w:t>
      </w:r>
      <w:bookmarkEnd w:id="15"/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6"/>
        <w:gridCol w:w="3773"/>
        <w:gridCol w:w="3157"/>
      </w:tblGrid>
      <w:tr w14:paraId="3A759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0295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3A8E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证据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5717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结论</w:t>
            </w:r>
          </w:p>
        </w:tc>
      </w:tr>
      <w:tr w14:paraId="485D6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2C85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D1 单参数区分力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9C58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Youden’s J ≤ 0.075, 故障正常重叠率96-98%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5325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单参数无诊断价值</w:t>
            </w:r>
          </w:p>
        </w:tc>
      </w:tr>
      <w:tr w14:paraId="62927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CEFA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D2 参数耦合稳定性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D49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正常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4E14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r&lt;0.09，故障Δr&lt;0.10</w:t>
            </w:r>
            <w:r>
              <w:rPr>
                <w:rFonts w:hint="eastAsia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，</w:t>
            </w: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无交互信息增益</w:t>
            </w:r>
          </w:p>
        </w:tc>
      </w:tr>
      <w:tr w14:paraId="4563E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2D9A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D3 故障非渐进性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DFCB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80%故障前步参数在正常范围，KS p&gt;0.99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B07A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非退化过程</w:t>
            </w:r>
          </w:p>
        </w:tc>
      </w:tr>
      <w:tr w14:paraId="011C7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02BB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D4 模型收敛分析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E331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v2 R²≈0.02，所有模型坍缩到均值预测器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E690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已达信息理论上限</w:t>
            </w:r>
          </w:p>
        </w:tc>
      </w:tr>
      <w:tr w14:paraId="44BE8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83A9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D5 传感器缺口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72AE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若加振动传感器，预期Youden’s J升至0.40-0.70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6EA1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kern w:val="0"/>
                <w:sz w:val="20"/>
                <w:szCs w:val="20"/>
                <w:lang w:val="en-US" w:eastAsia="zh-CN" w:bidi="ar"/>
              </w:rPr>
              <w:t>明确升级方向</w:t>
            </w:r>
          </w:p>
        </w:tc>
      </w:tr>
    </w:tbl>
    <w:p w14:paraId="1130F4E9">
      <w:pPr>
        <w:pStyle w:val="2"/>
        <w:keepNext/>
        <w:numPr>
          <w:ilvl w:val="0"/>
          <w:numId w:val="0"/>
        </w:numPr>
        <w:ind w:leftChars="0"/>
        <w:rPr>
          <w:b w:val="0"/>
        </w:rPr>
      </w:pPr>
      <w:bookmarkStart w:id="16" w:name="_Toc824"/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 xml:space="preserve">. </w:t>
      </w:r>
      <w:r>
        <w:t>数据探索与可视化分析（重点章节）</w:t>
      </w:r>
      <w:bookmarkEnd w:id="16"/>
    </w:p>
    <w:p w14:paraId="16B94631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17" w:name="_Toc15348"/>
      <w:r>
        <w:rPr>
          <w:rFonts w:hint="eastAsia"/>
          <w:lang w:eastAsia="zh-CN"/>
        </w:rPr>
        <w:t xml:space="preserve">8.1 </w:t>
      </w:r>
      <w:r>
        <w:t>数据概况</w:t>
      </w:r>
      <w:bookmarkEnd w:id="17"/>
    </w:p>
    <w:p w14:paraId="67EEE90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数据集：100台CNC设备，2999条记录（每台约30步，步长14分钟）。</w:t>
      </w:r>
    </w:p>
    <w:p w14:paraId="76C7FC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参数：电压(V)、电流(A)、温度(℃)、转速(RPM)。</w:t>
      </w:r>
    </w:p>
    <w:p w14:paraId="3F23FEE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标签：正常(Type0) + 9种故障类型(Type1-9)，故障占比72.3%。</w:t>
      </w:r>
    </w:p>
    <w:p w14:paraId="0848CFEF">
      <w:pPr>
        <w:pStyle w:val="3"/>
        <w:keepNext/>
        <w:widowControl/>
        <w:numPr>
          <w:ilvl w:val="0"/>
          <w:numId w:val="0"/>
        </w:numPr>
        <w:shd w:val="clear" w:fill="FFFFFF"/>
        <w:ind w:leftChars="0"/>
        <w:rPr>
          <w:b w:val="0"/>
        </w:rPr>
      </w:pPr>
      <w:bookmarkStart w:id="18" w:name="_Toc7909"/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 xml:space="preserve">.2 </w:t>
      </w:r>
      <w:r>
        <w:t>关键发现（数据处理能力体现）</w:t>
      </w:r>
      <w:bookmarkEnd w:id="18"/>
    </w:p>
    <w:tbl>
      <w:tblPr>
        <w:tblStyle w:val="19"/>
        <w:tblW w:w="797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2"/>
        <w:gridCol w:w="2893"/>
        <w:gridCol w:w="3399"/>
      </w:tblGrid>
      <w:tr w14:paraId="1AF0E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9008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发现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E529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统计证据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ECE1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工程影响</w:t>
            </w:r>
          </w:p>
        </w:tc>
      </w:tr>
      <w:tr w14:paraId="775CC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DB56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转速无诊断价值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BF9B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KS p=0.46, Cohen’s d=0.002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8541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后续建模中作为辅助对照，不参与主特征</w:t>
            </w:r>
          </w:p>
        </w:tc>
      </w:tr>
      <w:tr w14:paraId="2E60A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E3FE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电压最敏感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BAB7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Cohen’s d=0.11, Youden’s J=0.075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94EE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电压信号赋予较高权重</w:t>
            </w:r>
          </w:p>
        </w:tc>
      </w:tr>
      <w:tr w14:paraId="3EC64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D836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参数近乎独立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2F43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正常状态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615B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r&lt;0.09</w:t>
            </w:r>
            <w:r>
              <w:rPr>
                <w:rFonts w:hint="eastAsia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，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无需处理多重共线性，可直接欧几里得组合</w:t>
            </w:r>
          </w:p>
        </w:tc>
      </w:tr>
      <w:tr w14:paraId="0A4E6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3F8E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故障时耦合微弱增强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FF6E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Amperage–Voltage Δr=+0.098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CED2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可作为辅助特征</w:t>
            </w:r>
          </w:p>
        </w:tc>
      </w:tr>
      <w:tr w14:paraId="24F81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5C39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功率和热负荷有微弱区分力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21AB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故障功率+4.3%，热负荷+0.94%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2640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作为衍生特征纳入</w:t>
            </w:r>
          </w:p>
        </w:tc>
      </w:tr>
    </w:tbl>
    <w:p w14:paraId="47C4B788">
      <w:pPr>
        <w:pStyle w:val="3"/>
        <w:keepNext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19" w:name="_Toc26259"/>
    </w:p>
    <w:p w14:paraId="74D7E803">
      <w:pPr>
        <w:pStyle w:val="3"/>
        <w:keepNext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 xml:space="preserve">.3 </w:t>
      </w:r>
      <w:r>
        <w:t>可视化展示</w:t>
      </w:r>
      <w:bookmarkEnd w:id="19"/>
    </w:p>
    <w:p w14:paraId="6759FB06"/>
    <w:p w14:paraId="71328D3A">
      <w:pPr>
        <w:pStyle w:val="25"/>
        <w:jc w:val="both"/>
      </w:pPr>
      <w:r>
        <w:t>图1：方差分解堆叠柱状图（设备间方差占比61-73%）。</w:t>
      </w:r>
    </w:p>
    <w:p w14:paraId="1BBEFC65"/>
    <w:p w14:paraId="2BE81B70">
      <w:pPr>
        <w:pStyle w:val="25"/>
        <w:jc w:val="both"/>
      </w:pPr>
      <w:r>
        <w:t>图2：100台设备正常电压范围（μ ± 2σ），展示逐设备差异。</w:t>
      </w:r>
    </w:p>
    <w:p w14:paraId="6C6342CC">
      <w:pPr>
        <w:pStyle w:val="25"/>
        <w:jc w:val="both"/>
      </w:pPr>
    </w:p>
    <w:p w14:paraId="3F14A9F7">
      <w:pPr>
        <w:pStyle w:val="25"/>
        <w:jc w:val="both"/>
      </w:pPr>
      <w:r>
        <w:t>图3：z-score阈值性能曲线（精确率/召回率/FPR vs 阈值）。</w:t>
      </w:r>
    </w:p>
    <w:p w14:paraId="15ED6C74">
      <w:pPr>
        <w:pStyle w:val="25"/>
        <w:jc w:val="both"/>
      </w:pPr>
    </w:p>
    <w:p w14:paraId="6C2B550E">
      <w:pPr>
        <w:pStyle w:val="25"/>
        <w:jc w:val="both"/>
      </w:pPr>
      <w:r>
        <w:t>图4：成本风险气泡图（故障率 vs 日暴露成本，气泡大小=单位成本）。</w:t>
      </w:r>
    </w:p>
    <w:p w14:paraId="244F118C">
      <w:pPr>
        <w:pStyle w:val="25"/>
        <w:jc w:val="both"/>
      </w:pPr>
    </w:p>
    <w:p w14:paraId="355DD5EC">
      <w:pPr>
        <w:pStyle w:val="25"/>
        <w:jc w:val="both"/>
      </w:pPr>
      <w:r>
        <w:t>图5：故障签名雷达图（9种故障在V/A/T三个轴上的偏移百分比）。</w:t>
      </w:r>
    </w:p>
    <w:p w14:paraId="7B7C1544">
      <w:pPr>
        <w:pStyle w:val="25"/>
        <w:jc w:val="both"/>
      </w:pPr>
    </w:p>
    <w:p w14:paraId="58571069">
      <w:pPr>
        <w:pStyle w:val="25"/>
        <w:jc w:val="both"/>
      </w:pPr>
      <w:r>
        <w:t>图6：模型变体对比柱状图（AUC/R2/MAE）。</w:t>
      </w:r>
    </w:p>
    <w:p w14:paraId="40715FDD">
      <w:pPr>
        <w:pStyle w:val="25"/>
        <w:jc w:val="both"/>
      </w:pPr>
    </w:p>
    <w:p w14:paraId="74EEDD45">
      <w:pPr>
        <w:pStyle w:val="25"/>
        <w:jc w:val="both"/>
      </w:pPr>
      <w:r>
        <w:t>图7：五维度可预测性限制汇总图（仪表盘+柱状图+传感器升级卡片）。</w:t>
      </w:r>
    </w:p>
    <w:p w14:paraId="23EC0831">
      <w:pPr>
        <w:pStyle w:val="2"/>
        <w:keepNext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20" w:name="_Toc13879"/>
    </w:p>
    <w:p w14:paraId="73D21BEC">
      <w:pPr>
        <w:pStyle w:val="2"/>
        <w:keepNext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07A36A2">
      <w:pPr>
        <w:pStyle w:val="2"/>
        <w:keepNext/>
        <w:numPr>
          <w:ilvl w:val="0"/>
          <w:numId w:val="0"/>
        </w:numPr>
        <w:ind w:leftChars="0"/>
        <w:rPr>
          <w:b w:val="0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 xml:space="preserve">. </w:t>
      </w:r>
      <w:r>
        <w:t>系统实现与功能展示</w:t>
      </w:r>
      <w:bookmarkEnd w:id="20"/>
    </w:p>
    <w:p w14:paraId="53823CCC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21" w:name="_Toc10925"/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 xml:space="preserve">.1 </w:t>
      </w:r>
      <w:r>
        <w:t>开发环境搭建（AI应用能力-模型环境）</w:t>
      </w:r>
      <w:bookmarkEnd w:id="21"/>
    </w:p>
    <w:p w14:paraId="05F916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Conda环境配置</w:t>
      </w:r>
      <w:r>
        <w:rPr>
          <w:rFonts w:ascii="Times New Roman" w:hAnsi="Times New Roman" w:eastAsia="宋体" w:cs="Times New Roman"/>
          <w:sz w:val="24"/>
          <w:szCs w:val="24"/>
        </w:rPr>
        <w:t>：environment.yml（列出所有依赖及版本）。</w:t>
      </w:r>
    </w:p>
    <w:p w14:paraId="176897C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bookmarkStart w:id="33" w:name="_GoBack"/>
      <w:r>
        <w:rPr>
          <w:rFonts w:ascii="Times New Roman" w:hAnsi="Times New Roman" w:eastAsia="宋体" w:cs="Times New Roman"/>
          <w:b/>
          <w:bCs/>
          <w:sz w:val="24"/>
          <w:szCs w:val="24"/>
        </w:rPr>
        <w:t>大模型接入</w:t>
      </w:r>
      <w:r>
        <w:rPr>
          <w:rFonts w:ascii="Times New Roman" w:hAnsi="Times New Roman" w:eastAsia="宋体" w:cs="Times New Roman"/>
          <w:sz w:val="24"/>
          <w:szCs w:val="24"/>
        </w:rPr>
        <w:t>：.env文件中配置DEEPSEEK_API_KEY，gateway.py中通过</w:t>
      </w:r>
      <w:bookmarkEnd w:id="33"/>
      <w:r>
        <w:rPr>
          <w:rFonts w:ascii="Times New Roman" w:hAnsi="Times New Roman" w:eastAsia="宋体" w:cs="Times New Roman"/>
          <w:sz w:val="24"/>
          <w:szCs w:val="24"/>
        </w:rPr>
        <w:t>FastAPI代理Claude API，实现对话式查询。</w:t>
      </w:r>
    </w:p>
    <w:p w14:paraId="2CE7BE8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>MCP Server注册</w:t>
      </w:r>
      <w:r>
        <w:rPr>
          <w:rFonts w:ascii="Times New Roman" w:hAnsi="Times New Roman" w:eastAsia="宋体" w:cs="Times New Roman"/>
          <w:sz w:val="24"/>
          <w:szCs w:val="24"/>
        </w:rPr>
        <w:t>：在Claude Desktop配置文件中添加"predictive-maintenance"服务。</w:t>
      </w:r>
    </w:p>
    <w:p w14:paraId="7788C627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22" w:name="_Toc23764"/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 xml:space="preserve">.2 </w:t>
      </w:r>
      <w:r>
        <w:t>Web可视化仪表盘（场景创新亮点）</w:t>
      </w:r>
      <w:bookmarkEnd w:id="22"/>
    </w:p>
    <w:p w14:paraId="78DEEE1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技术栈：纯静态HTML+ECharts+PapaParse，部署于web-dashboard/，通过server.py（端口8765）提供服务。</w:t>
      </w:r>
    </w:p>
    <w:p w14:paraId="19BDCC9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</w:rPr>
      </w:pPr>
    </w:p>
    <w:p w14:paraId="5A5B1E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四个Tab页：</w:t>
      </w:r>
    </w:p>
    <w:p w14:paraId="2BF389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数据探索：设备概览卡片、参数分布箱线图、故障类型堆叠柱状图、相关性热力图。</w:t>
      </w:r>
    </w:p>
    <w:p w14:paraId="57BF9B5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基线分析：方差分解图、设备基线范围、z-score阈值曲线、故障签名雷达图、成本风险气泡图。</w:t>
      </w:r>
    </w:p>
    <w:p w14:paraId="39EB8E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模型构建：模型评估指标仪表盘、特征重要性横向柱状图、训练曲线画廊、鲁棒性热力图。</w:t>
      </w:r>
    </w:p>
    <w:p w14:paraId="694BB7C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维护建议：可预测性限制仪表盘、异常诊断环形图、工单卡片流（按优先级排序）、传感器升级方案表格。</w:t>
      </w:r>
    </w:p>
    <w:p w14:paraId="3052CD3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32"/>
        </w:rPr>
      </w:pPr>
    </w:p>
    <w:p w14:paraId="01460F6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AI聊天界面（chat.html）：用户可输入自然语言问题（如“为什么CNC_085需要立即维修？”），后端通过gateway.py调用Claude API并返回解释。</w:t>
      </w:r>
    </w:p>
    <w:p w14:paraId="20B81BAB">
      <w:pPr>
        <w:pStyle w:val="3"/>
        <w:keepNext/>
        <w:widowControl/>
        <w:numPr>
          <w:ilvl w:val="0"/>
          <w:numId w:val="0"/>
        </w:numPr>
        <w:shd w:val="clear" w:fill="FFFFFF"/>
        <w:ind w:leftChars="0"/>
        <w:rPr>
          <w:b w:val="0"/>
        </w:rPr>
      </w:pPr>
      <w:bookmarkStart w:id="23" w:name="_Toc10937"/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 xml:space="preserve">.3 </w:t>
      </w:r>
      <w:r>
        <w:t>维护建议报告与工单示例</w:t>
      </w:r>
      <w:bookmarkEnd w:id="23"/>
    </w:p>
    <w:p w14:paraId="34DC6EA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系统自动生成</w:t>
      </w:r>
      <w:r>
        <w:rPr>
          <w:rStyle w:val="21"/>
          <w:rFonts w:ascii="Times New Roman" w:hAnsi="Times New Roman" w:eastAsia="宋体" w:cs="Times New Roman"/>
          <w:i w:val="0"/>
          <w:color w:val="0F1115"/>
          <w:sz w:val="24"/>
          <w:szCs w:val="24"/>
        </w:rPr>
        <w:t>maintenance_work_orders.csv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，前5条示例：</w:t>
      </w:r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4"/>
        <w:gridCol w:w="923"/>
        <w:gridCol w:w="1740"/>
        <w:gridCol w:w="918"/>
        <w:gridCol w:w="663"/>
        <w:gridCol w:w="705"/>
        <w:gridCol w:w="918"/>
        <w:gridCol w:w="2145"/>
      </w:tblGrid>
      <w:tr w14:paraId="05C4A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2543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D84C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设备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47F3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动作类型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A862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成本风险($)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A8E7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紧急度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B0B1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窗口(天)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B10B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预期节约($)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4D3B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建议摘要</w:t>
            </w:r>
          </w:p>
        </w:tc>
      </w:tr>
      <w:tr w14:paraId="2E069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6723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8BC7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CNC_036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424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preventive_repair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47B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18,080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59CA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28CD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2650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12,656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4A2D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电压漂移，高成本设备，3日内安排预防性维修</w:t>
            </w:r>
          </w:p>
        </w:tc>
      </w:tr>
      <w:tr w14:paraId="0744A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E6B6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A99E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CNC_025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0D0B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preventive_repair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0BED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17,043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F720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51F0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0EA0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11,930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DAF6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综合退化模式，立即检查供电系统</w:t>
            </w:r>
          </w:p>
        </w:tc>
      </w:tr>
      <w:tr w14:paraId="1EC97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CD24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8422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CNC_012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3F2F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preventive_repair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31A8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16,493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B8DB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9A90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6A3F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11,545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7F4D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热积聚模式，检查冷却系统</w:t>
            </w:r>
          </w:p>
        </w:tc>
      </w:tr>
      <w:tr w14:paraId="2E227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A548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256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CNC_067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5F50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immediate_shutdown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7E4F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16,401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9963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ED78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60C5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11,481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63B35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z_max=10.7，超过危险阈值，立即停机</w:t>
            </w:r>
          </w:p>
        </w:tc>
      </w:tr>
      <w:tr w14:paraId="59D3A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7F74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1688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CNC_089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680D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schedule_inspection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6C99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15,663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446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A3A5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37D9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10,964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1D5E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功率异常，安排3日内检查</w:t>
            </w:r>
          </w:p>
        </w:tc>
      </w:tr>
    </w:tbl>
    <w:p w14:paraId="550A5480">
      <w:pPr>
        <w:pStyle w:val="1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027DA42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i w:val="0"/>
          <w:color w:val="0F1115"/>
          <w:sz w:val="24"/>
          <w:szCs w:val="24"/>
        </w:rPr>
        <w:t>成本效益分析</w:t>
      </w:r>
      <w:r>
        <w:rPr>
          <w:rFonts w:ascii="Times New Roman" w:hAnsi="Times New Roman" w:eastAsia="宋体" w:cs="Times New Roman"/>
          <w:i w:val="0"/>
          <w:color w:val="0F1115"/>
          <w:sz w:val="24"/>
          <w:szCs w:val="24"/>
        </w:rPr>
        <w:t>：采用预测性维护后，预计年节省约$48,000（13.7% ROI），若加装振动传感器可提升至25%以上。</w:t>
      </w:r>
    </w:p>
    <w:p w14:paraId="43CF1740">
      <w:pPr>
        <w:pStyle w:val="2"/>
        <w:keepNext/>
        <w:numPr>
          <w:ilvl w:val="0"/>
          <w:numId w:val="0"/>
        </w:numPr>
        <w:ind w:leftChars="0"/>
        <w:rPr>
          <w:b w:val="0"/>
        </w:rPr>
      </w:pPr>
      <w:bookmarkStart w:id="24" w:name="_Toc6961"/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 xml:space="preserve">. </w:t>
      </w:r>
      <w:r>
        <w:t>测试与验证</w:t>
      </w:r>
      <w:bookmarkEnd w:id="24"/>
    </w:p>
    <w:p w14:paraId="39A9D8B1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25" w:name="_Toc26050"/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 xml:space="preserve">.1 </w:t>
      </w:r>
      <w:r>
        <w:t>测试策略</w:t>
      </w:r>
      <w:bookmarkEnd w:id="25"/>
    </w:p>
    <w:p w14:paraId="2E9667A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单元测试：每个Skill独立运行python scripts/run.py，验证输入输出校验。</w:t>
      </w:r>
    </w:p>
    <w:p w14:paraId="53FB688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集成测试：通过mcp_server.py依次调用7个Tool，验证返回JSON结构正确。</w:t>
      </w:r>
    </w:p>
    <w:p w14:paraId="0A46B1B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鲁棒性测试：对v2模型施加高斯噪声(5%-15%)、随机掩码(10%-30%)，AUC下降&lt;0.04，MSE变化&lt;2%。</w:t>
      </w:r>
    </w:p>
    <w:p w14:paraId="5D9BC8D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编排器测试：运行agent_orchestrator.py全流程，验证DAG顺序、并行执行、降级逻辑。</w:t>
      </w:r>
    </w:p>
    <w:p w14:paraId="5E2C5BA0">
      <w:pPr>
        <w:pStyle w:val="3"/>
        <w:keepNext/>
        <w:widowControl/>
        <w:numPr>
          <w:ilvl w:val="0"/>
          <w:numId w:val="0"/>
        </w:numPr>
        <w:shd w:val="clear" w:fill="FFFFFF"/>
        <w:ind w:leftChars="0"/>
        <w:rPr>
          <w:b w:val="0"/>
        </w:rPr>
      </w:pPr>
      <w:bookmarkStart w:id="26" w:name="_Toc29398"/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 xml:space="preserve">.2 </w:t>
      </w:r>
      <w:r>
        <w:t>测试结果汇总（引用TEST_REPORT_agent-mcp框架测试报告.md）</w:t>
      </w:r>
      <w:bookmarkEnd w:id="26"/>
    </w:p>
    <w:tbl>
      <w:tblPr>
        <w:tblStyle w:val="19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0"/>
        <w:gridCol w:w="1506"/>
        <w:gridCol w:w="3274"/>
      </w:tblGrid>
      <w:tr w14:paraId="5CC28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3D62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F436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结果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1359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关键指标</w:t>
            </w:r>
          </w:p>
        </w:tc>
      </w:tr>
      <w:tr w14:paraId="6B341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5C53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7个MCP Tool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BB47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✅ 全部通过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8FFD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最长耗时：ML推理56.4s</w:t>
            </w:r>
          </w:p>
        </w:tc>
      </w:tr>
      <w:tr w14:paraId="1F974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4CF0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一键全流程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2786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✅ 通过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A627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66.4秒完成5步，输出20张工单</w:t>
            </w:r>
          </w:p>
        </w:tc>
      </w:tr>
      <w:tr w14:paraId="30DEE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25CB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stat-only降级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8DD0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✅ 通过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E4F1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5.7秒完成，仍输出工单</w:t>
            </w:r>
          </w:p>
        </w:tc>
      </w:tr>
      <w:tr w14:paraId="6D947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E558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数据准备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98C6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✅ 通过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E011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100台设备，90稳定基线，10稀疏</w:t>
            </w:r>
          </w:p>
        </w:tc>
      </w:tr>
      <w:tr w14:paraId="0A47B1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4554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异常诊断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F933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✅ 通过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00DB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识别74正常，26台有异常模式</w:t>
            </w:r>
          </w:p>
        </w:tc>
      </w:tr>
      <w:tr w14:paraId="4B84F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4E52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决策引擎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A92C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✅ 通过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E6F4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6种动作类型全部触发</w:t>
            </w:r>
          </w:p>
        </w:tc>
      </w:tr>
    </w:tbl>
    <w:p w14:paraId="68F3D7F0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27" w:name="_Toc820"/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 xml:space="preserve">.3 </w:t>
      </w:r>
      <w:r>
        <w:t>模型性能理论边界验证</w:t>
      </w:r>
      <w:bookmarkEnd w:id="27"/>
    </w:p>
    <w:p w14:paraId="46829FF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通过五维度分析证明：当前4参数系统的Youden’s J上限≈0.075，对应AUC上限≈0.54。v2实际AUC=0.589，已超越理论边界（得益于成本特征），但仍远未达到工业可用水平（AUC&gt;0.80）。</w:t>
      </w:r>
    </w:p>
    <w:p w14:paraId="5CBA9EE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结论：模型本身没有缺陷，问题在于传感器信息量不足。系统如实报告这一局限性，并提出传感器升级路线图。</w:t>
      </w:r>
    </w:p>
    <w:p w14:paraId="79C48227">
      <w:pPr>
        <w:pStyle w:val="2"/>
        <w:keepNext/>
        <w:numPr>
          <w:ilvl w:val="0"/>
          <w:numId w:val="0"/>
        </w:numPr>
        <w:ind w:leftChars="0"/>
        <w:rPr>
          <w:b w:val="0"/>
        </w:rPr>
      </w:pPr>
      <w:bookmarkStart w:id="28" w:name="_Toc29048"/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 xml:space="preserve">. </w:t>
      </w:r>
      <w:r>
        <w:t>总结与展望</w:t>
      </w:r>
      <w:bookmarkEnd w:id="28"/>
    </w:p>
    <w:p w14:paraId="790DA838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29" w:name="_Toc13830"/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 xml:space="preserve">.1 </w:t>
      </w:r>
      <w:r>
        <w:t>项目总结</w:t>
      </w:r>
      <w:bookmarkEnd w:id="29"/>
    </w:p>
    <w:p w14:paraId="5FA75A4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成功构建了基于Agent-MCP的自动化预测性维护系统，实现从原始数据到优先级工单的全链路闭环。</w:t>
      </w:r>
    </w:p>
    <w:p w14:paraId="694120B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在数据信息量严重不足（Youden’s J&lt;0.08）的条件下，通过统计基线、成本风险、轻量ML的三重融合，仍然产出了有实用价值的维护建议。</w:t>
      </w:r>
    </w:p>
    <w:p w14:paraId="18B8863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系统不仅产出工单，还定量回答了“为什么不能做得更好”，并给出了明确的传感器升级建议（振动/声发射/电流特征）。</w:t>
      </w:r>
    </w:p>
    <w:p w14:paraId="7B93A2F7">
      <w:pPr>
        <w:pStyle w:val="3"/>
        <w:keepNext/>
        <w:widowControl/>
        <w:numPr>
          <w:ilvl w:val="0"/>
          <w:numId w:val="0"/>
        </w:numPr>
        <w:shd w:val="clear" w:fill="FFFFFF"/>
        <w:ind w:leftChars="0"/>
        <w:rPr>
          <w:b w:val="0"/>
        </w:rPr>
      </w:pPr>
      <w:bookmarkStart w:id="30" w:name="_Toc12796"/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 xml:space="preserve">.2 </w:t>
      </w:r>
      <w:r>
        <w:t>不足与改进方向</w:t>
      </w:r>
      <w:bookmarkEnd w:id="30"/>
    </w:p>
    <w:tbl>
      <w:tblPr>
        <w:tblStyle w:val="19"/>
        <w:tblW w:w="62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2"/>
        <w:gridCol w:w="3535"/>
        <w:gridCol w:w="723"/>
      </w:tblGrid>
      <w:tr w14:paraId="66CC6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A785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不足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51D1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改进措施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8CCE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优先级</w:t>
            </w:r>
          </w:p>
        </w:tc>
      </w:tr>
      <w:tr w14:paraId="6275D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51E8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监控参数仅4个，信息量不足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5F12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加装振动加速度计（预期Youden’s J提升至0.40-0.70）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5DF0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</w:tr>
      <w:tr w14:paraId="16695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C4DF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仅7小时监控周期，无长期退化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02B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延长监控周期至3个月以上，建立寿命曲线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8753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P0</w:t>
            </w:r>
          </w:p>
        </w:tc>
      </w:tr>
      <w:tr w14:paraId="3B6E4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3BAD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产品测试数据仅覆盖15%设备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FA62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扩大产品质量数据采集范围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DE15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</w:tr>
      <w:tr w14:paraId="07D94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923C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无环境与操作员信息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0306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引入湿度、班次、原材料批次等上下文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CBA0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lang w:val="en-US" w:eastAsia="zh-CN" w:bidi="ar"/>
              </w:rPr>
              <w:t>P1</w:t>
            </w:r>
          </w:p>
        </w:tc>
      </w:tr>
    </w:tbl>
    <w:p w14:paraId="5BCDEE55">
      <w:pPr>
        <w:pStyle w:val="3"/>
        <w:keepNext/>
        <w:numPr>
          <w:ilvl w:val="0"/>
          <w:numId w:val="0"/>
        </w:numPr>
        <w:ind w:leftChars="0"/>
        <w:rPr>
          <w:b w:val="0"/>
        </w:rPr>
      </w:pPr>
      <w:bookmarkStart w:id="31" w:name="_Toc14887"/>
      <w:r>
        <w:rPr>
          <w:rFonts w:hint="eastAsia"/>
          <w:lang w:val="en-US" w:eastAsia="zh-CN"/>
        </w:rPr>
        <w:t>7</w:t>
      </w:r>
      <w:r>
        <w:rPr>
          <w:rFonts w:hint="eastAsia"/>
          <w:lang w:eastAsia="zh-CN"/>
        </w:rPr>
        <w:t xml:space="preserve">.3 </w:t>
      </w:r>
      <w:r>
        <w:t>应用价值与推广前景</w:t>
      </w:r>
      <w:bookmarkEnd w:id="31"/>
    </w:p>
    <w:p w14:paraId="666B00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低成本可复制：系统核心依赖统计基线和成本风险矩阵，无需昂贵传感器即可部署在仅有基础SCADA数据的工厂。</w:t>
      </w:r>
    </w:p>
    <w:p w14:paraId="7DC9038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投资回报明确：基于100台设备的ROI估算达13.7%，加装振动传感器后可提升至25%以上。</w:t>
      </w:r>
    </w:p>
    <w:p w14:paraId="2F14F87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与现有MES/ERP对接：工单可直接导出为CSV/JSON，通过REST API推送至企业维护管理系统。</w:t>
      </w:r>
    </w:p>
    <w:p w14:paraId="0B3B10A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2C4D95D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2CC89691">
      <w:pPr>
        <w:rPr>
          <w:rFonts w:hint="eastAsia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br w:type="page"/>
      </w:r>
    </w:p>
    <w:p w14:paraId="362B7634">
      <w:pPr>
        <w:keepNext/>
        <w:widowControl w:val="0"/>
        <w:numPr>
          <w:ilvl w:val="0"/>
          <w:numId w:val="0"/>
        </w:numPr>
        <w:jc w:val="both"/>
        <w:outlineLvl w:val="0"/>
        <w:rPr>
          <w:rFonts w:hint="eastAsia" w:asciiTheme="minorHAnsi" w:hAnsiTheme="minorHAnsi" w:eastAsiaTheme="minorEastAsia" w:cstheme="minorBidi"/>
          <w:kern w:val="2"/>
          <w:sz w:val="48"/>
          <w:szCs w:val="56"/>
          <w:lang w:val="en-US" w:eastAsia="zh-CN" w:bidi="ar-SA"/>
        </w:rPr>
      </w:pPr>
      <w:bookmarkStart w:id="32" w:name="_Toc25268"/>
      <w:r>
        <w:rPr>
          <w:rFonts w:hint="eastAsia" w:asciiTheme="minorHAnsi" w:hAnsiTheme="minorHAnsi" w:eastAsiaTheme="minorEastAsia" w:cstheme="minorBidi"/>
          <w:kern w:val="2"/>
          <w:sz w:val="48"/>
          <w:szCs w:val="56"/>
          <w:lang w:val="en-US" w:eastAsia="zh-CN" w:bidi="ar-SA"/>
        </w:rPr>
        <w:t>附录</w:t>
      </w:r>
      <w:bookmarkEnd w:id="32"/>
    </w:p>
    <w:p w14:paraId="5C59DA30">
      <w:pPr>
        <w:keepNext/>
        <w:widowControl w:val="0"/>
        <w:numPr>
          <w:ilvl w:val="0"/>
          <w:numId w:val="0"/>
        </w:numPr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  <w:t>A. 项目文件树（精简版）</w:t>
      </w:r>
    </w:p>
    <w:p w14:paraId="530F96C8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text</w:t>
      </w:r>
    </w:p>
    <w:p w14:paraId="4E3000F5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git5/</w:t>
      </w:r>
    </w:p>
    <w:p w14:paraId="775099FA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├── 原始数据集/               # 4个CSV</w:t>
      </w:r>
    </w:p>
    <w:p w14:paraId="401CE418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├── 数据探索分析/             # 14项分析 + 17张图</w:t>
      </w:r>
    </w:p>
    <w:p w14:paraId="42EEA63A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├── 基线分析和确定/           # 4个基线 + 6张图</w:t>
      </w:r>
    </w:p>
    <w:p w14:paraId="1CDC7C68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├── 预测性维护模型/           # v1 XGBoost</w:t>
      </w:r>
    </w:p>
    <w:p w14:paraId="3CE492FE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├── 预测性维护模型_v2/        # v2 MTNN + 鲁棒性</w:t>
      </w:r>
    </w:p>
    <w:p w14:paraId="43BB7DBB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├── 预测性维护模型_v3/        # 决策引擎 + 五维度分析</w:t>
      </w:r>
    </w:p>
    <w:p w14:paraId="26087C89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├── agent-mcp架构/            # mcp_server.py, orchestrator, 5个Skill</w:t>
      </w:r>
    </w:p>
    <w:p w14:paraId="3BCFEFAB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├── web-dashboard/            # 仪表盘 + AI网关</w:t>
      </w:r>
    </w:p>
    <w:p w14:paraId="36DF17CD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└── 各阶段开发文档/           # 7份Markdown</w:t>
      </w:r>
    </w:p>
    <w:p w14:paraId="0E2C1D2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</w:p>
    <w:p w14:paraId="5EAFF9B7">
      <w:pPr>
        <w:keepNext/>
        <w:widowControl w:val="0"/>
        <w:numPr>
          <w:ilvl w:val="0"/>
          <w:numId w:val="0"/>
        </w:numPr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B. 关键代码片段</w:t>
      </w:r>
    </w:p>
    <w:p w14:paraId="5745E1C4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MCP Tool注册示例（mcp_server.py）</w:t>
      </w:r>
    </w:p>
    <w:p w14:paraId="345FEAA3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四维特征提取核心函数（model_training_v2.py）</w:t>
      </w:r>
    </w:p>
    <w:p w14:paraId="7CAAE8EA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决策引擎融合公式（maintenance_decision_engine.py）</w:t>
      </w:r>
    </w:p>
    <w:p w14:paraId="74AD36EC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Web仪表盘数据加载（index.html 中使用PapaParse解析CSV）</w:t>
      </w:r>
    </w:p>
    <w:p w14:paraId="4C8506C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</w:p>
    <w:p w14:paraId="394BBD7F">
      <w:pPr>
        <w:keepNext/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C. 运行说明</w:t>
      </w:r>
    </w:p>
    <w:p w14:paraId="3B3CC347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环境配置：conda env create -f environment.yml</w:t>
      </w:r>
    </w:p>
    <w:p w14:paraId="6C2D1245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启动Web服务：cd web-dashboard &amp;&amp; python server.py</w:t>
      </w:r>
    </w:p>
    <w:p w14:paraId="380F7048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启动AI网关：python gateway.py</w:t>
      </w:r>
    </w:p>
    <w:p w14:paraId="1AEC3138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测试MCP Tool：python -c "from mcp_server import explain_predictability_limit; print(...)"</w:t>
      </w:r>
    </w:p>
    <w:p w14:paraId="393AC14E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一键全流程：python agent_orchestrator.py --data-dir ../原始数据集</w:t>
      </w:r>
    </w:p>
    <w:p w14:paraId="7549F2F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</w:p>
    <w:p w14:paraId="61A0D85F">
      <w:pPr>
        <w:keepNext/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D. 参考文献与开源工具</w:t>
      </w:r>
    </w:p>
    <w:p w14:paraId="0321D570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开源库：Pandas, NumPy, Scikit-learn, XGBoost, PyTorch, FastMCP, ECharts</w:t>
      </w:r>
    </w:p>
    <w:p w14:paraId="1CC4D53D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数据来源：赛题单位提供的脱敏Excel数据</w:t>
      </w:r>
    </w:p>
    <w:p w14:paraId="5D085A03">
      <w:pPr>
        <w:widowControl w:val="0"/>
        <w:numPr>
          <w:ilvl w:val="0"/>
          <w:numId w:val="0"/>
        </w:numPr>
        <w:ind w:firstLine="420" w:firstLineChars="0"/>
        <w:jc w:val="both"/>
        <w:outlineLvl w:val="9"/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32"/>
          <w:lang w:val="en-US" w:eastAsia="zh-CN" w:bidi="ar-SA"/>
        </w:rPr>
        <w:t>方法参考：Hotelling T²统计过程控制、多任务学习、成本敏感学习</w:t>
      </w:r>
    </w:p>
    <w:p w14:paraId="1CC46BC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4347B45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6896515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p w14:paraId="41F2DBC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5957C1"/>
    <w:multiLevelType w:val="singleLevel"/>
    <w:tmpl w:val="A85957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7743E99"/>
    <w:multiLevelType w:val="singleLevel"/>
    <w:tmpl w:val="D7743E9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3305F6"/>
    <w:rsid w:val="10CD1330"/>
    <w:rsid w:val="165322D8"/>
    <w:rsid w:val="2A6308E4"/>
    <w:rsid w:val="2BE56536"/>
    <w:rsid w:val="2C6E17C2"/>
    <w:rsid w:val="4F195165"/>
    <w:rsid w:val="51E97071"/>
    <w:rsid w:val="53C10AE7"/>
    <w:rsid w:val="62BE1E54"/>
    <w:rsid w:val="63397CF9"/>
    <w:rsid w:val="6F1277AF"/>
    <w:rsid w:val="72FA121E"/>
    <w:rsid w:val="7D30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adjustRightInd w:val="0"/>
      <w:spacing w:before="100" w:beforeLines="100" w:after="100" w:afterLines="100" w:line="240" w:lineRule="auto"/>
      <w:jc w:val="left"/>
      <w:outlineLvl w:val="0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1"/>
    </w:pPr>
    <w:rPr>
      <w:rFonts w:ascii="Times New Roman" w:hAnsi="Times New Roman" w:eastAsia="黑体" w:cs="Times New Roman"/>
      <w:kern w:val="2"/>
      <w:sz w:val="28"/>
      <w:szCs w:val="28"/>
      <w:lang w:bidi="ar-SA"/>
    </w:rPr>
  </w:style>
  <w:style w:type="paragraph" w:styleId="4">
    <w:name w:val="heading 3"/>
    <w:next w:val="1"/>
    <w:unhideWhenUsed/>
    <w:qFormat/>
    <w:uiPriority w:val="0"/>
    <w:pPr>
      <w:keepNext w:val="0"/>
      <w:keepLines w:val="0"/>
      <w:widowControl w:val="0"/>
      <w:adjustRightInd w:val="0"/>
      <w:spacing w:beforeLines="50" w:afterLines="50" w:line="240" w:lineRule="auto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157" w:beforeLines="50" w:after="157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20">
    <w:name w:val="Default Paragraph Font"/>
    <w:semiHidden/>
    <w:uiPriority w:val="0"/>
  </w:style>
  <w:style w:type="table" w:default="1" w:styleId="1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12">
    <w:name w:val="toc 3"/>
    <w:next w:val="1"/>
    <w:uiPriority w:val="0"/>
    <w:pPr>
      <w:adjustRightInd w:val="0"/>
      <w:spacing w:line="400" w:lineRule="exact"/>
      <w:ind w:left="0" w:leftChars="0" w:firstLine="960" w:firstLineChars="4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toc 1"/>
    <w:next w:val="1"/>
    <w:qFormat/>
    <w:uiPriority w:val="0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14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32"/>
    </w:rPr>
  </w:style>
  <w:style w:type="paragraph" w:styleId="15">
    <w:name w:val="toc 2"/>
    <w:next w:val="1"/>
    <w:uiPriority w:val="0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uiPriority w:val="0"/>
    <w:rPr>
      <w:sz w:val="24"/>
    </w:rPr>
  </w:style>
  <w:style w:type="paragraph" w:styleId="18">
    <w:name w:val="Title"/>
    <w:qFormat/>
    <w:uiPriority w:val="0"/>
    <w:pPr>
      <w:widowControl w:val="0"/>
      <w:adjustRightInd w:val="0"/>
      <w:spacing w:line="240" w:lineRule="auto"/>
      <w:ind w:right="0" w:rightChars="0"/>
      <w:jc w:val="center"/>
      <w:outlineLvl w:val="9"/>
    </w:pPr>
    <w:rPr>
      <w:rFonts w:ascii="Times New Roman" w:hAnsi="Times New Roman" w:eastAsia="黑体" w:cs="Times New Roman"/>
      <w:kern w:val="2"/>
      <w:sz w:val="36"/>
      <w:szCs w:val="36"/>
      <w:lang w:bidi="ar-SA"/>
    </w:rPr>
  </w:style>
  <w:style w:type="character" w:styleId="21">
    <w:name w:val="HTML Code"/>
    <w:basedOn w:val="20"/>
    <w:qFormat/>
    <w:uiPriority w:val="0"/>
    <w:rPr>
      <w:rFonts w:ascii="Courier New" w:hAnsi="Courier New"/>
      <w:sz w:val="20"/>
    </w:rPr>
  </w:style>
  <w:style w:type="paragraph" w:customStyle="1" w:styleId="22">
    <w:name w:val="摘要标题"/>
    <w:next w:val="1"/>
    <w:qFormat/>
    <w:uiPriority w:val="0"/>
    <w:pPr>
      <w:keepNext w:val="0"/>
      <w:keepLines w:val="0"/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44"/>
      <w:sz w:val="32"/>
      <w:szCs w:val="32"/>
      <w:lang w:bidi="ar-SA"/>
    </w:rPr>
  </w:style>
  <w:style w:type="paragraph" w:customStyle="1" w:styleId="23">
    <w:name w:val="摘要正文"/>
    <w:next w:val="1"/>
    <w:qFormat/>
    <w:uiPriority w:val="0"/>
    <w:pPr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customStyle="1" w:styleId="24">
    <w:name w:val="目录标题"/>
    <w:next w:val="1"/>
    <w:qFormat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customStyle="1" w:styleId="25">
    <w:name w:val="图片标题"/>
    <w:next w:val="1"/>
    <w:qFormat/>
    <w:uiPriority w:val="0"/>
    <w:pPr>
      <w:widowControl w:val="0"/>
      <w:adjustRightInd w:val="0"/>
      <w:spacing w:before="50" w:beforeLines="50" w:after="50" w:afterLines="5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paragraph" w:customStyle="1" w:styleId="26">
    <w:name w:val="结语标题"/>
    <w:next w:val="1"/>
    <w:qFormat/>
    <w:uiPriority w:val="0"/>
    <w:pPr>
      <w:adjustRightInd w:val="0"/>
      <w:spacing w:beforeLines="100" w:afterLines="100" w:line="240" w:lineRule="auto"/>
      <w:ind w:firstLine="0" w:firstLineChars="0"/>
      <w:jc w:val="center"/>
      <w:outlineLvl w:val="0"/>
    </w:pPr>
    <w:rPr>
      <w:rFonts w:ascii="Times New Roman" w:hAnsi="Times New Roman" w:eastAsia="黑体" w:cs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5217</Words>
  <Characters>7963</Characters>
  <Lines>0</Lines>
  <Paragraphs>0</Paragraphs>
  <TotalTime>17</TotalTime>
  <ScaleCrop>false</ScaleCrop>
  <LinksUpToDate>false</LinksUpToDate>
  <CharactersWithSpaces>8413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2026-05-19T07:33:00Z</dcterms:created>
  <dc:creator>yuzzz</dc:creator>
  <cp:lastModifiedBy>秦愉哲</cp:lastModifiedBy>
  <dcterms:modified xsi:type="dcterms:W3CDTF">2026-05-19T09:13:02Z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eyJoZGlkIjoiMzg4NTE5Y2U0NjM3ZjQ3NWJkMTBkZTRkZjJkNTNiZmMiLCJ1c2VySWQiOiIxNjg2OTk0ODUzIn0=</vt:lpwstr>
  </property>
  <property fmtid="{D5CDD505-2E9C-101B-9397-08002B2CF9AE}" pid="4" name="ICV">
    <vt:lpwstr>0F421492B5E94B2D8797BEF5C3517BFE_12</vt:lpwstr>
  </property>
</Properties>
</file>