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C9C78"/>
    <w:p w14:paraId="2113CB0C"/>
    <w:p w14:paraId="0ECAAC3D">
      <w:bookmarkStart w:id="100" w:name="_GoBack"/>
      <w:bookmarkEnd w:id="100"/>
    </w:p>
    <w:p w14:paraId="7B3F31DC"/>
    <w:p w14:paraId="247550D8"/>
    <w:p w14:paraId="60CF54C6">
      <w:pPr>
        <w:jc w:val="center"/>
      </w:pPr>
      <w:r>
        <w:rPr>
          <w:rFonts w:ascii="微软雅黑" w:hAnsi="微软雅黑" w:eastAsia="微软雅黑"/>
          <w:b/>
          <w:color w:val="1A1A2E"/>
          <w:sz w:val="60"/>
        </w:rPr>
        <w:t>鹰眼工业智能运维平台</w:t>
      </w:r>
    </w:p>
    <w:p w14:paraId="2BAA0A67">
      <w:pPr>
        <w:jc w:val="center"/>
      </w:pPr>
      <w:r>
        <w:rPr>
          <w:rFonts w:ascii="微软雅黑" w:hAnsi="微软雅黑" w:eastAsia="微软雅黑"/>
          <w:b w:val="0"/>
          <w:color w:val="777777"/>
          <w:sz w:val="26"/>
        </w:rPr>
        <w:t>Hawk-Eye Industrial Predictive Maintenance Platform</w:t>
      </w:r>
    </w:p>
    <w:p w14:paraId="3698220C"/>
    <w:p w14:paraId="33C7F45E">
      <w:pPr>
        <w:jc w:val="center"/>
      </w:pPr>
      <w:r>
        <w:rPr>
          <w:rFonts w:ascii="微软雅黑" w:hAnsi="微软雅黑" w:eastAsia="微软雅黑"/>
          <w:b/>
          <w:color w:val="006B5E"/>
          <w:sz w:val="44"/>
        </w:rPr>
        <w:t>完整参考手册</w:t>
      </w:r>
    </w:p>
    <w:p w14:paraId="40671CC0">
      <w:pPr>
        <w:jc w:val="center"/>
      </w:pPr>
      <w:r>
        <w:rPr>
          <w:rFonts w:ascii="微软雅黑" w:hAnsi="微软雅黑" w:eastAsia="微软雅黑"/>
          <w:b w:val="0"/>
          <w:color w:val="999999"/>
          <w:sz w:val="22"/>
        </w:rPr>
        <w:t>—— 评委查阅指南 ——</w:t>
      </w:r>
    </w:p>
    <w:p w14:paraId="6534021F"/>
    <w:p w14:paraId="2F9319CD"/>
    <w:p w14:paraId="01E82AA6">
      <w:pPr>
        <w:jc w:val="center"/>
      </w:pPr>
      <w:r>
        <w:rPr>
          <w:rFonts w:ascii="微软雅黑" w:hAnsi="微软雅黑" w:eastAsia="微软雅黑"/>
          <w:b w:val="0"/>
          <w:color w:val="999999"/>
          <w:sz w:val="20"/>
        </w:rPr>
        <w:t>版本 2.3 | 2026年06月15日</w:t>
      </w:r>
    </w:p>
    <w:p w14:paraId="1F377C54">
      <w:pPr>
        <w:jc w:val="center"/>
      </w:pPr>
      <w:r>
        <w:rPr>
          <w:rFonts w:ascii="微软雅黑" w:hAnsi="微软雅黑" w:eastAsia="微软雅黑"/>
          <w:b w:val="0"/>
          <w:color w:val="999999"/>
          <w:sz w:val="20"/>
        </w:rPr>
        <w:t>苗圃杯 · 半决赛作品</w:t>
      </w:r>
    </w:p>
    <w:p w14:paraId="3BD86CC9"/>
    <w:p w14:paraId="0425614A"/>
    <w:p w14:paraId="137CAB36">
      <w:pPr>
        <w:jc w:val="center"/>
      </w:pPr>
      <w:r>
        <w:rPr>
          <w:rFonts w:ascii="微软雅黑" w:hAnsi="微软雅黑" w:eastAsia="微软雅黑"/>
          <w:b/>
          <w:color w:val="1A1A2E"/>
          <w:sz w:val="24"/>
        </w:rPr>
        <w:t>使用说明</w:t>
      </w:r>
    </w:p>
    <w:p w14:paraId="43AD07F4">
      <w:pPr>
        <w:jc w:val="left"/>
      </w:pPr>
      <w:r>
        <w:rPr>
          <w:rFonts w:ascii="微软雅黑" w:hAnsi="微软雅黑" w:eastAsia="微软雅黑"/>
          <w:b w:val="0"/>
          <w:sz w:val="20"/>
        </w:rPr>
        <w:t>本手册按平台网页→Tab→图表/卡片的层级组织。评委在平台中看到任何图表或卡片，可通过目录定位到对应条目，立即了解：该图表是什么、展示什么数据、数据从何而来、如何解读图表含义。每条图表说明包括图表类型、坐标轴定义、数据系列含义、数据来源文件、图表用途和解读指引。</w:t>
      </w:r>
    </w:p>
    <w:p w14:paraId="6BEE58BC">
      <w:r>
        <w:br w:type="page"/>
      </w:r>
    </w:p>
    <w:sdt>
      <w:sdtPr>
        <w:rPr>
          <w:rFonts w:ascii="宋体" w:hAnsi="宋体" w:eastAsia="宋体" w:cstheme="minorBidi"/>
          <w:sz w:val="21"/>
          <w:szCs w:val="22"/>
          <w:lang w:val="en-US" w:eastAsia="en-US" w:bidi="ar-SA"/>
        </w:rPr>
        <w:id w:val="147452745"/>
        <w15:color w:val="DBDBDB"/>
        <w:docPartObj>
          <w:docPartGallery w:val="Table of Contents"/>
          <w:docPartUnique/>
        </w:docPartObj>
      </w:sdtPr>
      <w:sdtContent>
        <w:p w14:paraId="63AC52E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B365872">
          <w:pPr>
            <w:pStyle w:val="26"/>
            <w:tabs>
              <w:tab w:val="right" w:leader="dot" w:pos="9406"/>
            </w:tabs>
          </w:pPr>
          <w:r>
            <w:fldChar w:fldCharType="begin"/>
          </w:r>
          <w:r>
            <w:instrText xml:space="preserve">TOC \o "1-3" \h \u </w:instrText>
          </w:r>
          <w:r>
            <w:fldChar w:fldCharType="separate"/>
          </w:r>
          <w:r>
            <w:fldChar w:fldCharType="begin"/>
          </w:r>
          <w:r>
            <w:instrText xml:space="preserve"> HYPERLINK \l _Toc18366 </w:instrText>
          </w:r>
          <w:r>
            <w:fldChar w:fldCharType="separate"/>
          </w:r>
          <w:r>
            <w:t>一、平台总体架构</w:t>
          </w:r>
          <w:r>
            <w:tab/>
          </w:r>
          <w:r>
            <w:fldChar w:fldCharType="begin"/>
          </w:r>
          <w:r>
            <w:instrText xml:space="preserve"> PAGEREF _Toc18366 \h </w:instrText>
          </w:r>
          <w:r>
            <w:fldChar w:fldCharType="separate"/>
          </w:r>
          <w:r>
            <w:t>1</w:t>
          </w:r>
          <w:r>
            <w:fldChar w:fldCharType="end"/>
          </w:r>
          <w:r>
            <w:fldChar w:fldCharType="end"/>
          </w:r>
        </w:p>
        <w:p w14:paraId="4B321425">
          <w:pPr>
            <w:pStyle w:val="29"/>
            <w:tabs>
              <w:tab w:val="right" w:leader="dot" w:pos="9406"/>
            </w:tabs>
          </w:pPr>
          <w:r>
            <w:fldChar w:fldCharType="begin"/>
          </w:r>
          <w:r>
            <w:instrText xml:space="preserve"> HYPERLINK \l _Toc19354 </w:instrText>
          </w:r>
          <w:r>
            <w:fldChar w:fldCharType="separate"/>
          </w:r>
          <w:r>
            <w:t>1.1 系统拓扑</w:t>
          </w:r>
          <w:r>
            <w:tab/>
          </w:r>
          <w:r>
            <w:fldChar w:fldCharType="begin"/>
          </w:r>
          <w:r>
            <w:instrText xml:space="preserve"> PAGEREF _Toc19354 \h </w:instrText>
          </w:r>
          <w:r>
            <w:fldChar w:fldCharType="separate"/>
          </w:r>
          <w:r>
            <w:t>1</w:t>
          </w:r>
          <w:r>
            <w:fldChar w:fldCharType="end"/>
          </w:r>
          <w:r>
            <w:fldChar w:fldCharType="end"/>
          </w:r>
        </w:p>
        <w:p w14:paraId="22AC1158">
          <w:pPr>
            <w:pStyle w:val="29"/>
            <w:tabs>
              <w:tab w:val="right" w:leader="dot" w:pos="9406"/>
            </w:tabs>
          </w:pPr>
          <w:r>
            <w:fldChar w:fldCharType="begin"/>
          </w:r>
          <w:r>
            <w:instrText xml:space="preserve"> HYPERLINK \l _Toc16387 </w:instrText>
          </w:r>
          <w:r>
            <w:fldChar w:fldCharType="separate"/>
          </w:r>
          <w:r>
            <w:t>1.2 五层DAG流水线</w:t>
          </w:r>
          <w:r>
            <w:tab/>
          </w:r>
          <w:r>
            <w:fldChar w:fldCharType="begin"/>
          </w:r>
          <w:r>
            <w:instrText xml:space="preserve"> PAGEREF _Toc16387 \h </w:instrText>
          </w:r>
          <w:r>
            <w:fldChar w:fldCharType="separate"/>
          </w:r>
          <w:r>
            <w:t>1</w:t>
          </w:r>
          <w:r>
            <w:fldChar w:fldCharType="end"/>
          </w:r>
          <w:r>
            <w:fldChar w:fldCharType="end"/>
          </w:r>
        </w:p>
        <w:p w14:paraId="0C956A0C">
          <w:pPr>
            <w:pStyle w:val="29"/>
            <w:tabs>
              <w:tab w:val="right" w:leader="dot" w:pos="9406"/>
            </w:tabs>
          </w:pPr>
          <w:r>
            <w:fldChar w:fldCharType="begin"/>
          </w:r>
          <w:r>
            <w:instrText xml:space="preserve"> HYPERLINK \l _Toc7170 </w:instrText>
          </w:r>
          <w:r>
            <w:fldChar w:fldCharType="separate"/>
          </w:r>
          <w:r>
            <w:t>1.3 核心算法公式</w:t>
          </w:r>
          <w:r>
            <w:tab/>
          </w:r>
          <w:r>
            <w:fldChar w:fldCharType="begin"/>
          </w:r>
          <w:r>
            <w:instrText xml:space="preserve"> PAGEREF _Toc7170 \h </w:instrText>
          </w:r>
          <w:r>
            <w:fldChar w:fldCharType="separate"/>
          </w:r>
          <w:r>
            <w:t>3</w:t>
          </w:r>
          <w:r>
            <w:fldChar w:fldCharType="end"/>
          </w:r>
          <w:r>
            <w:fldChar w:fldCharType="end"/>
          </w:r>
        </w:p>
        <w:p w14:paraId="6F5AAC5F">
          <w:pPr>
            <w:pStyle w:val="29"/>
            <w:tabs>
              <w:tab w:val="right" w:leader="dot" w:pos="9406"/>
            </w:tabs>
          </w:pPr>
          <w:r>
            <w:fldChar w:fldCharType="begin"/>
          </w:r>
          <w:r>
            <w:instrText xml:space="preserve"> HYPERLINK \l _Toc28868 </w:instrText>
          </w:r>
          <w:r>
            <w:fldChar w:fldCharType="separate"/>
          </w:r>
          <w:r>
            <w:t>1.4 四级降级保障</w:t>
          </w:r>
          <w:r>
            <w:tab/>
          </w:r>
          <w:r>
            <w:fldChar w:fldCharType="begin"/>
          </w:r>
          <w:r>
            <w:instrText xml:space="preserve"> PAGEREF _Toc28868 \h </w:instrText>
          </w:r>
          <w:r>
            <w:fldChar w:fldCharType="separate"/>
          </w:r>
          <w:r>
            <w:t>4</w:t>
          </w:r>
          <w:r>
            <w:fldChar w:fldCharType="end"/>
          </w:r>
          <w:r>
            <w:fldChar w:fldCharType="end"/>
          </w:r>
        </w:p>
        <w:p w14:paraId="048546F2">
          <w:pPr>
            <w:pStyle w:val="29"/>
            <w:tabs>
              <w:tab w:val="right" w:leader="dot" w:pos="9406"/>
            </w:tabs>
          </w:pPr>
          <w:r>
            <w:fldChar w:fldCharType="begin"/>
          </w:r>
          <w:r>
            <w:instrText xml:space="preserve"> HYPERLINK \l _Toc15082 </w:instrText>
          </w:r>
          <w:r>
            <w:fldChar w:fldCharType="separate"/>
          </w:r>
          <w:r>
            <w:t>1.5 三角色权限体系</w:t>
          </w:r>
          <w:r>
            <w:tab/>
          </w:r>
          <w:r>
            <w:fldChar w:fldCharType="begin"/>
          </w:r>
          <w:r>
            <w:instrText xml:space="preserve"> PAGEREF _Toc15082 \h </w:instrText>
          </w:r>
          <w:r>
            <w:fldChar w:fldCharType="separate"/>
          </w:r>
          <w:r>
            <w:t>5</w:t>
          </w:r>
          <w:r>
            <w:fldChar w:fldCharType="end"/>
          </w:r>
          <w:r>
            <w:fldChar w:fldCharType="end"/>
          </w:r>
        </w:p>
        <w:p w14:paraId="63267248">
          <w:pPr>
            <w:pStyle w:val="26"/>
            <w:tabs>
              <w:tab w:val="right" w:leader="dot" w:pos="9406"/>
            </w:tabs>
          </w:pPr>
          <w:r>
            <w:fldChar w:fldCharType="begin"/>
          </w:r>
          <w:r>
            <w:instrText xml:space="preserve"> HYPERLINK \l _Toc15137 </w:instrText>
          </w:r>
          <w:r>
            <w:fldChar w:fldCharType="separate"/>
          </w:r>
          <w:r>
            <w:t>二、角色门（role-gate.html）</w:t>
          </w:r>
          <w:r>
            <w:tab/>
          </w:r>
          <w:r>
            <w:fldChar w:fldCharType="begin"/>
          </w:r>
          <w:r>
            <w:instrText xml:space="preserve"> PAGEREF _Toc15137 \h </w:instrText>
          </w:r>
          <w:r>
            <w:fldChar w:fldCharType="separate"/>
          </w:r>
          <w:r>
            <w:t>6</w:t>
          </w:r>
          <w:r>
            <w:fldChar w:fldCharType="end"/>
          </w:r>
          <w:r>
            <w:fldChar w:fldCharType="end"/>
          </w:r>
        </w:p>
        <w:p w14:paraId="66F7124A">
          <w:pPr>
            <w:pStyle w:val="29"/>
            <w:tabs>
              <w:tab w:val="right" w:leader="dot" w:pos="9406"/>
            </w:tabs>
          </w:pPr>
          <w:r>
            <w:fldChar w:fldCharType="begin"/>
          </w:r>
          <w:r>
            <w:instrText xml:space="preserve"> HYPERLINK \l _Toc14006 </w:instrText>
          </w:r>
          <w:r>
            <w:fldChar w:fldCharType="separate"/>
          </w:r>
          <w:r>
            <w:t>2.1 页面布局</w:t>
          </w:r>
          <w:r>
            <w:tab/>
          </w:r>
          <w:r>
            <w:fldChar w:fldCharType="begin"/>
          </w:r>
          <w:r>
            <w:instrText xml:space="preserve"> PAGEREF _Toc14006 \h </w:instrText>
          </w:r>
          <w:r>
            <w:fldChar w:fldCharType="separate"/>
          </w:r>
          <w:r>
            <w:t>6</w:t>
          </w:r>
          <w:r>
            <w:fldChar w:fldCharType="end"/>
          </w:r>
          <w:r>
            <w:fldChar w:fldCharType="end"/>
          </w:r>
        </w:p>
        <w:p w14:paraId="536B3B00">
          <w:pPr>
            <w:pStyle w:val="26"/>
            <w:tabs>
              <w:tab w:val="right" w:leader="dot" w:pos="9406"/>
            </w:tabs>
          </w:pPr>
          <w:r>
            <w:fldChar w:fldCharType="begin"/>
          </w:r>
          <w:r>
            <w:instrText xml:space="preserve"> HYPERLINK \l _Toc18113 </w:instrText>
          </w:r>
          <w:r>
            <w:fldChar w:fldCharType="separate"/>
          </w:r>
          <w:r>
            <w:t>三、首页 — 设备健康状态总览（home.html）</w:t>
          </w:r>
          <w:r>
            <w:tab/>
          </w:r>
          <w:r>
            <w:fldChar w:fldCharType="begin"/>
          </w:r>
          <w:r>
            <w:instrText xml:space="preserve"> PAGEREF _Toc18113 \h </w:instrText>
          </w:r>
          <w:r>
            <w:fldChar w:fldCharType="separate"/>
          </w:r>
          <w:r>
            <w:t>7</w:t>
          </w:r>
          <w:r>
            <w:fldChar w:fldCharType="end"/>
          </w:r>
          <w:r>
            <w:fldChar w:fldCharType="end"/>
          </w:r>
        </w:p>
        <w:p w14:paraId="627B7564">
          <w:pPr>
            <w:pStyle w:val="29"/>
            <w:tabs>
              <w:tab w:val="right" w:leader="dot" w:pos="9406"/>
            </w:tabs>
          </w:pPr>
          <w:r>
            <w:fldChar w:fldCharType="begin"/>
          </w:r>
          <w:r>
            <w:instrText xml:space="preserve"> HYPERLINK \l _Toc26606 </w:instrText>
          </w:r>
          <w:r>
            <w:fldChar w:fldCharType="separate"/>
          </w:r>
          <w:r>
            <w:t>3.1 10×10设备健康矩阵</w:t>
          </w:r>
          <w:r>
            <w:tab/>
          </w:r>
          <w:r>
            <w:fldChar w:fldCharType="begin"/>
          </w:r>
          <w:r>
            <w:instrText xml:space="preserve"> PAGEREF _Toc26606 \h </w:instrText>
          </w:r>
          <w:r>
            <w:fldChar w:fldCharType="separate"/>
          </w:r>
          <w:r>
            <w:t>7</w:t>
          </w:r>
          <w:r>
            <w:fldChar w:fldCharType="end"/>
          </w:r>
          <w:r>
            <w:fldChar w:fldCharType="end"/>
          </w:r>
        </w:p>
        <w:p w14:paraId="67602A0F">
          <w:pPr>
            <w:pStyle w:val="29"/>
            <w:tabs>
              <w:tab w:val="right" w:leader="dot" w:pos="9406"/>
            </w:tabs>
          </w:pPr>
          <w:r>
            <w:fldChar w:fldCharType="begin"/>
          </w:r>
          <w:r>
            <w:instrText xml:space="preserve"> HYPERLINK \l _Toc17256 </w:instrText>
          </w:r>
          <w:r>
            <w:fldChar w:fldCharType="separate"/>
          </w:r>
          <w:r>
            <w:t>3.2 运维视角KPI统计卡片（4张）</w:t>
          </w:r>
          <w:r>
            <w:tab/>
          </w:r>
          <w:r>
            <w:fldChar w:fldCharType="begin"/>
          </w:r>
          <w:r>
            <w:instrText xml:space="preserve"> PAGEREF _Toc17256 \h </w:instrText>
          </w:r>
          <w:r>
            <w:fldChar w:fldCharType="separate"/>
          </w:r>
          <w:r>
            <w:t>8</w:t>
          </w:r>
          <w:r>
            <w:fldChar w:fldCharType="end"/>
          </w:r>
          <w:r>
            <w:fldChar w:fldCharType="end"/>
          </w:r>
        </w:p>
        <w:p w14:paraId="20E50679">
          <w:pPr>
            <w:pStyle w:val="29"/>
            <w:tabs>
              <w:tab w:val="right" w:leader="dot" w:pos="9406"/>
            </w:tabs>
          </w:pPr>
          <w:r>
            <w:fldChar w:fldCharType="begin"/>
          </w:r>
          <w:r>
            <w:instrText xml:space="preserve"> HYPERLINK \l _Toc6955 </w:instrText>
          </w:r>
          <w:r>
            <w:fldChar w:fldCharType="separate"/>
          </w:r>
          <w:r>
            <w:t>3.3 运维视角 — 健康分布条</w:t>
          </w:r>
          <w:r>
            <w:tab/>
          </w:r>
          <w:r>
            <w:fldChar w:fldCharType="begin"/>
          </w:r>
          <w:r>
            <w:instrText xml:space="preserve"> PAGEREF _Toc6955 \h </w:instrText>
          </w:r>
          <w:r>
            <w:fldChar w:fldCharType="separate"/>
          </w:r>
          <w:r>
            <w:t>9</w:t>
          </w:r>
          <w:r>
            <w:fldChar w:fldCharType="end"/>
          </w:r>
          <w:r>
            <w:fldChar w:fldCharType="end"/>
          </w:r>
        </w:p>
        <w:p w14:paraId="38E84E37">
          <w:pPr>
            <w:pStyle w:val="29"/>
            <w:tabs>
              <w:tab w:val="right" w:leader="dot" w:pos="9406"/>
            </w:tabs>
          </w:pPr>
          <w:r>
            <w:fldChar w:fldCharType="begin"/>
          </w:r>
          <w:r>
            <w:instrText xml:space="preserve"> HYPERLINK \l _Toc8131 </w:instrText>
          </w:r>
          <w:r>
            <w:fldChar w:fldCharType="separate"/>
          </w:r>
          <w:r>
            <w:t>3.4 运维视角 — 2×5紧急设备网格</w:t>
          </w:r>
          <w:r>
            <w:tab/>
          </w:r>
          <w:r>
            <w:fldChar w:fldCharType="begin"/>
          </w:r>
          <w:r>
            <w:instrText xml:space="preserve"> PAGEREF _Toc8131 \h </w:instrText>
          </w:r>
          <w:r>
            <w:fldChar w:fldCharType="separate"/>
          </w:r>
          <w:r>
            <w:t>10</w:t>
          </w:r>
          <w:r>
            <w:fldChar w:fldCharType="end"/>
          </w:r>
          <w:r>
            <w:fldChar w:fldCharType="end"/>
          </w:r>
        </w:p>
        <w:p w14:paraId="79BF6339">
          <w:pPr>
            <w:pStyle w:val="29"/>
            <w:tabs>
              <w:tab w:val="right" w:leader="dot" w:pos="9406"/>
            </w:tabs>
          </w:pPr>
          <w:r>
            <w:fldChar w:fldCharType="begin"/>
          </w:r>
          <w:r>
            <w:instrText xml:space="preserve"> HYPERLINK \l _Toc20233 </w:instrText>
          </w:r>
          <w:r>
            <w:fldChar w:fldCharType="separate"/>
          </w:r>
          <w:r>
            <w:t>3.5 运维视角 — 维护工单卡片</w:t>
          </w:r>
          <w:r>
            <w:tab/>
          </w:r>
          <w:r>
            <w:fldChar w:fldCharType="begin"/>
          </w:r>
          <w:r>
            <w:instrText xml:space="preserve"> PAGEREF _Toc20233 \h </w:instrText>
          </w:r>
          <w:r>
            <w:fldChar w:fldCharType="separate"/>
          </w:r>
          <w:r>
            <w:t>10</w:t>
          </w:r>
          <w:r>
            <w:fldChar w:fldCharType="end"/>
          </w:r>
          <w:r>
            <w:fldChar w:fldCharType="end"/>
          </w:r>
        </w:p>
        <w:p w14:paraId="3D7584D1">
          <w:pPr>
            <w:pStyle w:val="29"/>
            <w:tabs>
              <w:tab w:val="right" w:leader="dot" w:pos="9406"/>
            </w:tabs>
          </w:pPr>
          <w:r>
            <w:fldChar w:fldCharType="begin"/>
          </w:r>
          <w:r>
            <w:instrText xml:space="preserve"> HYPERLINK \l _Toc10234 </w:instrText>
          </w:r>
          <w:r>
            <w:fldChar w:fldCharType="separate"/>
          </w:r>
          <w:r>
            <w:t>3.6 管理视角KPI面板</w:t>
          </w:r>
          <w:r>
            <w:tab/>
          </w:r>
          <w:r>
            <w:fldChar w:fldCharType="begin"/>
          </w:r>
          <w:r>
            <w:instrText xml:space="preserve"> PAGEREF _Toc10234 \h </w:instrText>
          </w:r>
          <w:r>
            <w:fldChar w:fldCharType="separate"/>
          </w:r>
          <w:r>
            <w:t>10</w:t>
          </w:r>
          <w:r>
            <w:fldChar w:fldCharType="end"/>
          </w:r>
          <w:r>
            <w:fldChar w:fldCharType="end"/>
          </w:r>
        </w:p>
        <w:p w14:paraId="16BBCBB1">
          <w:pPr>
            <w:pStyle w:val="29"/>
            <w:tabs>
              <w:tab w:val="right" w:leader="dot" w:pos="9406"/>
            </w:tabs>
          </w:pPr>
          <w:r>
            <w:fldChar w:fldCharType="begin"/>
          </w:r>
          <w:r>
            <w:instrText xml:space="preserve"> HYPERLINK \l _Toc20236 </w:instrText>
          </w:r>
          <w:r>
            <w:fldChar w:fldCharType="separate"/>
          </w:r>
          <w:r>
            <w:t>3.7 策略选择器</w:t>
          </w:r>
          <w:r>
            <w:tab/>
          </w:r>
          <w:r>
            <w:fldChar w:fldCharType="begin"/>
          </w:r>
          <w:r>
            <w:instrText xml:space="preserve"> PAGEREF _Toc20236 \h </w:instrText>
          </w:r>
          <w:r>
            <w:fldChar w:fldCharType="separate"/>
          </w:r>
          <w:r>
            <w:t>10</w:t>
          </w:r>
          <w:r>
            <w:fldChar w:fldCharType="end"/>
          </w:r>
          <w:r>
            <w:fldChar w:fldCharType="end"/>
          </w:r>
        </w:p>
        <w:p w14:paraId="6233D85C">
          <w:pPr>
            <w:pStyle w:val="29"/>
            <w:tabs>
              <w:tab w:val="right" w:leader="dot" w:pos="9406"/>
            </w:tabs>
          </w:pPr>
          <w:r>
            <w:fldChar w:fldCharType="begin"/>
          </w:r>
          <w:r>
            <w:instrText xml:space="preserve"> HYPERLINK \l _Toc20886 </w:instrText>
          </w:r>
          <w:r>
            <w:fldChar w:fldCharType="separate"/>
          </w:r>
          <w:r>
            <w:t>3.8 设备详情面板（右侧滑入）</w:t>
          </w:r>
          <w:r>
            <w:tab/>
          </w:r>
          <w:r>
            <w:fldChar w:fldCharType="begin"/>
          </w:r>
          <w:r>
            <w:instrText xml:space="preserve"> PAGEREF _Toc20886 \h </w:instrText>
          </w:r>
          <w:r>
            <w:fldChar w:fldCharType="separate"/>
          </w:r>
          <w:r>
            <w:t>11</w:t>
          </w:r>
          <w:r>
            <w:fldChar w:fldCharType="end"/>
          </w:r>
          <w:r>
            <w:fldChar w:fldCharType="end"/>
          </w:r>
        </w:p>
        <w:p w14:paraId="2A74878F">
          <w:pPr>
            <w:pStyle w:val="29"/>
            <w:tabs>
              <w:tab w:val="right" w:leader="dot" w:pos="9406"/>
            </w:tabs>
          </w:pPr>
          <w:r>
            <w:fldChar w:fldCharType="begin"/>
          </w:r>
          <w:r>
            <w:instrText xml:space="preserve"> HYPERLINK \l _Toc31331 </w:instrText>
          </w:r>
          <w:r>
            <w:fldChar w:fldCharType="separate"/>
          </w:r>
          <w:r>
            <w:t>3.9 SHAP全局探索弹窗</w:t>
          </w:r>
          <w:r>
            <w:tab/>
          </w:r>
          <w:r>
            <w:fldChar w:fldCharType="begin"/>
          </w:r>
          <w:r>
            <w:instrText xml:space="preserve"> PAGEREF _Toc31331 \h </w:instrText>
          </w:r>
          <w:r>
            <w:fldChar w:fldCharType="separate"/>
          </w:r>
          <w:r>
            <w:t>12</w:t>
          </w:r>
          <w:r>
            <w:fldChar w:fldCharType="end"/>
          </w:r>
          <w:r>
            <w:fldChar w:fldCharType="end"/>
          </w:r>
        </w:p>
        <w:p w14:paraId="18903C87">
          <w:pPr>
            <w:pStyle w:val="29"/>
            <w:tabs>
              <w:tab w:val="right" w:leader="dot" w:pos="9406"/>
            </w:tabs>
          </w:pPr>
          <w:r>
            <w:fldChar w:fldCharType="begin"/>
          </w:r>
          <w:r>
            <w:instrText xml:space="preserve"> HYPERLINK \l _Toc26545 </w:instrText>
          </w:r>
          <w:r>
            <w:fldChar w:fldCharType="separate"/>
          </w:r>
          <w:r>
            <w:t>3.10 基线追溯面板</w:t>
          </w:r>
          <w:r>
            <w:tab/>
          </w:r>
          <w:r>
            <w:fldChar w:fldCharType="begin"/>
          </w:r>
          <w:r>
            <w:instrText xml:space="preserve"> PAGEREF _Toc26545 \h </w:instrText>
          </w:r>
          <w:r>
            <w:fldChar w:fldCharType="separate"/>
          </w:r>
          <w:r>
            <w:t>12</w:t>
          </w:r>
          <w:r>
            <w:fldChar w:fldCharType="end"/>
          </w:r>
          <w:r>
            <w:fldChar w:fldCharType="end"/>
          </w:r>
        </w:p>
        <w:p w14:paraId="70D95871">
          <w:pPr>
            <w:pStyle w:val="29"/>
            <w:tabs>
              <w:tab w:val="right" w:leader="dot" w:pos="9406"/>
            </w:tabs>
          </w:pPr>
          <w:r>
            <w:fldChar w:fldCharType="begin"/>
          </w:r>
          <w:r>
            <w:instrText xml:space="preserve"> HYPERLINK \l _Toc15835 </w:instrText>
          </w:r>
          <w:r>
            <w:fldChar w:fldCharType="separate"/>
          </w:r>
          <w:r>
            <w:t>3.11 故障注入演示</w:t>
          </w:r>
          <w:r>
            <w:tab/>
          </w:r>
          <w:r>
            <w:fldChar w:fldCharType="begin"/>
          </w:r>
          <w:r>
            <w:instrText xml:space="preserve"> PAGEREF _Toc15835 \h </w:instrText>
          </w:r>
          <w:r>
            <w:fldChar w:fldCharType="separate"/>
          </w:r>
          <w:r>
            <w:t>13</w:t>
          </w:r>
          <w:r>
            <w:fldChar w:fldCharType="end"/>
          </w:r>
          <w:r>
            <w:fldChar w:fldCharType="end"/>
          </w:r>
        </w:p>
        <w:p w14:paraId="78A986E4">
          <w:pPr>
            <w:pStyle w:val="29"/>
            <w:tabs>
              <w:tab w:val="right" w:leader="dot" w:pos="9406"/>
            </w:tabs>
          </w:pPr>
          <w:r>
            <w:fldChar w:fldCharType="begin"/>
          </w:r>
          <w:r>
            <w:instrText xml:space="preserve"> HYPERLINK \l _Toc8589 </w:instrText>
          </w:r>
          <w:r>
            <w:fldChar w:fldCharType="separate"/>
          </w:r>
          <w:r>
            <w:t>3.12 Demo自动导览模式</w:t>
          </w:r>
          <w:r>
            <w:tab/>
          </w:r>
          <w:r>
            <w:fldChar w:fldCharType="begin"/>
          </w:r>
          <w:r>
            <w:instrText xml:space="preserve"> PAGEREF _Toc8589 \h </w:instrText>
          </w:r>
          <w:r>
            <w:fldChar w:fldCharType="separate"/>
          </w:r>
          <w:r>
            <w:t>14</w:t>
          </w:r>
          <w:r>
            <w:fldChar w:fldCharType="end"/>
          </w:r>
          <w:r>
            <w:fldChar w:fldCharType="end"/>
          </w:r>
        </w:p>
        <w:p w14:paraId="19B7AA29">
          <w:pPr>
            <w:pStyle w:val="26"/>
            <w:tabs>
              <w:tab w:val="right" w:leader="dot" w:pos="9406"/>
            </w:tabs>
          </w:pPr>
          <w:r>
            <w:fldChar w:fldCharType="begin"/>
          </w:r>
          <w:r>
            <w:instrText xml:space="preserve"> HYPERLINK \l _Toc17048 </w:instrText>
          </w:r>
          <w:r>
            <w:fldChar w:fldCharType="separate"/>
          </w:r>
          <w:r>
            <w:t>四、仪表盘 — 多维度数据分析（index.html）</w:t>
          </w:r>
          <w:r>
            <w:tab/>
          </w:r>
          <w:r>
            <w:fldChar w:fldCharType="begin"/>
          </w:r>
          <w:r>
            <w:instrText xml:space="preserve"> PAGEREF _Toc17048 \h </w:instrText>
          </w:r>
          <w:r>
            <w:fldChar w:fldCharType="separate"/>
          </w:r>
          <w:r>
            <w:t>15</w:t>
          </w:r>
          <w:r>
            <w:fldChar w:fldCharType="end"/>
          </w:r>
          <w:r>
            <w:fldChar w:fldCharType="end"/>
          </w:r>
        </w:p>
        <w:p w14:paraId="032B98D0">
          <w:pPr>
            <w:pStyle w:val="29"/>
            <w:tabs>
              <w:tab w:val="right" w:leader="dot" w:pos="9406"/>
            </w:tabs>
          </w:pPr>
          <w:r>
            <w:fldChar w:fldCharType="begin"/>
          </w:r>
          <w:r>
            <w:instrText xml:space="preserve"> HYPERLINK \l _Toc16134 </w:instrText>
          </w:r>
          <w:r>
            <w:fldChar w:fldCharType="separate"/>
          </w:r>
          <w:r>
            <w:t>4.1 Tab 0 — 业务总览（Manager视图）</w:t>
          </w:r>
          <w:r>
            <w:tab/>
          </w:r>
          <w:r>
            <w:fldChar w:fldCharType="begin"/>
          </w:r>
          <w:r>
            <w:instrText xml:space="preserve"> PAGEREF _Toc16134 \h </w:instrText>
          </w:r>
          <w:r>
            <w:fldChar w:fldCharType="separate"/>
          </w:r>
          <w:r>
            <w:t>15</w:t>
          </w:r>
          <w:r>
            <w:fldChar w:fldCharType="end"/>
          </w:r>
          <w:r>
            <w:fldChar w:fldCharType="end"/>
          </w:r>
        </w:p>
        <w:p w14:paraId="09A50732">
          <w:pPr>
            <w:pStyle w:val="29"/>
            <w:tabs>
              <w:tab w:val="right" w:leader="dot" w:pos="9406"/>
            </w:tabs>
          </w:pPr>
          <w:r>
            <w:fldChar w:fldCharType="begin"/>
          </w:r>
          <w:r>
            <w:instrText xml:space="preserve"> HYPERLINK \l _Toc7998 </w:instrText>
          </w:r>
          <w:r>
            <w:fldChar w:fldCharType="separate"/>
          </w:r>
          <w:r>
            <w:t>4.2 Tab 1 — 运行日志（Operator视图）</w:t>
          </w:r>
          <w:r>
            <w:tab/>
          </w:r>
          <w:r>
            <w:fldChar w:fldCharType="begin"/>
          </w:r>
          <w:r>
            <w:instrText xml:space="preserve"> PAGEREF _Toc7998 \h </w:instrText>
          </w:r>
          <w:r>
            <w:fldChar w:fldCharType="separate"/>
          </w:r>
          <w:r>
            <w:t>18</w:t>
          </w:r>
          <w:r>
            <w:fldChar w:fldCharType="end"/>
          </w:r>
          <w:r>
            <w:fldChar w:fldCharType="end"/>
          </w:r>
        </w:p>
        <w:p w14:paraId="6F74A80F">
          <w:pPr>
            <w:pStyle w:val="29"/>
            <w:tabs>
              <w:tab w:val="right" w:leader="dot" w:pos="9406"/>
            </w:tabs>
          </w:pPr>
          <w:r>
            <w:fldChar w:fldCharType="begin"/>
          </w:r>
          <w:r>
            <w:instrText xml:space="preserve"> HYPERLINK \l _Toc24958 </w:instrText>
          </w:r>
          <w:r>
            <w:fldChar w:fldCharType="separate"/>
          </w:r>
          <w:r>
            <w:t>4.3 Tab 2 — 数据探索（Developer视图）</w:t>
          </w:r>
          <w:r>
            <w:tab/>
          </w:r>
          <w:r>
            <w:fldChar w:fldCharType="begin"/>
          </w:r>
          <w:r>
            <w:instrText xml:space="preserve"> PAGEREF _Toc24958 \h </w:instrText>
          </w:r>
          <w:r>
            <w:fldChar w:fldCharType="separate"/>
          </w:r>
          <w:r>
            <w:t>20</w:t>
          </w:r>
          <w:r>
            <w:fldChar w:fldCharType="end"/>
          </w:r>
          <w:r>
            <w:fldChar w:fldCharType="end"/>
          </w:r>
        </w:p>
        <w:p w14:paraId="493F9C1C">
          <w:pPr>
            <w:pStyle w:val="29"/>
            <w:tabs>
              <w:tab w:val="right" w:leader="dot" w:pos="9406"/>
            </w:tabs>
          </w:pPr>
          <w:r>
            <w:fldChar w:fldCharType="begin"/>
          </w:r>
          <w:r>
            <w:instrText xml:space="preserve"> HYPERLINK \l _Toc1969 </w:instrText>
          </w:r>
          <w:r>
            <w:fldChar w:fldCharType="separate"/>
          </w:r>
          <w:r>
            <w:t>4.4 Tab 3 — 基线划定分析（Developer视图）</w:t>
          </w:r>
          <w:r>
            <w:tab/>
          </w:r>
          <w:r>
            <w:fldChar w:fldCharType="begin"/>
          </w:r>
          <w:r>
            <w:instrText xml:space="preserve"> PAGEREF _Toc1969 \h </w:instrText>
          </w:r>
          <w:r>
            <w:fldChar w:fldCharType="separate"/>
          </w:r>
          <w:r>
            <w:t>25</w:t>
          </w:r>
          <w:r>
            <w:fldChar w:fldCharType="end"/>
          </w:r>
          <w:r>
            <w:fldChar w:fldCharType="end"/>
          </w:r>
        </w:p>
        <w:p w14:paraId="28331280">
          <w:pPr>
            <w:pStyle w:val="29"/>
            <w:tabs>
              <w:tab w:val="right" w:leader="dot" w:pos="9406"/>
            </w:tabs>
          </w:pPr>
          <w:r>
            <w:fldChar w:fldCharType="begin"/>
          </w:r>
          <w:r>
            <w:instrText xml:space="preserve"> HYPERLINK \l _Toc19761 </w:instrText>
          </w:r>
          <w:r>
            <w:fldChar w:fldCharType="separate"/>
          </w:r>
          <w:r>
            <w:t>4.5 Tab 4 — 预测性维护模型（Developer视图）</w:t>
          </w:r>
          <w:r>
            <w:tab/>
          </w:r>
          <w:r>
            <w:fldChar w:fldCharType="begin"/>
          </w:r>
          <w:r>
            <w:instrText xml:space="preserve"> PAGEREF _Toc19761 \h </w:instrText>
          </w:r>
          <w:r>
            <w:fldChar w:fldCharType="separate"/>
          </w:r>
          <w:r>
            <w:t>29</w:t>
          </w:r>
          <w:r>
            <w:fldChar w:fldCharType="end"/>
          </w:r>
          <w:r>
            <w:fldChar w:fldCharType="end"/>
          </w:r>
        </w:p>
        <w:p w14:paraId="4983BEE3">
          <w:pPr>
            <w:pStyle w:val="29"/>
            <w:tabs>
              <w:tab w:val="right" w:leader="dot" w:pos="9406"/>
            </w:tabs>
          </w:pPr>
          <w:r>
            <w:fldChar w:fldCharType="begin"/>
          </w:r>
          <w:r>
            <w:instrText xml:space="preserve"> HYPERLINK \l _Toc6042 </w:instrText>
          </w:r>
          <w:r>
            <w:fldChar w:fldCharType="separate"/>
          </w:r>
          <w:r>
            <w:t>4.6 Tab 5 — 方案有效性验证（全部角色）</w:t>
          </w:r>
          <w:r>
            <w:tab/>
          </w:r>
          <w:r>
            <w:fldChar w:fldCharType="begin"/>
          </w:r>
          <w:r>
            <w:instrText xml:space="preserve"> PAGEREF _Toc6042 \h </w:instrText>
          </w:r>
          <w:r>
            <w:fldChar w:fldCharType="separate"/>
          </w:r>
          <w:r>
            <w:t>32</w:t>
          </w:r>
          <w:r>
            <w:fldChar w:fldCharType="end"/>
          </w:r>
          <w:r>
            <w:fldChar w:fldCharType="end"/>
          </w:r>
        </w:p>
        <w:p w14:paraId="0F62C775">
          <w:pPr>
            <w:pStyle w:val="29"/>
            <w:tabs>
              <w:tab w:val="right" w:leader="dot" w:pos="9406"/>
            </w:tabs>
          </w:pPr>
          <w:r>
            <w:fldChar w:fldCharType="begin"/>
          </w:r>
          <w:r>
            <w:instrText xml:space="preserve"> HYPERLINK \l _Toc24079 </w:instrText>
          </w:r>
          <w:r>
            <w:fldChar w:fldCharType="separate"/>
          </w:r>
          <w:r>
            <w:t>4.7 Tab 6 — 智能维护决策中心（全部角色）</w:t>
          </w:r>
          <w:r>
            <w:tab/>
          </w:r>
          <w:r>
            <w:fldChar w:fldCharType="begin"/>
          </w:r>
          <w:r>
            <w:instrText xml:space="preserve"> PAGEREF _Toc24079 \h </w:instrText>
          </w:r>
          <w:r>
            <w:fldChar w:fldCharType="separate"/>
          </w:r>
          <w:r>
            <w:t>35</w:t>
          </w:r>
          <w:r>
            <w:fldChar w:fldCharType="end"/>
          </w:r>
          <w:r>
            <w:fldChar w:fldCharType="end"/>
          </w:r>
        </w:p>
        <w:p w14:paraId="310A7E48">
          <w:pPr>
            <w:pStyle w:val="29"/>
            <w:tabs>
              <w:tab w:val="right" w:leader="dot" w:pos="9406"/>
            </w:tabs>
          </w:pPr>
          <w:r>
            <w:fldChar w:fldCharType="begin"/>
          </w:r>
          <w:r>
            <w:instrText xml:space="preserve"> HYPERLINK \l _Toc30291 </w:instrText>
          </w:r>
          <w:r>
            <w:fldChar w:fldCharType="separate"/>
          </w:r>
          <w:r>
            <w:t>4.8 Tab 7 — 设备健康与感知升级（Manager视图）</w:t>
          </w:r>
          <w:r>
            <w:tab/>
          </w:r>
          <w:r>
            <w:fldChar w:fldCharType="begin"/>
          </w:r>
          <w:r>
            <w:instrText xml:space="preserve"> PAGEREF _Toc30291 \h </w:instrText>
          </w:r>
          <w:r>
            <w:fldChar w:fldCharType="separate"/>
          </w:r>
          <w:r>
            <w:t>40</w:t>
          </w:r>
          <w:r>
            <w:fldChar w:fldCharType="end"/>
          </w:r>
          <w:r>
            <w:fldChar w:fldCharType="end"/>
          </w:r>
        </w:p>
        <w:p w14:paraId="6BE97DA0">
          <w:pPr>
            <w:pStyle w:val="26"/>
            <w:tabs>
              <w:tab w:val="right" w:leader="dot" w:pos="9406"/>
            </w:tabs>
          </w:pPr>
          <w:r>
            <w:fldChar w:fldCharType="begin"/>
          </w:r>
          <w:r>
            <w:instrText xml:space="preserve"> HYPERLINK \l _Toc5266 </w:instrText>
          </w:r>
          <w:r>
            <w:fldChar w:fldCharType="separate"/>
          </w:r>
          <w:r>
            <w:t>五、AI Copilot — 智能对话助手（chat.html）</w:t>
          </w:r>
          <w:r>
            <w:tab/>
          </w:r>
          <w:r>
            <w:fldChar w:fldCharType="begin"/>
          </w:r>
          <w:r>
            <w:instrText xml:space="preserve"> PAGEREF _Toc5266 \h </w:instrText>
          </w:r>
          <w:r>
            <w:fldChar w:fldCharType="separate"/>
          </w:r>
          <w:r>
            <w:t>44</w:t>
          </w:r>
          <w:r>
            <w:fldChar w:fldCharType="end"/>
          </w:r>
          <w:r>
            <w:fldChar w:fldCharType="end"/>
          </w:r>
        </w:p>
        <w:p w14:paraId="55041831">
          <w:pPr>
            <w:pStyle w:val="29"/>
            <w:tabs>
              <w:tab w:val="right" w:leader="dot" w:pos="9406"/>
            </w:tabs>
          </w:pPr>
          <w:r>
            <w:fldChar w:fldCharType="begin"/>
          </w:r>
          <w:r>
            <w:instrText xml:space="preserve"> HYPERLINK \l _Toc18147 </w:instrText>
          </w:r>
          <w:r>
            <w:fldChar w:fldCharType="separate"/>
          </w:r>
          <w:r>
            <w:t>5.1 SSE流式对话系统</w:t>
          </w:r>
          <w:r>
            <w:tab/>
          </w:r>
          <w:r>
            <w:fldChar w:fldCharType="begin"/>
          </w:r>
          <w:r>
            <w:instrText xml:space="preserve"> PAGEREF _Toc18147 \h </w:instrText>
          </w:r>
          <w:r>
            <w:fldChar w:fldCharType="separate"/>
          </w:r>
          <w:r>
            <w:t>44</w:t>
          </w:r>
          <w:r>
            <w:fldChar w:fldCharType="end"/>
          </w:r>
          <w:r>
            <w:fldChar w:fldCharType="end"/>
          </w:r>
        </w:p>
        <w:p w14:paraId="2DFF25EC">
          <w:pPr>
            <w:pStyle w:val="29"/>
            <w:tabs>
              <w:tab w:val="right" w:leader="dot" w:pos="9406"/>
            </w:tabs>
          </w:pPr>
          <w:r>
            <w:fldChar w:fldCharType="begin"/>
          </w:r>
          <w:r>
            <w:instrText xml:space="preserve"> HYPERLINK \l _Toc560 </w:instrText>
          </w:r>
          <w:r>
            <w:fldChar w:fldCharType="separate"/>
          </w:r>
          <w:r>
            <w:t>5.2 推荐问题侧边栏</w:t>
          </w:r>
          <w:r>
            <w:tab/>
          </w:r>
          <w:r>
            <w:fldChar w:fldCharType="begin"/>
          </w:r>
          <w:r>
            <w:instrText xml:space="preserve"> PAGEREF _Toc560 \h </w:instrText>
          </w:r>
          <w:r>
            <w:fldChar w:fldCharType="separate"/>
          </w:r>
          <w:r>
            <w:t>45</w:t>
          </w:r>
          <w:r>
            <w:fldChar w:fldCharType="end"/>
          </w:r>
          <w:r>
            <w:fldChar w:fldCharType="end"/>
          </w:r>
        </w:p>
        <w:p w14:paraId="4763F362">
          <w:pPr>
            <w:pStyle w:val="29"/>
            <w:tabs>
              <w:tab w:val="right" w:leader="dot" w:pos="9406"/>
            </w:tabs>
          </w:pPr>
          <w:r>
            <w:fldChar w:fldCharType="begin"/>
          </w:r>
          <w:r>
            <w:instrText xml:space="preserve"> HYPERLINK \l _Toc11574 </w:instrText>
          </w:r>
          <w:r>
            <w:fldChar w:fldCharType="separate"/>
          </w:r>
          <w:r>
            <w:t>5.3 RAG三层知识库与引用系统</w:t>
          </w:r>
          <w:r>
            <w:tab/>
          </w:r>
          <w:r>
            <w:fldChar w:fldCharType="begin"/>
          </w:r>
          <w:r>
            <w:instrText xml:space="preserve"> PAGEREF _Toc11574 \h </w:instrText>
          </w:r>
          <w:r>
            <w:fldChar w:fldCharType="separate"/>
          </w:r>
          <w:r>
            <w:t>45</w:t>
          </w:r>
          <w:r>
            <w:fldChar w:fldCharType="end"/>
          </w:r>
          <w:r>
            <w:fldChar w:fldCharType="end"/>
          </w:r>
        </w:p>
        <w:p w14:paraId="2F180B14">
          <w:pPr>
            <w:pStyle w:val="29"/>
            <w:tabs>
              <w:tab w:val="right" w:leader="dot" w:pos="9406"/>
            </w:tabs>
          </w:pPr>
          <w:r>
            <w:fldChar w:fldCharType="begin"/>
          </w:r>
          <w:r>
            <w:instrText xml:space="preserve"> HYPERLINK \l _Toc23120 </w:instrText>
          </w:r>
          <w:r>
            <w:fldChar w:fldCharType="separate"/>
          </w:r>
          <w:r>
            <w:t>5.4 Agent决策日志面板</w:t>
          </w:r>
          <w:r>
            <w:tab/>
          </w:r>
          <w:r>
            <w:fldChar w:fldCharType="begin"/>
          </w:r>
          <w:r>
            <w:instrText xml:space="preserve"> PAGEREF _Toc23120 \h </w:instrText>
          </w:r>
          <w:r>
            <w:fldChar w:fldCharType="separate"/>
          </w:r>
          <w:r>
            <w:t>45</w:t>
          </w:r>
          <w:r>
            <w:fldChar w:fldCharType="end"/>
          </w:r>
          <w:r>
            <w:fldChar w:fldCharType="end"/>
          </w:r>
        </w:p>
        <w:p w14:paraId="0EBC0AA1">
          <w:pPr>
            <w:pStyle w:val="26"/>
            <w:tabs>
              <w:tab w:val="right" w:leader="dot" w:pos="9406"/>
            </w:tabs>
          </w:pPr>
          <w:r>
            <w:fldChar w:fldCharType="begin"/>
          </w:r>
          <w:r>
            <w:instrText xml:space="preserve"> HYPERLINK \l _Toc14771 </w:instrText>
          </w:r>
          <w:r>
            <w:fldChar w:fldCharType="separate"/>
          </w:r>
          <w:r>
            <w:t>六、技术架构总览（technical-overview.html）</w:t>
          </w:r>
          <w:r>
            <w:tab/>
          </w:r>
          <w:r>
            <w:fldChar w:fldCharType="begin"/>
          </w:r>
          <w:r>
            <w:instrText xml:space="preserve"> PAGEREF _Toc14771 \h </w:instrText>
          </w:r>
          <w:r>
            <w:fldChar w:fldCharType="separate"/>
          </w:r>
          <w:r>
            <w:t>46</w:t>
          </w:r>
          <w:r>
            <w:fldChar w:fldCharType="end"/>
          </w:r>
          <w:r>
            <w:fldChar w:fldCharType="end"/>
          </w:r>
        </w:p>
        <w:p w14:paraId="2B309B75">
          <w:pPr>
            <w:pStyle w:val="29"/>
            <w:tabs>
              <w:tab w:val="right" w:leader="dot" w:pos="9406"/>
            </w:tabs>
          </w:pPr>
          <w:r>
            <w:fldChar w:fldCharType="begin"/>
          </w:r>
          <w:r>
            <w:instrText xml:space="preserve"> HYPERLINK \l _Toc21481 </w:instrText>
          </w:r>
          <w:r>
            <w:fldChar w:fldCharType="separate"/>
          </w:r>
          <w:r>
            <w:rPr>
              <w:rFonts w:ascii="微软雅黑" w:hAnsi="微软雅黑" w:eastAsia="微软雅黑"/>
            </w:rPr>
            <w:t>▌系统架构全景图</w:t>
          </w:r>
          <w:r>
            <w:tab/>
          </w:r>
          <w:r>
            <w:fldChar w:fldCharType="begin"/>
          </w:r>
          <w:r>
            <w:instrText xml:space="preserve"> PAGEREF _Toc21481 \h </w:instrText>
          </w:r>
          <w:r>
            <w:fldChar w:fldCharType="separate"/>
          </w:r>
          <w:r>
            <w:t>46</w:t>
          </w:r>
          <w:r>
            <w:fldChar w:fldCharType="end"/>
          </w:r>
          <w:r>
            <w:fldChar w:fldCharType="end"/>
          </w:r>
        </w:p>
        <w:p w14:paraId="270E1F3C">
          <w:pPr>
            <w:pStyle w:val="29"/>
            <w:tabs>
              <w:tab w:val="right" w:leader="dot" w:pos="9406"/>
            </w:tabs>
          </w:pPr>
          <w:r>
            <w:fldChar w:fldCharType="begin"/>
          </w:r>
          <w:r>
            <w:instrText xml:space="preserve"> HYPERLINK \l _Toc22233 </w:instrText>
          </w:r>
          <w:r>
            <w:fldChar w:fldCharType="separate"/>
          </w:r>
          <w:r>
            <w:t>6.1 六大算法公式卡片</w:t>
          </w:r>
          <w:r>
            <w:tab/>
          </w:r>
          <w:r>
            <w:fldChar w:fldCharType="begin"/>
          </w:r>
          <w:r>
            <w:instrText xml:space="preserve"> PAGEREF _Toc22233 \h </w:instrText>
          </w:r>
          <w:r>
            <w:fldChar w:fldCharType="separate"/>
          </w:r>
          <w:r>
            <w:t>46</w:t>
          </w:r>
          <w:r>
            <w:fldChar w:fldCharType="end"/>
          </w:r>
          <w:r>
            <w:fldChar w:fldCharType="end"/>
          </w:r>
        </w:p>
        <w:p w14:paraId="2A7CC946">
          <w:pPr>
            <w:pStyle w:val="29"/>
            <w:tabs>
              <w:tab w:val="right" w:leader="dot" w:pos="9406"/>
            </w:tabs>
          </w:pPr>
          <w:r>
            <w:fldChar w:fldCharType="begin"/>
          </w:r>
          <w:r>
            <w:instrText xml:space="preserve"> HYPERLINK \l _Toc10560 </w:instrText>
          </w:r>
          <w:r>
            <w:fldChar w:fldCharType="separate"/>
          </w:r>
          <w:r>
            <w:t>6.2 KDE数据天花板交互式演示</w:t>
          </w:r>
          <w:r>
            <w:tab/>
          </w:r>
          <w:r>
            <w:fldChar w:fldCharType="begin"/>
          </w:r>
          <w:r>
            <w:instrText xml:space="preserve"> PAGEREF _Toc10560 \h </w:instrText>
          </w:r>
          <w:r>
            <w:fldChar w:fldCharType="separate"/>
          </w:r>
          <w:r>
            <w:t>46</w:t>
          </w:r>
          <w:r>
            <w:fldChar w:fldCharType="end"/>
          </w:r>
          <w:r>
            <w:fldChar w:fldCharType="end"/>
          </w:r>
        </w:p>
        <w:p w14:paraId="39338A32">
          <w:pPr>
            <w:pStyle w:val="26"/>
            <w:tabs>
              <w:tab w:val="right" w:leader="dot" w:pos="9406"/>
            </w:tabs>
          </w:pPr>
          <w:r>
            <w:fldChar w:fldCharType="begin"/>
          </w:r>
          <w:r>
            <w:instrText xml:space="preserve"> HYPERLINK \l _Toc28825 </w:instrText>
          </w:r>
          <w:r>
            <w:fldChar w:fldCharType="separate"/>
          </w:r>
          <w:r>
            <w:t>七、工单全流程跟踪看板（work-order-tracking.html）</w:t>
          </w:r>
          <w:r>
            <w:tab/>
          </w:r>
          <w:r>
            <w:fldChar w:fldCharType="begin"/>
          </w:r>
          <w:r>
            <w:instrText xml:space="preserve"> PAGEREF _Toc28825 \h </w:instrText>
          </w:r>
          <w:r>
            <w:fldChar w:fldCharType="separate"/>
          </w:r>
          <w:r>
            <w:t>49</w:t>
          </w:r>
          <w:r>
            <w:fldChar w:fldCharType="end"/>
          </w:r>
          <w:r>
            <w:fldChar w:fldCharType="end"/>
          </w:r>
        </w:p>
        <w:p w14:paraId="6797DC61">
          <w:pPr>
            <w:pStyle w:val="29"/>
            <w:tabs>
              <w:tab w:val="right" w:leader="dot" w:pos="9406"/>
            </w:tabs>
          </w:pPr>
          <w:r>
            <w:fldChar w:fldCharType="begin"/>
          </w:r>
          <w:r>
            <w:instrText xml:space="preserve"> HYPERLINK \l _Toc11862 </w:instrText>
          </w:r>
          <w:r>
            <w:fldChar w:fldCharType="separate"/>
          </w:r>
          <w:r>
            <w:t>7.1 6列Kanban看板</w:t>
          </w:r>
          <w:r>
            <w:tab/>
          </w:r>
          <w:r>
            <w:fldChar w:fldCharType="begin"/>
          </w:r>
          <w:r>
            <w:instrText xml:space="preserve"> PAGEREF _Toc11862 \h </w:instrText>
          </w:r>
          <w:r>
            <w:fldChar w:fldCharType="separate"/>
          </w:r>
          <w:r>
            <w:t>49</w:t>
          </w:r>
          <w:r>
            <w:fldChar w:fldCharType="end"/>
          </w:r>
          <w:r>
            <w:fldChar w:fldCharType="end"/>
          </w:r>
        </w:p>
        <w:p w14:paraId="6551ED8F">
          <w:pPr>
            <w:pStyle w:val="29"/>
            <w:tabs>
              <w:tab w:val="right" w:leader="dot" w:pos="9406"/>
            </w:tabs>
          </w:pPr>
          <w:r>
            <w:fldChar w:fldCharType="begin"/>
          </w:r>
          <w:r>
            <w:instrText xml:space="preserve"> HYPERLINK \l _Toc2932 </w:instrText>
          </w:r>
          <w:r>
            <w:fldChar w:fldCharType="separate"/>
          </w:r>
          <w:r>
            <w:t>7.2 工单卡片内容</w:t>
          </w:r>
          <w:r>
            <w:tab/>
          </w:r>
          <w:r>
            <w:fldChar w:fldCharType="begin"/>
          </w:r>
          <w:r>
            <w:instrText xml:space="preserve"> PAGEREF _Toc2932 \h </w:instrText>
          </w:r>
          <w:r>
            <w:fldChar w:fldCharType="separate"/>
          </w:r>
          <w:r>
            <w:t>50</w:t>
          </w:r>
          <w:r>
            <w:fldChar w:fldCharType="end"/>
          </w:r>
          <w:r>
            <w:fldChar w:fldCharType="end"/>
          </w:r>
        </w:p>
        <w:p w14:paraId="1B79B615">
          <w:pPr>
            <w:pStyle w:val="29"/>
            <w:tabs>
              <w:tab w:val="right" w:leader="dot" w:pos="9406"/>
            </w:tabs>
          </w:pPr>
          <w:r>
            <w:fldChar w:fldCharType="begin"/>
          </w:r>
          <w:r>
            <w:instrText xml:space="preserve"> HYPERLINK \l _Toc31752 </w:instrText>
          </w:r>
          <w:r>
            <w:fldChar w:fldCharType="separate"/>
          </w:r>
          <w:r>
            <w:t>7.3 升级机制</w:t>
          </w:r>
          <w:r>
            <w:tab/>
          </w:r>
          <w:r>
            <w:fldChar w:fldCharType="begin"/>
          </w:r>
          <w:r>
            <w:instrText xml:space="preserve"> PAGEREF _Toc31752 \h </w:instrText>
          </w:r>
          <w:r>
            <w:fldChar w:fldCharType="separate"/>
          </w:r>
          <w:r>
            <w:t>50</w:t>
          </w:r>
          <w:r>
            <w:fldChar w:fldCharType="end"/>
          </w:r>
          <w:r>
            <w:fldChar w:fldCharType="end"/>
          </w:r>
        </w:p>
        <w:p w14:paraId="2651A1A4">
          <w:pPr>
            <w:pStyle w:val="29"/>
            <w:tabs>
              <w:tab w:val="right" w:leader="dot" w:pos="9406"/>
            </w:tabs>
          </w:pPr>
          <w:r>
            <w:fldChar w:fldCharType="begin"/>
          </w:r>
          <w:r>
            <w:instrText xml:space="preserve"> HYPERLINK \l _Toc29107 </w:instrText>
          </w:r>
          <w:r>
            <w:fldChar w:fldCharType="separate"/>
          </w:r>
          <w:r>
            <w:t>7.4 技师选择弹窗</w:t>
          </w:r>
          <w:r>
            <w:tab/>
          </w:r>
          <w:r>
            <w:fldChar w:fldCharType="begin"/>
          </w:r>
          <w:r>
            <w:instrText xml:space="preserve"> PAGEREF _Toc29107 \h </w:instrText>
          </w:r>
          <w:r>
            <w:fldChar w:fldCharType="separate"/>
          </w:r>
          <w:r>
            <w:t>50</w:t>
          </w:r>
          <w:r>
            <w:fldChar w:fldCharType="end"/>
          </w:r>
          <w:r>
            <w:fldChar w:fldCharType="end"/>
          </w:r>
        </w:p>
        <w:p w14:paraId="303B5549">
          <w:pPr>
            <w:pStyle w:val="26"/>
            <w:tabs>
              <w:tab w:val="right" w:leader="dot" w:pos="9406"/>
            </w:tabs>
          </w:pPr>
          <w:r>
            <w:fldChar w:fldCharType="begin"/>
          </w:r>
          <w:r>
            <w:instrText xml:space="preserve"> HYPERLINK \l _Toc23792 </w:instrText>
          </w:r>
          <w:r>
            <w:fldChar w:fldCharType="separate"/>
          </w:r>
          <w:r>
            <w:t>八、工作流调度管理（workflows.html）</w:t>
          </w:r>
          <w:r>
            <w:tab/>
          </w:r>
          <w:r>
            <w:fldChar w:fldCharType="begin"/>
          </w:r>
          <w:r>
            <w:instrText xml:space="preserve"> PAGEREF _Toc23792 \h </w:instrText>
          </w:r>
          <w:r>
            <w:fldChar w:fldCharType="separate"/>
          </w:r>
          <w:r>
            <w:t>51</w:t>
          </w:r>
          <w:r>
            <w:fldChar w:fldCharType="end"/>
          </w:r>
          <w:r>
            <w:fldChar w:fldCharType="end"/>
          </w:r>
        </w:p>
        <w:p w14:paraId="5C8F42CF">
          <w:pPr>
            <w:pStyle w:val="29"/>
            <w:tabs>
              <w:tab w:val="right" w:leader="dot" w:pos="9406"/>
            </w:tabs>
          </w:pPr>
          <w:r>
            <w:fldChar w:fldCharType="begin"/>
          </w:r>
          <w:r>
            <w:instrText xml:space="preserve"> HYPERLINK \l _Toc3887 </w:instrText>
          </w:r>
          <w:r>
            <w:fldChar w:fldCharType="separate"/>
          </w:r>
          <w:r>
            <w:t>8.1 任务状态卡片（3张）</w:t>
          </w:r>
          <w:r>
            <w:tab/>
          </w:r>
          <w:r>
            <w:fldChar w:fldCharType="begin"/>
          </w:r>
          <w:r>
            <w:instrText xml:space="preserve"> PAGEREF _Toc3887 \h </w:instrText>
          </w:r>
          <w:r>
            <w:fldChar w:fldCharType="separate"/>
          </w:r>
          <w:r>
            <w:t>51</w:t>
          </w:r>
          <w:r>
            <w:fldChar w:fldCharType="end"/>
          </w:r>
          <w:r>
            <w:fldChar w:fldCharType="end"/>
          </w:r>
        </w:p>
        <w:p w14:paraId="43806DFA">
          <w:pPr>
            <w:pStyle w:val="29"/>
            <w:tabs>
              <w:tab w:val="right" w:leader="dot" w:pos="9406"/>
            </w:tabs>
          </w:pPr>
          <w:r>
            <w:fldChar w:fldCharType="begin"/>
          </w:r>
          <w:r>
            <w:instrText xml:space="preserve"> HYPERLINK \l _Toc21124 </w:instrText>
          </w:r>
          <w:r>
            <w:fldChar w:fldCharType="separate"/>
          </w:r>
          <w:r>
            <w:t>8.2 配置展示区</w:t>
          </w:r>
          <w:r>
            <w:tab/>
          </w:r>
          <w:r>
            <w:fldChar w:fldCharType="begin"/>
          </w:r>
          <w:r>
            <w:instrText xml:space="preserve"> PAGEREF _Toc21124 \h </w:instrText>
          </w:r>
          <w:r>
            <w:fldChar w:fldCharType="separate"/>
          </w:r>
          <w:r>
            <w:t>52</w:t>
          </w:r>
          <w:r>
            <w:fldChar w:fldCharType="end"/>
          </w:r>
          <w:r>
            <w:fldChar w:fldCharType="end"/>
          </w:r>
        </w:p>
        <w:p w14:paraId="3C9173AB">
          <w:pPr>
            <w:pStyle w:val="29"/>
            <w:tabs>
              <w:tab w:val="right" w:leader="dot" w:pos="9406"/>
            </w:tabs>
          </w:pPr>
          <w:r>
            <w:fldChar w:fldCharType="begin"/>
          </w:r>
          <w:r>
            <w:instrText xml:space="preserve"> HYPERLINK \l _Toc6271 </w:instrText>
          </w:r>
          <w:r>
            <w:fldChar w:fldCharType="separate"/>
          </w:r>
          <w:r>
            <w:t>8.3 执行历史表</w:t>
          </w:r>
          <w:r>
            <w:tab/>
          </w:r>
          <w:r>
            <w:fldChar w:fldCharType="begin"/>
          </w:r>
          <w:r>
            <w:instrText xml:space="preserve"> PAGEREF _Toc6271 \h </w:instrText>
          </w:r>
          <w:r>
            <w:fldChar w:fldCharType="separate"/>
          </w:r>
          <w:r>
            <w:t>52</w:t>
          </w:r>
          <w:r>
            <w:fldChar w:fldCharType="end"/>
          </w:r>
          <w:r>
            <w:fldChar w:fldCharType="end"/>
          </w:r>
        </w:p>
        <w:p w14:paraId="2BF15984">
          <w:pPr>
            <w:pStyle w:val="26"/>
            <w:tabs>
              <w:tab w:val="right" w:leader="dot" w:pos="9406"/>
            </w:tabs>
          </w:pPr>
          <w:r>
            <w:fldChar w:fldCharType="begin"/>
          </w:r>
          <w:r>
            <w:instrText xml:space="preserve"> HYPERLINK \l _Toc31757 </w:instrText>
          </w:r>
          <w:r>
            <w:fldChar w:fldCharType="separate"/>
          </w:r>
          <w:r>
            <w:t>九、备件库存管理（inventory.html）</w:t>
          </w:r>
          <w:r>
            <w:tab/>
          </w:r>
          <w:r>
            <w:fldChar w:fldCharType="begin"/>
          </w:r>
          <w:r>
            <w:instrText xml:space="preserve"> PAGEREF _Toc31757 \h </w:instrText>
          </w:r>
          <w:r>
            <w:fldChar w:fldCharType="separate"/>
          </w:r>
          <w:r>
            <w:t>53</w:t>
          </w:r>
          <w:r>
            <w:fldChar w:fldCharType="end"/>
          </w:r>
          <w:r>
            <w:fldChar w:fldCharType="end"/>
          </w:r>
        </w:p>
        <w:p w14:paraId="2B756CC6">
          <w:pPr>
            <w:pStyle w:val="29"/>
            <w:tabs>
              <w:tab w:val="right" w:leader="dot" w:pos="9406"/>
            </w:tabs>
          </w:pPr>
          <w:r>
            <w:fldChar w:fldCharType="begin"/>
          </w:r>
          <w:r>
            <w:instrText xml:space="preserve"> HYPERLINK \l _Toc16529 </w:instrText>
          </w:r>
          <w:r>
            <w:fldChar w:fldCharType="separate"/>
          </w:r>
          <w:r>
            <w:t>9.1 统计卡片（4张）</w:t>
          </w:r>
          <w:r>
            <w:tab/>
          </w:r>
          <w:r>
            <w:fldChar w:fldCharType="begin"/>
          </w:r>
          <w:r>
            <w:instrText xml:space="preserve"> PAGEREF _Toc16529 \h </w:instrText>
          </w:r>
          <w:r>
            <w:fldChar w:fldCharType="separate"/>
          </w:r>
          <w:r>
            <w:t>53</w:t>
          </w:r>
          <w:r>
            <w:fldChar w:fldCharType="end"/>
          </w:r>
          <w:r>
            <w:fldChar w:fldCharType="end"/>
          </w:r>
        </w:p>
        <w:p w14:paraId="413CFE95">
          <w:pPr>
            <w:pStyle w:val="29"/>
            <w:tabs>
              <w:tab w:val="right" w:leader="dot" w:pos="9406"/>
            </w:tabs>
          </w:pPr>
          <w:r>
            <w:fldChar w:fldCharType="begin"/>
          </w:r>
          <w:r>
            <w:instrText xml:space="preserve"> HYPERLINK \l _Toc13928 </w:instrText>
          </w:r>
          <w:r>
            <w:fldChar w:fldCharType="separate"/>
          </w:r>
          <w:r>
            <w:t>9.2 (s,S)库存策略可视化</w:t>
          </w:r>
          <w:r>
            <w:tab/>
          </w:r>
          <w:r>
            <w:fldChar w:fldCharType="begin"/>
          </w:r>
          <w:r>
            <w:instrText xml:space="preserve"> PAGEREF _Toc13928 \h </w:instrText>
          </w:r>
          <w:r>
            <w:fldChar w:fldCharType="separate"/>
          </w:r>
          <w:r>
            <w:t>53</w:t>
          </w:r>
          <w:r>
            <w:fldChar w:fldCharType="end"/>
          </w:r>
          <w:r>
            <w:fldChar w:fldCharType="end"/>
          </w:r>
        </w:p>
        <w:p w14:paraId="18A1DF7E">
          <w:pPr>
            <w:pStyle w:val="29"/>
            <w:tabs>
              <w:tab w:val="right" w:leader="dot" w:pos="9406"/>
            </w:tabs>
          </w:pPr>
          <w:r>
            <w:fldChar w:fldCharType="begin"/>
          </w:r>
          <w:r>
            <w:instrText xml:space="preserve"> HYPERLINK \l _Toc6126 </w:instrText>
          </w:r>
          <w:r>
            <w:fldChar w:fldCharType="separate"/>
          </w:r>
          <w:r>
            <w:t>9.3 缺货风险Top 5表</w:t>
          </w:r>
          <w:r>
            <w:tab/>
          </w:r>
          <w:r>
            <w:fldChar w:fldCharType="begin"/>
          </w:r>
          <w:r>
            <w:instrText xml:space="preserve"> PAGEREF _Toc6126 \h </w:instrText>
          </w:r>
          <w:r>
            <w:fldChar w:fldCharType="separate"/>
          </w:r>
          <w:r>
            <w:t>55</w:t>
          </w:r>
          <w:r>
            <w:fldChar w:fldCharType="end"/>
          </w:r>
          <w:r>
            <w:fldChar w:fldCharType="end"/>
          </w:r>
        </w:p>
        <w:p w14:paraId="2EB16C11">
          <w:pPr>
            <w:pStyle w:val="29"/>
            <w:tabs>
              <w:tab w:val="right" w:leader="dot" w:pos="9406"/>
            </w:tabs>
          </w:pPr>
          <w:r>
            <w:fldChar w:fldCharType="begin"/>
          </w:r>
          <w:r>
            <w:instrText xml:space="preserve"> HYPERLINK \l _Toc17067 </w:instrText>
          </w:r>
          <w:r>
            <w:fldChar w:fldCharType="separate"/>
          </w:r>
          <w:r>
            <w:t>9.4 采购建议卡片网格</w:t>
          </w:r>
          <w:r>
            <w:tab/>
          </w:r>
          <w:r>
            <w:fldChar w:fldCharType="begin"/>
          </w:r>
          <w:r>
            <w:instrText xml:space="preserve"> PAGEREF _Toc17067 \h </w:instrText>
          </w:r>
          <w:r>
            <w:fldChar w:fldCharType="separate"/>
          </w:r>
          <w:r>
            <w:t>55</w:t>
          </w:r>
          <w:r>
            <w:fldChar w:fldCharType="end"/>
          </w:r>
          <w:r>
            <w:fldChar w:fldCharType="end"/>
          </w:r>
        </w:p>
        <w:p w14:paraId="383DB517">
          <w:pPr>
            <w:pStyle w:val="29"/>
            <w:tabs>
              <w:tab w:val="right" w:leader="dot" w:pos="9406"/>
            </w:tabs>
          </w:pPr>
          <w:r>
            <w:fldChar w:fldCharType="begin"/>
          </w:r>
          <w:r>
            <w:instrText xml:space="preserve"> HYPERLINK \l _Toc19259 </w:instrText>
          </w:r>
          <w:r>
            <w:fldChar w:fldCharType="separate"/>
          </w:r>
          <w:r>
            <w:t>9.5 库存表格</w:t>
          </w:r>
          <w:r>
            <w:tab/>
          </w:r>
          <w:r>
            <w:fldChar w:fldCharType="begin"/>
          </w:r>
          <w:r>
            <w:instrText xml:space="preserve"> PAGEREF _Toc19259 \h </w:instrText>
          </w:r>
          <w:r>
            <w:fldChar w:fldCharType="separate"/>
          </w:r>
          <w:r>
            <w:t>56</w:t>
          </w:r>
          <w:r>
            <w:fldChar w:fldCharType="end"/>
          </w:r>
          <w:r>
            <w:fldChar w:fldCharType="end"/>
          </w:r>
        </w:p>
        <w:p w14:paraId="26054752">
          <w:pPr>
            <w:pStyle w:val="29"/>
            <w:tabs>
              <w:tab w:val="right" w:leader="dot" w:pos="9406"/>
            </w:tabs>
          </w:pPr>
          <w:r>
            <w:fldChar w:fldCharType="begin"/>
          </w:r>
          <w:r>
            <w:instrText xml:space="preserve"> HYPERLINK \l _Toc29479 </w:instrText>
          </w:r>
          <w:r>
            <w:fldChar w:fldCharType="separate"/>
          </w:r>
          <w:r>
            <w:t>9.6 采购订单管理</w:t>
          </w:r>
          <w:r>
            <w:tab/>
          </w:r>
          <w:r>
            <w:fldChar w:fldCharType="begin"/>
          </w:r>
          <w:r>
            <w:instrText xml:space="preserve"> PAGEREF _Toc29479 \h </w:instrText>
          </w:r>
          <w:r>
            <w:fldChar w:fldCharType="separate"/>
          </w:r>
          <w:r>
            <w:t>56</w:t>
          </w:r>
          <w:r>
            <w:fldChar w:fldCharType="end"/>
          </w:r>
          <w:r>
            <w:fldChar w:fldCharType="end"/>
          </w:r>
        </w:p>
        <w:p w14:paraId="09BA710D">
          <w:pPr>
            <w:pStyle w:val="29"/>
            <w:tabs>
              <w:tab w:val="right" w:leader="dot" w:pos="9406"/>
            </w:tabs>
          </w:pPr>
          <w:r>
            <w:fldChar w:fldCharType="begin"/>
          </w:r>
          <w:r>
            <w:instrText xml:space="preserve"> HYPERLINK \l _Toc25274 </w:instrText>
          </w:r>
          <w:r>
            <w:fldChar w:fldCharType="separate"/>
          </w:r>
          <w:r>
            <w:t>9.7 库存变更日志</w:t>
          </w:r>
          <w:r>
            <w:tab/>
          </w:r>
          <w:r>
            <w:fldChar w:fldCharType="begin"/>
          </w:r>
          <w:r>
            <w:instrText xml:space="preserve"> PAGEREF _Toc25274 \h </w:instrText>
          </w:r>
          <w:r>
            <w:fldChar w:fldCharType="separate"/>
          </w:r>
          <w:r>
            <w:t>56</w:t>
          </w:r>
          <w:r>
            <w:fldChar w:fldCharType="end"/>
          </w:r>
          <w:r>
            <w:fldChar w:fldCharType="end"/>
          </w:r>
        </w:p>
        <w:p w14:paraId="721AD1D6">
          <w:pPr>
            <w:pStyle w:val="26"/>
            <w:tabs>
              <w:tab w:val="right" w:leader="dot" w:pos="9406"/>
            </w:tabs>
          </w:pPr>
          <w:r>
            <w:fldChar w:fldCharType="begin"/>
          </w:r>
          <w:r>
            <w:instrText xml:space="preserve"> HYPERLINK \l _Toc6505 </w:instrText>
          </w:r>
          <w:r>
            <w:fldChar w:fldCharType="separate"/>
          </w:r>
          <w:r>
            <w:t>十、技师与员工管理（technicians.html）</w:t>
          </w:r>
          <w:r>
            <w:tab/>
          </w:r>
          <w:r>
            <w:fldChar w:fldCharType="begin"/>
          </w:r>
          <w:r>
            <w:instrText xml:space="preserve"> PAGEREF _Toc6505 \h </w:instrText>
          </w:r>
          <w:r>
            <w:fldChar w:fldCharType="separate"/>
          </w:r>
          <w:r>
            <w:t>57</w:t>
          </w:r>
          <w:r>
            <w:fldChar w:fldCharType="end"/>
          </w:r>
          <w:r>
            <w:fldChar w:fldCharType="end"/>
          </w:r>
        </w:p>
        <w:p w14:paraId="3205BB85">
          <w:pPr>
            <w:pStyle w:val="29"/>
            <w:tabs>
              <w:tab w:val="right" w:leader="dot" w:pos="9406"/>
            </w:tabs>
          </w:pPr>
          <w:r>
            <w:fldChar w:fldCharType="begin"/>
          </w:r>
          <w:r>
            <w:instrText xml:space="preserve"> HYPERLINK \l _Toc29398 </w:instrText>
          </w:r>
          <w:r>
            <w:fldChar w:fldCharType="separate"/>
          </w:r>
          <w:r>
            <w:t>10.1 统计卡片（4张）</w:t>
          </w:r>
          <w:r>
            <w:tab/>
          </w:r>
          <w:r>
            <w:fldChar w:fldCharType="begin"/>
          </w:r>
          <w:r>
            <w:instrText xml:space="preserve"> PAGEREF _Toc29398 \h </w:instrText>
          </w:r>
          <w:r>
            <w:fldChar w:fldCharType="separate"/>
          </w:r>
          <w:r>
            <w:t>57</w:t>
          </w:r>
          <w:r>
            <w:fldChar w:fldCharType="end"/>
          </w:r>
          <w:r>
            <w:fldChar w:fldCharType="end"/>
          </w:r>
        </w:p>
        <w:p w14:paraId="145B613C">
          <w:pPr>
            <w:pStyle w:val="29"/>
            <w:tabs>
              <w:tab w:val="right" w:leader="dot" w:pos="9406"/>
            </w:tabs>
          </w:pPr>
          <w:r>
            <w:fldChar w:fldCharType="begin"/>
          </w:r>
          <w:r>
            <w:instrText xml:space="preserve"> HYPERLINK \l _Toc1300 </w:instrText>
          </w:r>
          <w:r>
            <w:fldChar w:fldCharType="separate"/>
          </w:r>
          <w:r>
            <w:t>10.2 技师名册表</w:t>
          </w:r>
          <w:r>
            <w:tab/>
          </w:r>
          <w:r>
            <w:fldChar w:fldCharType="begin"/>
          </w:r>
          <w:r>
            <w:instrText xml:space="preserve"> PAGEREF _Toc1300 \h </w:instrText>
          </w:r>
          <w:r>
            <w:fldChar w:fldCharType="separate"/>
          </w:r>
          <w:r>
            <w:t>57</w:t>
          </w:r>
          <w:r>
            <w:fldChar w:fldCharType="end"/>
          </w:r>
          <w:r>
            <w:fldChar w:fldCharType="end"/>
          </w:r>
        </w:p>
        <w:p w14:paraId="56B3130E">
          <w:pPr>
            <w:pStyle w:val="29"/>
            <w:tabs>
              <w:tab w:val="right" w:leader="dot" w:pos="9406"/>
            </w:tabs>
          </w:pPr>
          <w:r>
            <w:fldChar w:fldCharType="begin"/>
          </w:r>
          <w:r>
            <w:instrText xml:space="preserve"> HYPERLINK \l _Toc28154 </w:instrText>
          </w:r>
          <w:r>
            <w:fldChar w:fldCharType="separate"/>
          </w:r>
          <w:r>
            <w:t>10.3 负载仪表盘</w:t>
          </w:r>
          <w:r>
            <w:tab/>
          </w:r>
          <w:r>
            <w:fldChar w:fldCharType="begin"/>
          </w:r>
          <w:r>
            <w:instrText xml:space="preserve"> PAGEREF _Toc28154 \h </w:instrText>
          </w:r>
          <w:r>
            <w:fldChar w:fldCharType="separate"/>
          </w:r>
          <w:r>
            <w:t>58</w:t>
          </w:r>
          <w:r>
            <w:fldChar w:fldCharType="end"/>
          </w:r>
          <w:r>
            <w:fldChar w:fldCharType="end"/>
          </w:r>
        </w:p>
        <w:p w14:paraId="3AF85DBB">
          <w:pPr>
            <w:pStyle w:val="29"/>
            <w:tabs>
              <w:tab w:val="right" w:leader="dot" w:pos="9406"/>
            </w:tabs>
          </w:pPr>
          <w:r>
            <w:fldChar w:fldCharType="begin"/>
          </w:r>
          <w:r>
            <w:instrText xml:space="preserve"> HYPERLINK \l _Toc8918 </w:instrText>
          </w:r>
          <w:r>
            <w:fldChar w:fldCharType="separate"/>
          </w:r>
          <w:r>
            <w:t>10.4 新增/编辑弹窗</w:t>
          </w:r>
          <w:r>
            <w:tab/>
          </w:r>
          <w:r>
            <w:fldChar w:fldCharType="begin"/>
          </w:r>
          <w:r>
            <w:instrText xml:space="preserve"> PAGEREF _Toc8918 \h </w:instrText>
          </w:r>
          <w:r>
            <w:fldChar w:fldCharType="separate"/>
          </w:r>
          <w:r>
            <w:t>58</w:t>
          </w:r>
          <w:r>
            <w:fldChar w:fldCharType="end"/>
          </w:r>
          <w:r>
            <w:fldChar w:fldCharType="end"/>
          </w:r>
        </w:p>
        <w:p w14:paraId="20C1B4EE">
          <w:pPr>
            <w:pStyle w:val="29"/>
            <w:tabs>
              <w:tab w:val="right" w:leader="dot" w:pos="9406"/>
            </w:tabs>
          </w:pPr>
          <w:r>
            <w:fldChar w:fldCharType="begin"/>
          </w:r>
          <w:r>
            <w:instrText xml:space="preserve"> HYPERLINK \l _Toc2634 </w:instrText>
          </w:r>
          <w:r>
            <w:fldChar w:fldCharType="separate"/>
          </w:r>
          <w:r>
            <w:t>10.5 技能匹配规则</w:t>
          </w:r>
          <w:r>
            <w:tab/>
          </w:r>
          <w:r>
            <w:fldChar w:fldCharType="begin"/>
          </w:r>
          <w:r>
            <w:instrText xml:space="preserve"> PAGEREF _Toc2634 \h </w:instrText>
          </w:r>
          <w:r>
            <w:fldChar w:fldCharType="separate"/>
          </w:r>
          <w:r>
            <w:t>58</w:t>
          </w:r>
          <w:r>
            <w:fldChar w:fldCharType="end"/>
          </w:r>
          <w:r>
            <w:fldChar w:fldCharType="end"/>
          </w:r>
        </w:p>
        <w:p w14:paraId="21110F55">
          <w:pPr>
            <w:pStyle w:val="26"/>
            <w:tabs>
              <w:tab w:val="right" w:leader="dot" w:pos="9406"/>
            </w:tabs>
          </w:pPr>
          <w:r>
            <w:fldChar w:fldCharType="begin"/>
          </w:r>
          <w:r>
            <w:instrText xml:space="preserve"> HYPERLINK \l _Toc967 </w:instrText>
          </w:r>
          <w:r>
            <w:fldChar w:fldCharType="separate"/>
          </w:r>
          <w:r>
            <w:t>十一、知识库管理中心（knowledge-base.html）</w:t>
          </w:r>
          <w:r>
            <w:tab/>
          </w:r>
          <w:r>
            <w:fldChar w:fldCharType="begin"/>
          </w:r>
          <w:r>
            <w:instrText xml:space="preserve"> PAGEREF _Toc967 \h </w:instrText>
          </w:r>
          <w:r>
            <w:fldChar w:fldCharType="separate"/>
          </w:r>
          <w:r>
            <w:t>60</w:t>
          </w:r>
          <w:r>
            <w:fldChar w:fldCharType="end"/>
          </w:r>
          <w:r>
            <w:fldChar w:fldCharType="end"/>
          </w:r>
        </w:p>
        <w:p w14:paraId="487528B7">
          <w:pPr>
            <w:pStyle w:val="29"/>
            <w:tabs>
              <w:tab w:val="right" w:leader="dot" w:pos="9406"/>
            </w:tabs>
          </w:pPr>
          <w:r>
            <w:fldChar w:fldCharType="begin"/>
          </w:r>
          <w:r>
            <w:instrText xml:space="preserve"> HYPERLINK \l _Toc500 </w:instrText>
          </w:r>
          <w:r>
            <w:fldChar w:fldCharType="separate"/>
          </w:r>
          <w:r>
            <w:t>11.1 左侧栏 — 文档集合管理器</w:t>
          </w:r>
          <w:r>
            <w:tab/>
          </w:r>
          <w:r>
            <w:fldChar w:fldCharType="begin"/>
          </w:r>
          <w:r>
            <w:instrText xml:space="preserve"> PAGEREF _Toc500 \h </w:instrText>
          </w:r>
          <w:r>
            <w:fldChar w:fldCharType="separate"/>
          </w:r>
          <w:r>
            <w:t>60</w:t>
          </w:r>
          <w:r>
            <w:fldChar w:fldCharType="end"/>
          </w:r>
          <w:r>
            <w:fldChar w:fldCharType="end"/>
          </w:r>
        </w:p>
        <w:p w14:paraId="475F7E9F">
          <w:pPr>
            <w:pStyle w:val="29"/>
            <w:tabs>
              <w:tab w:val="right" w:leader="dot" w:pos="9406"/>
            </w:tabs>
          </w:pPr>
          <w:r>
            <w:fldChar w:fldCharType="begin"/>
          </w:r>
          <w:r>
            <w:instrText xml:space="preserve"> HYPERLINK \l _Toc6382 </w:instrText>
          </w:r>
          <w:r>
            <w:fldChar w:fldCharType="separate"/>
          </w:r>
          <w:r>
            <w:t>11.2 主面板 — 文档列表</w:t>
          </w:r>
          <w:r>
            <w:tab/>
          </w:r>
          <w:r>
            <w:fldChar w:fldCharType="begin"/>
          </w:r>
          <w:r>
            <w:instrText xml:space="preserve"> PAGEREF _Toc6382 \h </w:instrText>
          </w:r>
          <w:r>
            <w:fldChar w:fldCharType="separate"/>
          </w:r>
          <w:r>
            <w:t>60</w:t>
          </w:r>
          <w:r>
            <w:fldChar w:fldCharType="end"/>
          </w:r>
          <w:r>
            <w:fldChar w:fldCharType="end"/>
          </w:r>
        </w:p>
        <w:p w14:paraId="23EE3E8B">
          <w:pPr>
            <w:pStyle w:val="29"/>
            <w:tabs>
              <w:tab w:val="right" w:leader="dot" w:pos="9406"/>
            </w:tabs>
          </w:pPr>
          <w:r>
            <w:fldChar w:fldCharType="begin"/>
          </w:r>
          <w:r>
            <w:instrText xml:space="preserve"> HYPERLINK \l _Toc27440 </w:instrText>
          </w:r>
          <w:r>
            <w:fldChar w:fldCharType="separate"/>
          </w:r>
          <w:r>
            <w:t>11.3 主面板 — 语义检索测试</w:t>
          </w:r>
          <w:r>
            <w:tab/>
          </w:r>
          <w:r>
            <w:fldChar w:fldCharType="begin"/>
          </w:r>
          <w:r>
            <w:instrText xml:space="preserve"> PAGEREF _Toc27440 \h </w:instrText>
          </w:r>
          <w:r>
            <w:fldChar w:fldCharType="separate"/>
          </w:r>
          <w:r>
            <w:t>61</w:t>
          </w:r>
          <w:r>
            <w:fldChar w:fldCharType="end"/>
          </w:r>
          <w:r>
            <w:fldChar w:fldCharType="end"/>
          </w:r>
        </w:p>
        <w:p w14:paraId="0061A796">
          <w:pPr>
            <w:pStyle w:val="29"/>
            <w:tabs>
              <w:tab w:val="right" w:leader="dot" w:pos="9406"/>
            </w:tabs>
          </w:pPr>
          <w:r>
            <w:fldChar w:fldCharType="begin"/>
          </w:r>
          <w:r>
            <w:instrText xml:space="preserve"> HYPERLINK \l _Toc3011 </w:instrText>
          </w:r>
          <w:r>
            <w:fldChar w:fldCharType="separate"/>
          </w:r>
          <w:r>
            <w:t>11.4 主面板 — RAG效果对比演示</w:t>
          </w:r>
          <w:r>
            <w:tab/>
          </w:r>
          <w:r>
            <w:fldChar w:fldCharType="begin"/>
          </w:r>
          <w:r>
            <w:instrText xml:space="preserve"> PAGEREF _Toc3011 \h </w:instrText>
          </w:r>
          <w:r>
            <w:fldChar w:fldCharType="separate"/>
          </w:r>
          <w:r>
            <w:t>61</w:t>
          </w:r>
          <w:r>
            <w:fldChar w:fldCharType="end"/>
          </w:r>
          <w:r>
            <w:fldChar w:fldCharType="end"/>
          </w:r>
        </w:p>
        <w:p w14:paraId="5F16C489">
          <w:pPr>
            <w:pStyle w:val="29"/>
            <w:tabs>
              <w:tab w:val="right" w:leader="dot" w:pos="9406"/>
            </w:tabs>
          </w:pPr>
          <w:r>
            <w:fldChar w:fldCharType="begin"/>
          </w:r>
          <w:r>
            <w:instrText xml:space="preserve"> HYPERLINK \l _Toc3378 </w:instrText>
          </w:r>
          <w:r>
            <w:fldChar w:fldCharType="separate"/>
          </w:r>
          <w:r>
            <w:t>11.5 降级测试面板</w:t>
          </w:r>
          <w:r>
            <w:tab/>
          </w:r>
          <w:r>
            <w:fldChar w:fldCharType="begin"/>
          </w:r>
          <w:r>
            <w:instrText xml:space="preserve"> PAGEREF _Toc3378 \h </w:instrText>
          </w:r>
          <w:r>
            <w:fldChar w:fldCharType="separate"/>
          </w:r>
          <w:r>
            <w:t>62</w:t>
          </w:r>
          <w:r>
            <w:fldChar w:fldCharType="end"/>
          </w:r>
          <w:r>
            <w:fldChar w:fldCharType="end"/>
          </w:r>
        </w:p>
        <w:p w14:paraId="0C7AD0D9">
          <w:pPr>
            <w:pStyle w:val="29"/>
            <w:tabs>
              <w:tab w:val="right" w:leader="dot" w:pos="9406"/>
            </w:tabs>
          </w:pPr>
          <w:r>
            <w:fldChar w:fldCharType="begin"/>
          </w:r>
          <w:r>
            <w:instrText xml:space="preserve"> HYPERLINK \l _Toc9186 </w:instrText>
          </w:r>
          <w:r>
            <w:fldChar w:fldCharType="separate"/>
          </w:r>
          <w:r>
            <w:t>11.6 检索日志</w:t>
          </w:r>
          <w:r>
            <w:tab/>
          </w:r>
          <w:r>
            <w:fldChar w:fldCharType="begin"/>
          </w:r>
          <w:r>
            <w:instrText xml:space="preserve"> PAGEREF _Toc9186 \h </w:instrText>
          </w:r>
          <w:r>
            <w:fldChar w:fldCharType="separate"/>
          </w:r>
          <w:r>
            <w:t>62</w:t>
          </w:r>
          <w:r>
            <w:fldChar w:fldCharType="end"/>
          </w:r>
          <w:r>
            <w:fldChar w:fldCharType="end"/>
          </w:r>
        </w:p>
        <w:p w14:paraId="5125706B">
          <w:pPr>
            <w:pStyle w:val="26"/>
            <w:tabs>
              <w:tab w:val="right" w:leader="dot" w:pos="9406"/>
            </w:tabs>
          </w:pPr>
          <w:r>
            <w:fldChar w:fldCharType="begin"/>
          </w:r>
          <w:r>
            <w:instrText xml:space="preserve"> HYPERLINK \l _Toc395 </w:instrText>
          </w:r>
          <w:r>
            <w:fldChar w:fldCharType="separate"/>
          </w:r>
          <w:r>
            <w:t>十二、报告中心（reports.html）</w:t>
          </w:r>
          <w:r>
            <w:tab/>
          </w:r>
          <w:r>
            <w:fldChar w:fldCharType="begin"/>
          </w:r>
          <w:r>
            <w:instrText xml:space="preserve"> PAGEREF _Toc395 \h </w:instrText>
          </w:r>
          <w:r>
            <w:fldChar w:fldCharType="separate"/>
          </w:r>
          <w:r>
            <w:t>63</w:t>
          </w:r>
          <w:r>
            <w:fldChar w:fldCharType="end"/>
          </w:r>
          <w:r>
            <w:fldChar w:fldCharType="end"/>
          </w:r>
        </w:p>
        <w:p w14:paraId="1628C459">
          <w:pPr>
            <w:pStyle w:val="29"/>
            <w:tabs>
              <w:tab w:val="right" w:leader="dot" w:pos="9406"/>
            </w:tabs>
          </w:pPr>
          <w:r>
            <w:fldChar w:fldCharType="begin"/>
          </w:r>
          <w:r>
            <w:instrText xml:space="preserve"> HYPERLINK \l _Toc27478 </w:instrText>
          </w:r>
          <w:r>
            <w:fldChar w:fldCharType="separate"/>
          </w:r>
          <w:r>
            <w:t>12.1 报告类型识别</w:t>
          </w:r>
          <w:r>
            <w:tab/>
          </w:r>
          <w:r>
            <w:fldChar w:fldCharType="begin"/>
          </w:r>
          <w:r>
            <w:instrText xml:space="preserve"> PAGEREF _Toc27478 \h </w:instrText>
          </w:r>
          <w:r>
            <w:fldChar w:fldCharType="separate"/>
          </w:r>
          <w:r>
            <w:t>63</w:t>
          </w:r>
          <w:r>
            <w:fldChar w:fldCharType="end"/>
          </w:r>
          <w:r>
            <w:fldChar w:fldCharType="end"/>
          </w:r>
        </w:p>
        <w:p w14:paraId="65D7AD5D">
          <w:pPr>
            <w:pStyle w:val="29"/>
            <w:tabs>
              <w:tab w:val="right" w:leader="dot" w:pos="9406"/>
            </w:tabs>
          </w:pPr>
          <w:r>
            <w:fldChar w:fldCharType="begin"/>
          </w:r>
          <w:r>
            <w:instrText xml:space="preserve"> HYPERLINK \l _Toc11736 </w:instrText>
          </w:r>
          <w:r>
            <w:fldChar w:fldCharType="separate"/>
          </w:r>
          <w:r>
            <w:t>12.2 统计卡片行（4张）</w:t>
          </w:r>
          <w:r>
            <w:tab/>
          </w:r>
          <w:r>
            <w:fldChar w:fldCharType="begin"/>
          </w:r>
          <w:r>
            <w:instrText xml:space="preserve"> PAGEREF _Toc11736 \h </w:instrText>
          </w:r>
          <w:r>
            <w:fldChar w:fldCharType="separate"/>
          </w:r>
          <w:r>
            <w:t>63</w:t>
          </w:r>
          <w:r>
            <w:fldChar w:fldCharType="end"/>
          </w:r>
          <w:r>
            <w:fldChar w:fldCharType="end"/>
          </w:r>
        </w:p>
        <w:p w14:paraId="01E0B6D2">
          <w:pPr>
            <w:pStyle w:val="29"/>
            <w:tabs>
              <w:tab w:val="right" w:leader="dot" w:pos="9406"/>
            </w:tabs>
          </w:pPr>
          <w:r>
            <w:fldChar w:fldCharType="begin"/>
          </w:r>
          <w:r>
            <w:instrText xml:space="preserve"> HYPERLINK \l _Toc3608 </w:instrText>
          </w:r>
          <w:r>
            <w:fldChar w:fldCharType="separate"/>
          </w:r>
          <w:r>
            <w:t>12.3 工具栏</w:t>
          </w:r>
          <w:r>
            <w:tab/>
          </w:r>
          <w:r>
            <w:fldChar w:fldCharType="begin"/>
          </w:r>
          <w:r>
            <w:instrText xml:space="preserve"> PAGEREF _Toc3608 \h </w:instrText>
          </w:r>
          <w:r>
            <w:fldChar w:fldCharType="separate"/>
          </w:r>
          <w:r>
            <w:t>64</w:t>
          </w:r>
          <w:r>
            <w:fldChar w:fldCharType="end"/>
          </w:r>
          <w:r>
            <w:fldChar w:fldCharType="end"/>
          </w:r>
        </w:p>
        <w:p w14:paraId="152D4BD8">
          <w:pPr>
            <w:pStyle w:val="29"/>
            <w:tabs>
              <w:tab w:val="right" w:leader="dot" w:pos="9406"/>
            </w:tabs>
          </w:pPr>
          <w:r>
            <w:fldChar w:fldCharType="begin"/>
          </w:r>
          <w:r>
            <w:instrText xml:space="preserve"> HYPERLINK \l _Toc16306 </w:instrText>
          </w:r>
          <w:r>
            <w:fldChar w:fldCharType="separate"/>
          </w:r>
          <w:r>
            <w:t>12.4 报告卡片列表</w:t>
          </w:r>
          <w:r>
            <w:tab/>
          </w:r>
          <w:r>
            <w:fldChar w:fldCharType="begin"/>
          </w:r>
          <w:r>
            <w:instrText xml:space="preserve"> PAGEREF _Toc16306 \h </w:instrText>
          </w:r>
          <w:r>
            <w:fldChar w:fldCharType="separate"/>
          </w:r>
          <w:r>
            <w:t>64</w:t>
          </w:r>
          <w:r>
            <w:fldChar w:fldCharType="end"/>
          </w:r>
          <w:r>
            <w:fldChar w:fldCharType="end"/>
          </w:r>
        </w:p>
        <w:p w14:paraId="09EF4082">
          <w:pPr>
            <w:pStyle w:val="29"/>
            <w:tabs>
              <w:tab w:val="right" w:leader="dot" w:pos="9406"/>
            </w:tabs>
          </w:pPr>
          <w:r>
            <w:fldChar w:fldCharType="begin"/>
          </w:r>
          <w:r>
            <w:instrText xml:space="preserve"> HYPERLINK \l _Toc5824 </w:instrText>
          </w:r>
          <w:r>
            <w:fldChar w:fldCharType="separate"/>
          </w:r>
          <w:r>
            <w:t>12.5 角色过滤</w:t>
          </w:r>
          <w:r>
            <w:tab/>
          </w:r>
          <w:r>
            <w:fldChar w:fldCharType="begin"/>
          </w:r>
          <w:r>
            <w:instrText xml:space="preserve"> PAGEREF _Toc5824 \h </w:instrText>
          </w:r>
          <w:r>
            <w:fldChar w:fldCharType="separate"/>
          </w:r>
          <w:r>
            <w:t>64</w:t>
          </w:r>
          <w:r>
            <w:fldChar w:fldCharType="end"/>
          </w:r>
          <w:r>
            <w:fldChar w:fldCharType="end"/>
          </w:r>
        </w:p>
        <w:p w14:paraId="7FADA66C">
          <w:pPr>
            <w:pStyle w:val="29"/>
            <w:tabs>
              <w:tab w:val="right" w:leader="dot" w:pos="9406"/>
            </w:tabs>
          </w:pPr>
          <w:r>
            <w:fldChar w:fldCharType="begin"/>
          </w:r>
          <w:r>
            <w:instrText xml:space="preserve"> HYPERLINK \l _Toc25908 </w:instrText>
          </w:r>
          <w:r>
            <w:fldChar w:fldCharType="separate"/>
          </w:r>
          <w:r>
            <w:t>12.6 邮件投递系统</w:t>
          </w:r>
          <w:r>
            <w:tab/>
          </w:r>
          <w:r>
            <w:fldChar w:fldCharType="begin"/>
          </w:r>
          <w:r>
            <w:instrText xml:space="preserve"> PAGEREF _Toc25908 \h </w:instrText>
          </w:r>
          <w:r>
            <w:fldChar w:fldCharType="separate"/>
          </w:r>
          <w:r>
            <w:t>65</w:t>
          </w:r>
          <w:r>
            <w:fldChar w:fldCharType="end"/>
          </w:r>
          <w:r>
            <w:fldChar w:fldCharType="end"/>
          </w:r>
        </w:p>
        <w:p w14:paraId="3900806F">
          <w:pPr>
            <w:pStyle w:val="26"/>
            <w:tabs>
              <w:tab w:val="right" w:leader="dot" w:pos="9406"/>
            </w:tabs>
          </w:pPr>
          <w:r>
            <w:fldChar w:fldCharType="begin"/>
          </w:r>
          <w:r>
            <w:instrText xml:space="preserve"> HYPERLINK \l _Toc31091 </w:instrText>
          </w:r>
          <w:r>
            <w:fldChar w:fldCharType="separate"/>
          </w:r>
          <w:r>
            <w:t>十三、独立设备健康矩阵（device-grid.html）</w:t>
          </w:r>
          <w:r>
            <w:tab/>
          </w:r>
          <w:r>
            <w:fldChar w:fldCharType="begin"/>
          </w:r>
          <w:r>
            <w:instrText xml:space="preserve"> PAGEREF _Toc31091 \h </w:instrText>
          </w:r>
          <w:r>
            <w:fldChar w:fldCharType="separate"/>
          </w:r>
          <w:r>
            <w:t>66</w:t>
          </w:r>
          <w:r>
            <w:fldChar w:fldCharType="end"/>
          </w:r>
          <w:r>
            <w:fldChar w:fldCharType="end"/>
          </w:r>
        </w:p>
        <w:p w14:paraId="700B992A">
          <w:pPr>
            <w:pStyle w:val="29"/>
            <w:tabs>
              <w:tab w:val="right" w:leader="dot" w:pos="9406"/>
            </w:tabs>
          </w:pPr>
          <w:r>
            <w:fldChar w:fldCharType="begin"/>
          </w:r>
          <w:r>
            <w:instrText xml:space="preserve"> HYPERLINK \l _Toc3729 </w:instrText>
          </w:r>
          <w:r>
            <w:fldChar w:fldCharType="separate"/>
          </w:r>
          <w:r>
            <w:t>13.1 与首页grid的关键差异</w:t>
          </w:r>
          <w:r>
            <w:tab/>
          </w:r>
          <w:r>
            <w:fldChar w:fldCharType="begin"/>
          </w:r>
          <w:r>
            <w:instrText xml:space="preserve"> PAGEREF _Toc3729 \h </w:instrText>
          </w:r>
          <w:r>
            <w:fldChar w:fldCharType="separate"/>
          </w:r>
          <w:r>
            <w:t>66</w:t>
          </w:r>
          <w:r>
            <w:fldChar w:fldCharType="end"/>
          </w:r>
          <w:r>
            <w:fldChar w:fldCharType="end"/>
          </w:r>
        </w:p>
        <w:p w14:paraId="59765CBA">
          <w:pPr>
            <w:pStyle w:val="29"/>
            <w:tabs>
              <w:tab w:val="right" w:leader="dot" w:pos="9406"/>
            </w:tabs>
          </w:pPr>
          <w:r>
            <w:fldChar w:fldCharType="begin"/>
          </w:r>
          <w:r>
            <w:instrText xml:space="preserve"> HYPERLINK \l _Toc10135 </w:instrText>
          </w:r>
          <w:r>
            <w:fldChar w:fldCharType="separate"/>
          </w:r>
          <w:r>
            <w:t>13.2 图例条</w:t>
          </w:r>
          <w:r>
            <w:tab/>
          </w:r>
          <w:r>
            <w:fldChar w:fldCharType="begin"/>
          </w:r>
          <w:r>
            <w:instrText xml:space="preserve"> PAGEREF _Toc10135 \h </w:instrText>
          </w:r>
          <w:r>
            <w:fldChar w:fldCharType="separate"/>
          </w:r>
          <w:r>
            <w:t>66</w:t>
          </w:r>
          <w:r>
            <w:fldChar w:fldCharType="end"/>
          </w:r>
          <w:r>
            <w:fldChar w:fldCharType="end"/>
          </w:r>
        </w:p>
        <w:p w14:paraId="4B48F77D">
          <w:pPr>
            <w:pStyle w:val="29"/>
            <w:tabs>
              <w:tab w:val="right" w:leader="dot" w:pos="9406"/>
            </w:tabs>
          </w:pPr>
          <w:r>
            <w:fldChar w:fldCharType="begin"/>
          </w:r>
          <w:r>
            <w:instrText xml:space="preserve"> HYPERLINK \l _Toc10647 </w:instrText>
          </w:r>
          <w:r>
            <w:fldChar w:fldCharType="separate"/>
          </w:r>
          <w:r>
            <w:t>13.3 详情面板内容（与首页共用逻辑）</w:t>
          </w:r>
          <w:r>
            <w:tab/>
          </w:r>
          <w:r>
            <w:fldChar w:fldCharType="begin"/>
          </w:r>
          <w:r>
            <w:instrText xml:space="preserve"> PAGEREF _Toc10647 \h </w:instrText>
          </w:r>
          <w:r>
            <w:fldChar w:fldCharType="separate"/>
          </w:r>
          <w:r>
            <w:t>67</w:t>
          </w:r>
          <w:r>
            <w:fldChar w:fldCharType="end"/>
          </w:r>
          <w:r>
            <w:fldChar w:fldCharType="end"/>
          </w:r>
        </w:p>
        <w:p w14:paraId="4C9C1F5B">
          <w:pPr>
            <w:pStyle w:val="29"/>
            <w:tabs>
              <w:tab w:val="right" w:leader="dot" w:pos="9406"/>
            </w:tabs>
          </w:pPr>
          <w:r>
            <w:fldChar w:fldCharType="begin"/>
          </w:r>
          <w:r>
            <w:instrText xml:space="preserve"> HYPERLINK \l _Toc31188 </w:instrText>
          </w:r>
          <w:r>
            <w:fldChar w:fldCharType="separate"/>
          </w:r>
          <w:r>
            <w:t>13.4 SHAP探索弹窗</w:t>
          </w:r>
          <w:r>
            <w:tab/>
          </w:r>
          <w:r>
            <w:fldChar w:fldCharType="begin"/>
          </w:r>
          <w:r>
            <w:instrText xml:space="preserve"> PAGEREF _Toc31188 \h </w:instrText>
          </w:r>
          <w:r>
            <w:fldChar w:fldCharType="separate"/>
          </w:r>
          <w:r>
            <w:t>67</w:t>
          </w:r>
          <w:r>
            <w:fldChar w:fldCharType="end"/>
          </w:r>
          <w:r>
            <w:fldChar w:fldCharType="end"/>
          </w:r>
        </w:p>
        <w:p w14:paraId="4AC5556C">
          <w:pPr>
            <w:pStyle w:val="29"/>
            <w:tabs>
              <w:tab w:val="right" w:leader="dot" w:pos="9406"/>
            </w:tabs>
          </w:pPr>
          <w:r>
            <w:fldChar w:fldCharType="begin"/>
          </w:r>
          <w:r>
            <w:instrText xml:space="preserve"> HYPERLINK \l _Toc3601 </w:instrText>
          </w:r>
          <w:r>
            <w:fldChar w:fldCharType="separate"/>
          </w:r>
          <w:r>
            <w:t>13.5 基线追溯面板</w:t>
          </w:r>
          <w:r>
            <w:tab/>
          </w:r>
          <w:r>
            <w:fldChar w:fldCharType="begin"/>
          </w:r>
          <w:r>
            <w:instrText xml:space="preserve"> PAGEREF _Toc3601 \h </w:instrText>
          </w:r>
          <w:r>
            <w:fldChar w:fldCharType="separate"/>
          </w:r>
          <w:r>
            <w:t>68</w:t>
          </w:r>
          <w:r>
            <w:fldChar w:fldCharType="end"/>
          </w:r>
          <w:r>
            <w:fldChar w:fldCharType="end"/>
          </w:r>
        </w:p>
        <w:p w14:paraId="76DA717B">
          <w:pPr>
            <w:pStyle w:val="26"/>
            <w:tabs>
              <w:tab w:val="right" w:leader="dot" w:pos="9406"/>
            </w:tabs>
          </w:pPr>
          <w:r>
            <w:fldChar w:fldCharType="begin"/>
          </w:r>
          <w:r>
            <w:instrText xml:space="preserve"> HYPERLINK \l _Toc27497 </w:instrText>
          </w:r>
          <w:r>
            <w:fldChar w:fldCharType="separate"/>
          </w:r>
          <w:r>
            <w:t>十四、鹰眼球体 — 3D数字孪生（sphere-demo.html）</w:t>
          </w:r>
          <w:r>
            <w:tab/>
          </w:r>
          <w:r>
            <w:fldChar w:fldCharType="begin"/>
          </w:r>
          <w:r>
            <w:instrText xml:space="preserve"> PAGEREF _Toc27497 \h </w:instrText>
          </w:r>
          <w:r>
            <w:fldChar w:fldCharType="separate"/>
          </w:r>
          <w:r>
            <w:t>69</w:t>
          </w:r>
          <w:r>
            <w:fldChar w:fldCharType="end"/>
          </w:r>
          <w:r>
            <w:fldChar w:fldCharType="end"/>
          </w:r>
        </w:p>
        <w:p w14:paraId="2AA90BCE">
          <w:pPr>
            <w:pStyle w:val="29"/>
            <w:tabs>
              <w:tab w:val="right" w:leader="dot" w:pos="9406"/>
            </w:tabs>
          </w:pPr>
          <w:r>
            <w:fldChar w:fldCharType="begin"/>
          </w:r>
          <w:r>
            <w:instrText xml:space="preserve"> HYPERLINK \l _Toc19043 </w:instrText>
          </w:r>
          <w:r>
            <w:fldChar w:fldCharType="separate"/>
          </w:r>
          <w:r>
            <w:t>14.1 Three.js场景组件</w:t>
          </w:r>
          <w:r>
            <w:tab/>
          </w:r>
          <w:r>
            <w:fldChar w:fldCharType="begin"/>
          </w:r>
          <w:r>
            <w:instrText xml:space="preserve"> PAGEREF _Toc19043 \h </w:instrText>
          </w:r>
          <w:r>
            <w:fldChar w:fldCharType="separate"/>
          </w:r>
          <w:r>
            <w:t>69</w:t>
          </w:r>
          <w:r>
            <w:fldChar w:fldCharType="end"/>
          </w:r>
          <w:r>
            <w:fldChar w:fldCharType="end"/>
          </w:r>
        </w:p>
        <w:p w14:paraId="12B37355">
          <w:pPr>
            <w:pStyle w:val="29"/>
            <w:tabs>
              <w:tab w:val="right" w:leader="dot" w:pos="9406"/>
            </w:tabs>
          </w:pPr>
          <w:r>
            <w:fldChar w:fldCharType="begin"/>
          </w:r>
          <w:r>
            <w:instrText xml:space="preserve"> HYPERLINK \l _Toc14561 </w:instrText>
          </w:r>
          <w:r>
            <w:fldChar w:fldCharType="separate"/>
          </w:r>
          <w:r>
            <w:t>14.2 UI叠加面板</w:t>
          </w:r>
          <w:r>
            <w:tab/>
          </w:r>
          <w:r>
            <w:fldChar w:fldCharType="begin"/>
          </w:r>
          <w:r>
            <w:instrText xml:space="preserve"> PAGEREF _Toc14561 \h </w:instrText>
          </w:r>
          <w:r>
            <w:fldChar w:fldCharType="separate"/>
          </w:r>
          <w:r>
            <w:t>70</w:t>
          </w:r>
          <w:r>
            <w:fldChar w:fldCharType="end"/>
          </w:r>
          <w:r>
            <w:fldChar w:fldCharType="end"/>
          </w:r>
        </w:p>
        <w:p w14:paraId="233ECABC">
          <w:pPr>
            <w:pStyle w:val="29"/>
            <w:tabs>
              <w:tab w:val="right" w:leader="dot" w:pos="9406"/>
            </w:tabs>
          </w:pPr>
          <w:r>
            <w:fldChar w:fldCharType="begin"/>
          </w:r>
          <w:r>
            <w:instrText xml:space="preserve"> HYPERLINK \l _Toc14805 </w:instrText>
          </w:r>
          <w:r>
            <w:fldChar w:fldCharType="separate"/>
          </w:r>
          <w:r>
            <w:t>14.3 手势识别管道</w:t>
          </w:r>
          <w:r>
            <w:tab/>
          </w:r>
          <w:r>
            <w:fldChar w:fldCharType="begin"/>
          </w:r>
          <w:r>
            <w:instrText xml:space="preserve"> PAGEREF _Toc14805 \h </w:instrText>
          </w:r>
          <w:r>
            <w:fldChar w:fldCharType="separate"/>
          </w:r>
          <w:r>
            <w:t>71</w:t>
          </w:r>
          <w:r>
            <w:fldChar w:fldCharType="end"/>
          </w:r>
          <w:r>
            <w:fldChar w:fldCharType="end"/>
          </w:r>
        </w:p>
        <w:p w14:paraId="06CCF544">
          <w:pPr>
            <w:pStyle w:val="29"/>
            <w:tabs>
              <w:tab w:val="right" w:leader="dot" w:pos="9406"/>
            </w:tabs>
          </w:pPr>
          <w:r>
            <w:fldChar w:fldCharType="begin"/>
          </w:r>
          <w:r>
            <w:instrText xml:space="preserve"> HYPERLINK \l _Toc17828 </w:instrText>
          </w:r>
          <w:r>
            <w:fldChar w:fldCharType="separate"/>
          </w:r>
          <w:r>
            <w:t>14.4 鼠标/触摸交互（回退方案）</w:t>
          </w:r>
          <w:r>
            <w:tab/>
          </w:r>
          <w:r>
            <w:fldChar w:fldCharType="begin"/>
          </w:r>
          <w:r>
            <w:instrText xml:space="preserve"> PAGEREF _Toc17828 \h </w:instrText>
          </w:r>
          <w:r>
            <w:fldChar w:fldCharType="separate"/>
          </w:r>
          <w:r>
            <w:t>71</w:t>
          </w:r>
          <w:r>
            <w:fldChar w:fldCharType="end"/>
          </w:r>
          <w:r>
            <w:fldChar w:fldCharType="end"/>
          </w:r>
        </w:p>
        <w:p w14:paraId="4CF5F09C">
          <w:pPr>
            <w:pStyle w:val="29"/>
            <w:tabs>
              <w:tab w:val="right" w:leader="dot" w:pos="9406"/>
            </w:tabs>
          </w:pPr>
          <w:r>
            <w:fldChar w:fldCharType="begin"/>
          </w:r>
          <w:r>
            <w:instrText xml:space="preserve"> HYPERLINK \l _Toc23142 </w:instrText>
          </w:r>
          <w:r>
            <w:fldChar w:fldCharType="separate"/>
          </w:r>
          <w:r>
            <w:t>14.5 共享组件集成</w:t>
          </w:r>
          <w:r>
            <w:tab/>
          </w:r>
          <w:r>
            <w:fldChar w:fldCharType="begin"/>
          </w:r>
          <w:r>
            <w:instrText xml:space="preserve"> PAGEREF _Toc23142 \h </w:instrText>
          </w:r>
          <w:r>
            <w:fldChar w:fldCharType="separate"/>
          </w:r>
          <w:r>
            <w:t>72</w:t>
          </w:r>
          <w:r>
            <w:fldChar w:fldCharType="end"/>
          </w:r>
          <w:r>
            <w:fldChar w:fldCharType="end"/>
          </w:r>
        </w:p>
        <w:p w14:paraId="32E9EF1E">
          <w:pPr>
            <w:pStyle w:val="26"/>
            <w:tabs>
              <w:tab w:val="right" w:leader="dot" w:pos="9406"/>
            </w:tabs>
          </w:pPr>
          <w:r>
            <w:fldChar w:fldCharType="begin"/>
          </w:r>
          <w:r>
            <w:instrText xml:space="preserve"> HYPERLINK \l _Toc1797 </w:instrText>
          </w:r>
          <w:r>
            <w:fldChar w:fldCharType="separate"/>
          </w:r>
          <w:r>
            <w:t>十五、评委讲解助手（assistant.js）</w:t>
          </w:r>
          <w:r>
            <w:tab/>
          </w:r>
          <w:r>
            <w:fldChar w:fldCharType="begin"/>
          </w:r>
          <w:r>
            <w:instrText xml:space="preserve"> PAGEREF _Toc1797 \h </w:instrText>
          </w:r>
          <w:r>
            <w:fldChar w:fldCharType="separate"/>
          </w:r>
          <w:r>
            <w:t>73</w:t>
          </w:r>
          <w:r>
            <w:fldChar w:fldCharType="end"/>
          </w:r>
          <w:r>
            <w:fldChar w:fldCharType="end"/>
          </w:r>
        </w:p>
        <w:p w14:paraId="30B64148">
          <w:pPr>
            <w:pStyle w:val="29"/>
            <w:tabs>
              <w:tab w:val="right" w:leader="dot" w:pos="9406"/>
            </w:tabs>
          </w:pPr>
          <w:r>
            <w:fldChar w:fldCharType="begin"/>
          </w:r>
          <w:r>
            <w:instrText xml:space="preserve"> HYPERLINK \l _Toc17959 </w:instrText>
          </w:r>
          <w:r>
            <w:fldChar w:fldCharType="separate"/>
          </w:r>
          <w:r>
            <w:t>15.1 3D球体按钮</w:t>
          </w:r>
          <w:r>
            <w:tab/>
          </w:r>
          <w:r>
            <w:fldChar w:fldCharType="begin"/>
          </w:r>
          <w:r>
            <w:instrText xml:space="preserve"> PAGEREF _Toc17959 \h </w:instrText>
          </w:r>
          <w:r>
            <w:fldChar w:fldCharType="separate"/>
          </w:r>
          <w:r>
            <w:t>73</w:t>
          </w:r>
          <w:r>
            <w:fldChar w:fldCharType="end"/>
          </w:r>
          <w:r>
            <w:fldChar w:fldCharType="end"/>
          </w:r>
        </w:p>
        <w:p w14:paraId="1317779F">
          <w:pPr>
            <w:pStyle w:val="29"/>
            <w:tabs>
              <w:tab w:val="right" w:leader="dot" w:pos="9406"/>
            </w:tabs>
          </w:pPr>
          <w:r>
            <w:fldChar w:fldCharType="begin"/>
          </w:r>
          <w:r>
            <w:instrText xml:space="preserve"> HYPERLINK \l _Toc26803 </w:instrText>
          </w:r>
          <w:r>
            <w:fldChar w:fldCharType="separate"/>
          </w:r>
          <w:r>
            <w:t>15.2 话术库结构</w:t>
          </w:r>
          <w:r>
            <w:tab/>
          </w:r>
          <w:r>
            <w:fldChar w:fldCharType="begin"/>
          </w:r>
          <w:r>
            <w:instrText xml:space="preserve"> PAGEREF _Toc26803 \h </w:instrText>
          </w:r>
          <w:r>
            <w:fldChar w:fldCharType="separate"/>
          </w:r>
          <w:r>
            <w:t>73</w:t>
          </w:r>
          <w:r>
            <w:fldChar w:fldCharType="end"/>
          </w:r>
          <w:r>
            <w:fldChar w:fldCharType="end"/>
          </w:r>
        </w:p>
        <w:p w14:paraId="20141EB5">
          <w:pPr>
            <w:pStyle w:val="29"/>
            <w:tabs>
              <w:tab w:val="right" w:leader="dot" w:pos="9406"/>
            </w:tabs>
          </w:pPr>
          <w:r>
            <w:fldChar w:fldCharType="begin"/>
          </w:r>
          <w:r>
            <w:instrText xml:space="preserve"> HYPERLINK \l _Toc5222 </w:instrText>
          </w:r>
          <w:r>
            <w:fldChar w:fldCharType="separate"/>
          </w:r>
          <w:r>
            <w:t>15.3 匹配引擎</w:t>
          </w:r>
          <w:r>
            <w:tab/>
          </w:r>
          <w:r>
            <w:fldChar w:fldCharType="begin"/>
          </w:r>
          <w:r>
            <w:instrText xml:space="preserve"> PAGEREF _Toc5222 \h </w:instrText>
          </w:r>
          <w:r>
            <w:fldChar w:fldCharType="separate"/>
          </w:r>
          <w:r>
            <w:t>74</w:t>
          </w:r>
          <w:r>
            <w:fldChar w:fldCharType="end"/>
          </w:r>
          <w:r>
            <w:fldChar w:fldCharType="end"/>
          </w:r>
        </w:p>
        <w:p w14:paraId="1596926D">
          <w:pPr>
            <w:pStyle w:val="29"/>
            <w:tabs>
              <w:tab w:val="right" w:leader="dot" w:pos="9406"/>
            </w:tabs>
          </w:pPr>
          <w:r>
            <w:fldChar w:fldCharType="begin"/>
          </w:r>
          <w:r>
            <w:instrText xml:space="preserve"> HYPERLINK \l _Toc32183 </w:instrText>
          </w:r>
          <w:r>
            <w:fldChar w:fldCharType="separate"/>
          </w:r>
          <w:r>
            <w:t>15.4 面板状态</w:t>
          </w:r>
          <w:r>
            <w:tab/>
          </w:r>
          <w:r>
            <w:fldChar w:fldCharType="begin"/>
          </w:r>
          <w:r>
            <w:instrText xml:space="preserve"> PAGEREF _Toc32183 \h </w:instrText>
          </w:r>
          <w:r>
            <w:fldChar w:fldCharType="separate"/>
          </w:r>
          <w:r>
            <w:t>74</w:t>
          </w:r>
          <w:r>
            <w:fldChar w:fldCharType="end"/>
          </w:r>
          <w:r>
            <w:fldChar w:fldCharType="end"/>
          </w:r>
        </w:p>
        <w:p w14:paraId="59B98A06">
          <w:pPr>
            <w:pStyle w:val="29"/>
            <w:tabs>
              <w:tab w:val="right" w:leader="dot" w:pos="9406"/>
            </w:tabs>
          </w:pPr>
          <w:r>
            <w:fldChar w:fldCharType="begin"/>
          </w:r>
          <w:r>
            <w:instrText xml:space="preserve"> HYPERLINK \l _Toc18738 </w:instrText>
          </w:r>
          <w:r>
            <w:fldChar w:fldCharType="separate"/>
          </w:r>
          <w:r>
            <w:t>15.5 AI回退流程</w:t>
          </w:r>
          <w:r>
            <w:tab/>
          </w:r>
          <w:r>
            <w:fldChar w:fldCharType="begin"/>
          </w:r>
          <w:r>
            <w:instrText xml:space="preserve"> PAGEREF _Toc18738 \h </w:instrText>
          </w:r>
          <w:r>
            <w:fldChar w:fldCharType="separate"/>
          </w:r>
          <w:r>
            <w:t>75</w:t>
          </w:r>
          <w:r>
            <w:fldChar w:fldCharType="end"/>
          </w:r>
          <w:r>
            <w:fldChar w:fldCharType="end"/>
          </w:r>
        </w:p>
        <w:p w14:paraId="69AFD94C">
          <w:pPr>
            <w:pStyle w:val="29"/>
            <w:tabs>
              <w:tab w:val="right" w:leader="dot" w:pos="9406"/>
            </w:tabs>
          </w:pPr>
          <w:r>
            <w:fldChar w:fldCharType="begin"/>
          </w:r>
          <w:r>
            <w:instrText xml:space="preserve"> HYPERLINK \l _Toc10858 </w:instrText>
          </w:r>
          <w:r>
            <w:fldChar w:fldCharType="separate"/>
          </w:r>
          <w:r>
            <w:t>15.6 跨页面集成</w:t>
          </w:r>
          <w:r>
            <w:tab/>
          </w:r>
          <w:r>
            <w:fldChar w:fldCharType="begin"/>
          </w:r>
          <w:r>
            <w:instrText xml:space="preserve"> PAGEREF _Toc10858 \h </w:instrText>
          </w:r>
          <w:r>
            <w:fldChar w:fldCharType="separate"/>
          </w:r>
          <w:r>
            <w:t>75</w:t>
          </w:r>
          <w:r>
            <w:fldChar w:fldCharType="end"/>
          </w:r>
          <w:r>
            <w:fldChar w:fldCharType="end"/>
          </w:r>
        </w:p>
        <w:p w14:paraId="6A7D1817">
          <w:pPr>
            <w:pStyle w:val="26"/>
            <w:tabs>
              <w:tab w:val="right" w:leader="dot" w:pos="9406"/>
            </w:tabs>
          </w:pPr>
          <w:r>
            <w:fldChar w:fldCharType="begin"/>
          </w:r>
          <w:r>
            <w:instrText xml:space="preserve"> HYPERLINK \l _Toc28157 </w:instrText>
          </w:r>
          <w:r>
            <w:fldChar w:fldCharType="separate"/>
          </w:r>
          <w:r>
            <w:t>附录A：核心数据文件清单</w:t>
          </w:r>
          <w:r>
            <w:tab/>
          </w:r>
          <w:r>
            <w:fldChar w:fldCharType="begin"/>
          </w:r>
          <w:r>
            <w:instrText xml:space="preserve"> PAGEREF _Toc28157 \h </w:instrText>
          </w:r>
          <w:r>
            <w:fldChar w:fldCharType="separate"/>
          </w:r>
          <w:r>
            <w:t>76</w:t>
          </w:r>
          <w:r>
            <w:fldChar w:fldCharType="end"/>
          </w:r>
          <w:r>
            <w:fldChar w:fldCharType="end"/>
          </w:r>
        </w:p>
        <w:p w14:paraId="7389FD3B">
          <w:pPr>
            <w:pStyle w:val="26"/>
            <w:tabs>
              <w:tab w:val="right" w:leader="dot" w:pos="9406"/>
            </w:tabs>
          </w:pPr>
          <w:r>
            <w:fldChar w:fldCharType="begin"/>
          </w:r>
          <w:r>
            <w:instrText xml:space="preserve"> HYPERLINK \l _Toc5888 </w:instrText>
          </w:r>
          <w:r>
            <w:fldChar w:fldCharType="separate"/>
          </w:r>
          <w:r>
            <w:t>附录B：API端点完整列表</w:t>
          </w:r>
          <w:r>
            <w:tab/>
          </w:r>
          <w:r>
            <w:fldChar w:fldCharType="begin"/>
          </w:r>
          <w:r>
            <w:instrText xml:space="preserve"> PAGEREF _Toc5888 \h </w:instrText>
          </w:r>
          <w:r>
            <w:fldChar w:fldCharType="separate"/>
          </w:r>
          <w:r>
            <w:t>79</w:t>
          </w:r>
          <w:r>
            <w:fldChar w:fldCharType="end"/>
          </w:r>
          <w:r>
            <w:fldChar w:fldCharType="end"/>
          </w:r>
        </w:p>
        <w:p w14:paraId="7A762E02">
          <w:pPr>
            <w:pStyle w:val="26"/>
            <w:tabs>
              <w:tab w:val="right" w:leader="dot" w:pos="9406"/>
            </w:tabs>
          </w:pPr>
          <w:r>
            <w:fldChar w:fldCharType="begin"/>
          </w:r>
          <w:r>
            <w:instrText xml:space="preserve"> HYPERLINK \l _Toc1137 </w:instrText>
          </w:r>
          <w:r>
            <w:fldChar w:fldCharType="separate"/>
          </w:r>
          <w:r>
            <w:t>附录C：技术栈总表</w:t>
          </w:r>
          <w:r>
            <w:tab/>
          </w:r>
          <w:r>
            <w:fldChar w:fldCharType="begin"/>
          </w:r>
          <w:r>
            <w:instrText xml:space="preserve"> PAGEREF _Toc1137 \h </w:instrText>
          </w:r>
          <w:r>
            <w:fldChar w:fldCharType="separate"/>
          </w:r>
          <w:r>
            <w:t>81</w:t>
          </w:r>
          <w:r>
            <w:fldChar w:fldCharType="end"/>
          </w:r>
          <w:r>
            <w:fldChar w:fldCharType="end"/>
          </w:r>
        </w:p>
        <w:p w14:paraId="4AC13B24">
          <w:pPr>
            <w:pStyle w:val="26"/>
            <w:tabs>
              <w:tab w:val="right" w:leader="dot" w:pos="9406"/>
            </w:tabs>
          </w:pPr>
          <w:r>
            <w:fldChar w:fldCharType="begin"/>
          </w:r>
          <w:r>
            <w:instrText xml:space="preserve"> HYPERLINK \l _Toc30628 </w:instrText>
          </w:r>
          <w:r>
            <w:fldChar w:fldCharType="separate"/>
          </w:r>
          <w:r>
            <w:t>附录D：关键术语表</w:t>
          </w:r>
          <w:r>
            <w:tab/>
          </w:r>
          <w:r>
            <w:fldChar w:fldCharType="begin"/>
          </w:r>
          <w:r>
            <w:instrText xml:space="preserve"> PAGEREF _Toc30628 \h </w:instrText>
          </w:r>
          <w:r>
            <w:fldChar w:fldCharType="separate"/>
          </w:r>
          <w:r>
            <w:t>83</w:t>
          </w:r>
          <w:r>
            <w:fldChar w:fldCharType="end"/>
          </w:r>
          <w:r>
            <w:fldChar w:fldCharType="end"/>
          </w:r>
        </w:p>
        <w:p w14:paraId="1AC44A65">
          <w:pPr>
            <w:pStyle w:val="26"/>
            <w:tabs>
              <w:tab w:val="right" w:leader="dot" w:pos="9406"/>
            </w:tabs>
            <w:sectPr>
              <w:headerReference r:id="rId5" w:type="default"/>
              <w:pgSz w:w="12240" w:h="15840"/>
              <w:pgMar w:top="1134" w:right="1417" w:bottom="1134" w:left="1417" w:header="720" w:footer="720" w:gutter="0"/>
              <w:cols w:space="720" w:num="1"/>
              <w:docGrid w:linePitch="360" w:charSpace="0"/>
            </w:sectPr>
          </w:pPr>
        </w:p>
        <w:p w14:paraId="0ED08E58">
          <w:pPr>
            <w:pStyle w:val="26"/>
            <w:tabs>
              <w:tab w:val="right" w:leader="dot" w:pos="9406"/>
            </w:tabs>
          </w:pPr>
          <w:r>
            <w:fldChar w:fldCharType="begin"/>
          </w:r>
          <w:r>
            <w:instrText xml:space="preserve"> HYPERLINK \l _Toc19624 </w:instrText>
          </w:r>
          <w:r>
            <w:fldChar w:fldCharType="separate"/>
          </w:r>
          <w:r>
            <w:t>附录E：颜色编码参考</w:t>
          </w:r>
          <w:r>
            <w:tab/>
          </w:r>
          <w:r>
            <w:fldChar w:fldCharType="begin"/>
          </w:r>
          <w:r>
            <w:instrText xml:space="preserve"> PAGEREF _Toc19624 \h </w:instrText>
          </w:r>
          <w:r>
            <w:fldChar w:fldCharType="separate"/>
          </w:r>
          <w:r>
            <w:t>85</w:t>
          </w:r>
          <w:r>
            <w:fldChar w:fldCharType="end"/>
          </w:r>
          <w:r>
            <w:fldChar w:fldCharType="end"/>
          </w:r>
        </w:p>
        <w:p w14:paraId="72E6BACB">
          <w:r>
            <w:fldChar w:fldCharType="end"/>
          </w:r>
        </w:p>
      </w:sdtContent>
    </w:sdt>
    <w:p w14:paraId="7E2E5EE9"/>
    <w:p w14:paraId="415A4439">
      <w:pPr>
        <w:pStyle w:val="3"/>
      </w:pPr>
      <w:bookmarkStart w:id="0" w:name="_Toc18366"/>
      <w:r>
        <w:t>一、平台总体架构</w:t>
      </w:r>
      <w:bookmarkEnd w:id="0"/>
    </w:p>
    <w:p w14:paraId="17029759">
      <w:pPr>
        <w:pStyle w:val="4"/>
      </w:pPr>
      <w:bookmarkStart w:id="1" w:name="_Toc19354"/>
      <w:r>
        <w:t>1.1 系统拓扑</w:t>
      </w:r>
      <w:bookmarkEnd w:id="1"/>
    </w:p>
    <w:p w14:paraId="4102A980">
      <w:r>
        <w:rPr>
          <w:rFonts w:ascii="微软雅黑" w:hAnsi="微软雅黑" w:eastAsia="微软雅黑"/>
          <w:b w:val="0"/>
          <w:sz w:val="20"/>
        </w:rPr>
        <w:t>平台由三大子系统构成：离线分析流水线（Python DAG）、在线Web服务（FastAPI + Vanilla JS前端）和AI智能层（DeepSeek大模型 + ChromaDB向量库）。以下为核心架构层次：</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758"/>
        <w:gridCol w:w="2189"/>
        <w:gridCol w:w="1958"/>
        <w:gridCol w:w="3034"/>
        <w:gridCol w:w="1683"/>
      </w:tblGrid>
      <w:tr w14:paraId="6F7AAD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shd w:val="clear" w:color="auto" w:fill="1A1A2E"/>
          </w:tcPr>
          <w:p w14:paraId="2C49F82A">
            <w:pPr>
              <w:jc w:val="center"/>
            </w:pPr>
            <w:r>
              <w:rPr>
                <w:rFonts w:ascii="微软雅黑" w:hAnsi="微软雅黑" w:eastAsia="微软雅黑"/>
                <w:b/>
                <w:color w:val="FFFFFF"/>
                <w:sz w:val="17"/>
              </w:rPr>
              <w:t>层次</w:t>
            </w:r>
          </w:p>
        </w:tc>
        <w:tc>
          <w:tcPr>
            <w:tcW w:w="2268" w:type="dxa"/>
            <w:shd w:val="clear" w:color="auto" w:fill="1A1A2E"/>
          </w:tcPr>
          <w:p w14:paraId="05F988FE">
            <w:pPr>
              <w:jc w:val="center"/>
            </w:pPr>
            <w:r>
              <w:rPr>
                <w:rFonts w:ascii="微软雅黑" w:hAnsi="微软雅黑" w:eastAsia="微软雅黑"/>
                <w:b/>
                <w:color w:val="FFFFFF"/>
                <w:sz w:val="17"/>
              </w:rPr>
              <w:t>组件</w:t>
            </w:r>
          </w:p>
        </w:tc>
        <w:tc>
          <w:tcPr>
            <w:tcW w:w="1984" w:type="dxa"/>
            <w:shd w:val="clear" w:color="auto" w:fill="1A1A2E"/>
          </w:tcPr>
          <w:p w14:paraId="59AD84DE">
            <w:pPr>
              <w:jc w:val="center"/>
            </w:pPr>
            <w:r>
              <w:rPr>
                <w:rFonts w:ascii="微软雅黑" w:hAnsi="微软雅黑" w:eastAsia="微软雅黑"/>
                <w:b/>
                <w:color w:val="FFFFFF"/>
                <w:sz w:val="17"/>
              </w:rPr>
              <w:t>技术栈</w:t>
            </w:r>
          </w:p>
        </w:tc>
        <w:tc>
          <w:tcPr>
            <w:tcW w:w="2551" w:type="dxa"/>
            <w:shd w:val="clear" w:color="auto" w:fill="1A1A2E"/>
          </w:tcPr>
          <w:p w14:paraId="26AF6B26">
            <w:pPr>
              <w:jc w:val="center"/>
            </w:pPr>
            <w:r>
              <w:rPr>
                <w:rFonts w:ascii="微软雅黑" w:hAnsi="微软雅黑" w:eastAsia="微软雅黑"/>
                <w:b/>
                <w:color w:val="FFFFFF"/>
                <w:sz w:val="17"/>
              </w:rPr>
              <w:t>功能</w:t>
            </w:r>
          </w:p>
        </w:tc>
        <w:tc>
          <w:tcPr>
            <w:tcW w:w="1984" w:type="dxa"/>
            <w:shd w:val="clear" w:color="auto" w:fill="1A1A2E"/>
          </w:tcPr>
          <w:p w14:paraId="7529A2DB">
            <w:pPr>
              <w:jc w:val="center"/>
            </w:pPr>
            <w:r>
              <w:rPr>
                <w:rFonts w:ascii="微软雅黑" w:hAnsi="微软雅黑" w:eastAsia="微软雅黑"/>
                <w:b/>
                <w:color w:val="FFFFFF"/>
                <w:sz w:val="17"/>
              </w:rPr>
              <w:t>输出</w:t>
            </w:r>
          </w:p>
        </w:tc>
      </w:tr>
      <w:tr w14:paraId="506D2F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B66CE32">
            <w:r>
              <w:rPr>
                <w:rFonts w:ascii="微软雅黑" w:hAnsi="微软雅黑" w:eastAsia="微软雅黑"/>
                <w:sz w:val="17"/>
              </w:rPr>
              <w:t>数据层</w:t>
            </w:r>
          </w:p>
        </w:tc>
        <w:tc>
          <w:tcPr>
            <w:tcW w:w="2268" w:type="dxa"/>
          </w:tcPr>
          <w:p w14:paraId="10022D7C">
            <w:r>
              <w:rPr>
                <w:rFonts w:ascii="微软雅黑" w:hAnsi="微软雅黑" w:eastAsia="微软雅黑"/>
                <w:sz w:val="17"/>
              </w:rPr>
              <w:t>原始脱敏数据集</w:t>
            </w:r>
            <w:r>
              <w:rPr>
                <w:rFonts w:ascii="微软雅黑" w:hAnsi="微软雅黑" w:eastAsia="微软雅黑"/>
                <w:sz w:val="17"/>
              </w:rPr>
              <w:br w:type="textWrapping"/>
            </w:r>
            <w:r>
              <w:rPr>
                <w:rFonts w:ascii="微软雅黑" w:hAnsi="微软雅黑" w:eastAsia="微软雅黑"/>
                <w:sz w:val="17"/>
              </w:rPr>
              <w:t>(agent-mcp架构/outputs_test/)</w:t>
            </w:r>
          </w:p>
        </w:tc>
        <w:tc>
          <w:tcPr>
            <w:tcW w:w="1984" w:type="dxa"/>
          </w:tcPr>
          <w:p w14:paraId="150415D8">
            <w:r>
              <w:rPr>
                <w:rFonts w:ascii="微软雅黑" w:hAnsi="微软雅黑" w:eastAsia="微软雅黑"/>
                <w:sz w:val="17"/>
              </w:rPr>
              <w:t>CSV(UTF-8)</w:t>
            </w:r>
            <w:r>
              <w:rPr>
                <w:rFonts w:ascii="微软雅黑" w:hAnsi="微软雅黑" w:eastAsia="微软雅黑"/>
                <w:sz w:val="17"/>
              </w:rPr>
              <w:br w:type="textWrapping"/>
            </w:r>
            <w:r>
              <w:rPr>
                <w:rFonts w:ascii="微软雅黑" w:hAnsi="微软雅黑" w:eastAsia="微软雅黑"/>
                <w:sz w:val="17"/>
              </w:rPr>
              <w:t>4文件/2999行</w:t>
            </w:r>
          </w:p>
        </w:tc>
        <w:tc>
          <w:tcPr>
            <w:tcW w:w="2551" w:type="dxa"/>
          </w:tcPr>
          <w:p w14:paraId="0BA4F453">
            <w:r>
              <w:rPr>
                <w:rFonts w:ascii="微软雅黑" w:hAnsi="微软雅黑" w:eastAsia="微软雅黑"/>
                <w:sz w:val="17"/>
              </w:rPr>
              <w:t>LOG/SUMMARY/ASSEMBLY/TESTS</w:t>
            </w:r>
            <w:r>
              <w:rPr>
                <w:rFonts w:ascii="微软雅黑" w:hAnsi="微软雅黑" w:eastAsia="微软雅黑"/>
                <w:sz w:val="17"/>
              </w:rPr>
              <w:br w:type="textWrapping"/>
            </w:r>
            <w:r>
              <w:rPr>
                <w:rFonts w:ascii="微软雅黑" w:hAnsi="微软雅黑" w:eastAsia="微软雅黑"/>
                <w:sz w:val="17"/>
              </w:rPr>
              <w:t>四类原始数据的读取与校验</w:t>
            </w:r>
          </w:p>
        </w:tc>
        <w:tc>
          <w:tcPr>
            <w:tcW w:w="1984" w:type="dxa"/>
          </w:tcPr>
          <w:p w14:paraId="795D702C">
            <w:r>
              <w:rPr>
                <w:rFonts w:ascii="微软雅黑" w:hAnsi="微软雅黑" w:eastAsia="微软雅黑"/>
                <w:sz w:val="17"/>
              </w:rPr>
              <w:t>清洗后DataFrame</w:t>
            </w:r>
          </w:p>
        </w:tc>
      </w:tr>
      <w:tr w14:paraId="5036D4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B734B40">
            <w:r>
              <w:rPr>
                <w:rFonts w:ascii="微软雅黑" w:hAnsi="微软雅黑" w:eastAsia="微软雅黑"/>
                <w:sz w:val="17"/>
              </w:rPr>
              <w:t>流水线层</w:t>
            </w:r>
          </w:p>
        </w:tc>
        <w:tc>
          <w:tcPr>
            <w:tcW w:w="2268" w:type="dxa"/>
          </w:tcPr>
          <w:p w14:paraId="53C53419">
            <w:r>
              <w:rPr>
                <w:rFonts w:ascii="微软雅黑" w:hAnsi="微软雅黑" w:eastAsia="微软雅黑"/>
                <w:sz w:val="17"/>
              </w:rPr>
              <w:t>五层DAG分析流水线</w:t>
            </w:r>
            <w:r>
              <w:rPr>
                <w:rFonts w:ascii="微软雅黑" w:hAnsi="微软雅黑" w:eastAsia="微软雅黑"/>
                <w:sz w:val="17"/>
              </w:rPr>
              <w:br w:type="textWrapping"/>
            </w:r>
            <w:r>
              <w:rPr>
                <w:rFonts w:ascii="微软雅黑" w:hAnsi="微软雅黑" w:eastAsia="微软雅黑"/>
                <w:sz w:val="17"/>
              </w:rPr>
              <w:t>(agent_orchestrator.py)</w:t>
            </w:r>
          </w:p>
        </w:tc>
        <w:tc>
          <w:tcPr>
            <w:tcW w:w="1984" w:type="dxa"/>
          </w:tcPr>
          <w:p w14:paraId="4C4D43C4">
            <w:r>
              <w:rPr>
                <w:rFonts w:ascii="微软雅黑" w:hAnsi="微软雅黑" w:eastAsia="微软雅黑"/>
                <w:sz w:val="17"/>
              </w:rPr>
              <w:t>Python 3.10+</w:t>
            </w:r>
            <w:r>
              <w:rPr>
                <w:rFonts w:ascii="微软雅黑" w:hAnsi="微软雅黑" w:eastAsia="微软雅黑"/>
                <w:sz w:val="17"/>
              </w:rPr>
              <w:br w:type="textWrapping"/>
            </w:r>
            <w:r>
              <w:rPr>
                <w:rFonts w:ascii="微软雅黑" w:hAnsi="微软雅黑" w:eastAsia="微软雅黑"/>
                <w:sz w:val="17"/>
              </w:rPr>
              <w:t>ThreadPool并行</w:t>
            </w:r>
          </w:p>
        </w:tc>
        <w:tc>
          <w:tcPr>
            <w:tcW w:w="2551" w:type="dxa"/>
          </w:tcPr>
          <w:p w14:paraId="5C5869ED">
            <w:r>
              <w:rPr>
                <w:rFonts w:ascii="微软雅黑" w:hAnsi="微软雅黑" w:eastAsia="微软雅黑"/>
                <w:sz w:val="17"/>
              </w:rPr>
              <w:t>数据准备→统计推断→ML→</w:t>
            </w:r>
            <w:r>
              <w:rPr>
                <w:rFonts w:ascii="微软雅黑" w:hAnsi="微软雅黑" w:eastAsia="微软雅黑"/>
                <w:sz w:val="17"/>
              </w:rPr>
              <w:br w:type="textWrapping"/>
            </w:r>
            <w:r>
              <w:rPr>
                <w:rFonts w:ascii="微软雅黑" w:hAnsi="微软雅黑" w:eastAsia="微软雅黑"/>
                <w:sz w:val="17"/>
              </w:rPr>
              <w:t>诊断→决策，全链路分析</w:t>
            </w:r>
          </w:p>
        </w:tc>
        <w:tc>
          <w:tcPr>
            <w:tcW w:w="1984" w:type="dxa"/>
          </w:tcPr>
          <w:p w14:paraId="0DC5DEF1">
            <w:r>
              <w:rPr>
                <w:rFonts w:ascii="微软雅黑" w:hAnsi="微软雅黑" w:eastAsia="微软雅黑"/>
                <w:sz w:val="17"/>
              </w:rPr>
              <w:t>60+CSV/JSON</w:t>
            </w:r>
          </w:p>
        </w:tc>
      </w:tr>
      <w:tr w14:paraId="251299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2A0FA4E">
            <w:r>
              <w:rPr>
                <w:rFonts w:ascii="微软雅黑" w:hAnsi="微软雅黑" w:eastAsia="微软雅黑"/>
                <w:sz w:val="17"/>
              </w:rPr>
              <w:t>同步层</w:t>
            </w:r>
          </w:p>
        </w:tc>
        <w:tc>
          <w:tcPr>
            <w:tcW w:w="2268" w:type="dxa"/>
          </w:tcPr>
          <w:p w14:paraId="5E28F91E">
            <w:r>
              <w:rPr>
                <w:rFonts w:ascii="微软雅黑" w:hAnsi="微软雅黑" w:eastAsia="微软雅黑"/>
                <w:sz w:val="17"/>
              </w:rPr>
              <w:t>Dashboard Data Sync</w:t>
            </w:r>
          </w:p>
        </w:tc>
        <w:tc>
          <w:tcPr>
            <w:tcW w:w="1984" w:type="dxa"/>
          </w:tcPr>
          <w:p w14:paraId="130F7A76">
            <w:r>
              <w:rPr>
                <w:rFonts w:ascii="微软雅黑" w:hAnsi="微软雅黑" w:eastAsia="微软雅黑"/>
                <w:sz w:val="17"/>
              </w:rPr>
              <w:t>文件复制+CSV写入</w:t>
            </w:r>
          </w:p>
        </w:tc>
        <w:tc>
          <w:tcPr>
            <w:tcW w:w="2551" w:type="dxa"/>
          </w:tcPr>
          <w:p w14:paraId="0DA5276D">
            <w:r>
              <w:rPr>
                <w:rFonts w:ascii="微软雅黑" w:hAnsi="微软雅黑" w:eastAsia="微软雅黑"/>
                <w:sz w:val="17"/>
              </w:rPr>
              <w:t>流水线输出同步至</w:t>
            </w:r>
            <w:r>
              <w:rPr>
                <w:rFonts w:ascii="微软雅黑" w:hAnsi="微软雅黑" w:eastAsia="微软雅黑"/>
                <w:sz w:val="17"/>
              </w:rPr>
              <w:br w:type="textWrapping"/>
            </w:r>
            <w:r>
              <w:rPr>
                <w:rFonts w:ascii="微软雅黑" w:hAnsi="微软雅黑" w:eastAsia="微软雅黑"/>
                <w:sz w:val="17"/>
              </w:rPr>
              <w:t>web-dashboard/data/</w:t>
            </w:r>
          </w:p>
        </w:tc>
        <w:tc>
          <w:tcPr>
            <w:tcW w:w="1984" w:type="dxa"/>
          </w:tcPr>
          <w:p w14:paraId="4D8F8F4B">
            <w:r>
              <w:rPr>
                <w:rFonts w:ascii="微软雅黑" w:hAnsi="微软雅黑" w:eastAsia="微软雅黑"/>
                <w:sz w:val="17"/>
              </w:rPr>
              <w:t>前端可消费数据</w:t>
            </w:r>
          </w:p>
        </w:tc>
      </w:tr>
      <w:tr w14:paraId="592E0D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DB175DD">
            <w:r>
              <w:rPr>
                <w:rFonts w:ascii="微软雅黑" w:hAnsi="微软雅黑" w:eastAsia="微软雅黑"/>
                <w:sz w:val="17"/>
              </w:rPr>
              <w:t>服务层</w:t>
            </w:r>
          </w:p>
        </w:tc>
        <w:tc>
          <w:tcPr>
            <w:tcW w:w="2268" w:type="dxa"/>
          </w:tcPr>
          <w:p w14:paraId="12BF6D5C">
            <w:r>
              <w:rPr>
                <w:rFonts w:ascii="微软雅黑" w:hAnsi="微软雅黑" w:eastAsia="微软雅黑"/>
                <w:sz w:val="17"/>
              </w:rPr>
              <w:t>FastAPI Web服务</w:t>
            </w:r>
            <w:r>
              <w:rPr>
                <w:rFonts w:ascii="微软雅黑" w:hAnsi="微软雅黑" w:eastAsia="微软雅黑"/>
                <w:sz w:val="17"/>
              </w:rPr>
              <w:br w:type="textWrapping"/>
            </w:r>
            <w:r>
              <w:rPr>
                <w:rFonts w:ascii="微软雅黑" w:hAnsi="微软雅黑" w:eastAsia="微软雅黑"/>
                <w:sz w:val="17"/>
              </w:rPr>
              <w:t>(app.py, 8765端口)</w:t>
            </w:r>
          </w:p>
        </w:tc>
        <w:tc>
          <w:tcPr>
            <w:tcW w:w="1984" w:type="dxa"/>
          </w:tcPr>
          <w:p w14:paraId="7198B5A2">
            <w:r>
              <w:rPr>
                <w:rFonts w:ascii="微软雅黑" w:hAnsi="微软雅黑" w:eastAsia="微软雅黑"/>
                <w:sz w:val="17"/>
              </w:rPr>
              <w:t>FastAPI+SSE+</w:t>
            </w:r>
            <w:r>
              <w:rPr>
                <w:rFonts w:ascii="微软雅黑" w:hAnsi="微软雅黑" w:eastAsia="微软雅黑"/>
                <w:sz w:val="17"/>
              </w:rPr>
              <w:br w:type="textWrapping"/>
            </w:r>
            <w:r>
              <w:rPr>
                <w:rFonts w:ascii="微软雅黑" w:hAnsi="微软雅黑" w:eastAsia="微软雅黑"/>
                <w:sz w:val="17"/>
              </w:rPr>
              <w:t>APScheduler</w:t>
            </w:r>
          </w:p>
        </w:tc>
        <w:tc>
          <w:tcPr>
            <w:tcW w:w="2551" w:type="dxa"/>
          </w:tcPr>
          <w:p w14:paraId="1D9E6AED">
            <w:r>
              <w:rPr>
                <w:rFonts w:ascii="微软雅黑" w:hAnsi="微软雅黑" w:eastAsia="微软雅黑"/>
                <w:sz w:val="17"/>
              </w:rPr>
              <w:t>REST API + SSE流式 +</w:t>
            </w:r>
            <w:r>
              <w:rPr>
                <w:rFonts w:ascii="微软雅黑" w:hAnsi="微软雅黑" w:eastAsia="微软雅黑"/>
                <w:sz w:val="17"/>
              </w:rPr>
              <w:br w:type="textWrapping"/>
            </w:r>
            <w:r>
              <w:rPr>
                <w:rFonts w:ascii="微软雅黑" w:hAnsi="微软雅黑" w:eastAsia="微软雅黑"/>
                <w:sz w:val="17"/>
              </w:rPr>
              <w:t>定时任务调度</w:t>
            </w:r>
          </w:p>
        </w:tc>
        <w:tc>
          <w:tcPr>
            <w:tcW w:w="1984" w:type="dxa"/>
          </w:tcPr>
          <w:p w14:paraId="5C4649B4">
            <w:r>
              <w:rPr>
                <w:rFonts w:ascii="微软雅黑" w:hAnsi="微软雅黑" w:eastAsia="微软雅黑"/>
                <w:sz w:val="17"/>
              </w:rPr>
              <w:t>40+API端点</w:t>
            </w:r>
          </w:p>
        </w:tc>
      </w:tr>
      <w:tr w14:paraId="5F2299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DD116A5">
            <w:r>
              <w:rPr>
                <w:rFonts w:ascii="微软雅黑" w:hAnsi="微软雅黑" w:eastAsia="微软雅黑"/>
                <w:sz w:val="17"/>
              </w:rPr>
              <w:t>AI层</w:t>
            </w:r>
          </w:p>
        </w:tc>
        <w:tc>
          <w:tcPr>
            <w:tcW w:w="2268" w:type="dxa"/>
          </w:tcPr>
          <w:p w14:paraId="15D49FC8">
            <w:r>
              <w:rPr>
                <w:rFonts w:ascii="微软雅黑" w:hAnsi="微软雅黑" w:eastAsia="微软雅黑"/>
                <w:sz w:val="17"/>
              </w:rPr>
              <w:t>DeepSeek + ChromaDB</w:t>
            </w:r>
            <w:r>
              <w:rPr>
                <w:rFonts w:ascii="微软雅黑" w:hAnsi="微软雅黑" w:eastAsia="微软雅黑"/>
                <w:sz w:val="17"/>
              </w:rPr>
              <w:br w:type="textWrapping"/>
            </w:r>
            <w:r>
              <w:rPr>
                <w:rFonts w:ascii="微软雅黑" w:hAnsi="微软雅黑" w:eastAsia="微软雅黑"/>
                <w:sz w:val="17"/>
              </w:rPr>
              <w:t>+ BGE嵌入</w:t>
            </w:r>
          </w:p>
        </w:tc>
        <w:tc>
          <w:tcPr>
            <w:tcW w:w="1984" w:type="dxa"/>
          </w:tcPr>
          <w:p w14:paraId="3DBD6DEB">
            <w:r>
              <w:rPr>
                <w:rFonts w:ascii="微软雅黑" w:hAnsi="微软雅黑" w:eastAsia="微软雅黑"/>
                <w:sz w:val="17"/>
              </w:rPr>
              <w:t>LLM+向量检索+</w:t>
            </w:r>
            <w:r>
              <w:rPr>
                <w:rFonts w:ascii="微软雅黑" w:hAnsi="微软雅黑" w:eastAsia="微软雅黑"/>
                <w:sz w:val="17"/>
              </w:rPr>
              <w:br w:type="textWrapping"/>
            </w:r>
            <w:r>
              <w:rPr>
                <w:rFonts w:ascii="微软雅黑" w:hAnsi="微软雅黑" w:eastAsia="微软雅黑"/>
                <w:sz w:val="17"/>
              </w:rPr>
              <w:t>中文嵌入</w:t>
            </w:r>
          </w:p>
        </w:tc>
        <w:tc>
          <w:tcPr>
            <w:tcW w:w="2551" w:type="dxa"/>
          </w:tcPr>
          <w:p w14:paraId="2FB2534F">
            <w:r>
              <w:rPr>
                <w:rFonts w:ascii="微软雅黑" w:hAnsi="微软雅黑" w:eastAsia="微软雅黑"/>
                <w:sz w:val="17"/>
              </w:rPr>
              <w:t>AI对话+RAG检索+</w:t>
            </w:r>
            <w:r>
              <w:rPr>
                <w:rFonts w:ascii="微软雅黑" w:hAnsi="微软雅黑" w:eastAsia="微软雅黑"/>
                <w:sz w:val="17"/>
              </w:rPr>
              <w:br w:type="textWrapping"/>
            </w:r>
            <w:r>
              <w:rPr>
                <w:rFonts w:ascii="微软雅黑" w:hAnsi="微软雅黑" w:eastAsia="微软雅黑"/>
                <w:sz w:val="17"/>
              </w:rPr>
              <w:t>评委讲解</w:t>
            </w:r>
          </w:p>
        </w:tc>
        <w:tc>
          <w:tcPr>
            <w:tcW w:w="1984" w:type="dxa"/>
          </w:tcPr>
          <w:p w14:paraId="0F724FE4">
            <w:r>
              <w:rPr>
                <w:rFonts w:ascii="微软雅黑" w:hAnsi="微软雅黑" w:eastAsia="微软雅黑"/>
                <w:sz w:val="17"/>
              </w:rPr>
              <w:t>SSE流式响应</w:t>
            </w:r>
          </w:p>
        </w:tc>
      </w:tr>
      <w:tr w14:paraId="12D981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67DB64D">
            <w:r>
              <w:rPr>
                <w:rFonts w:ascii="微软雅黑" w:hAnsi="微软雅黑" w:eastAsia="微软雅黑"/>
                <w:sz w:val="17"/>
              </w:rPr>
              <w:t>前端层</w:t>
            </w:r>
          </w:p>
        </w:tc>
        <w:tc>
          <w:tcPr>
            <w:tcW w:w="2268" w:type="dxa"/>
          </w:tcPr>
          <w:p w14:paraId="439A847E">
            <w:r>
              <w:rPr>
                <w:rFonts w:ascii="微软雅黑" w:hAnsi="微软雅黑" w:eastAsia="微软雅黑"/>
                <w:sz w:val="17"/>
              </w:rPr>
              <w:t>13个HTML页面</w:t>
            </w:r>
            <w:r>
              <w:rPr>
                <w:rFonts w:ascii="微软雅黑" w:hAnsi="微软雅黑" w:eastAsia="微软雅黑"/>
                <w:sz w:val="17"/>
              </w:rPr>
              <w:br w:type="textWrapping"/>
            </w:r>
            <w:r>
              <w:rPr>
                <w:rFonts w:ascii="微软雅黑" w:hAnsi="微软雅黑" w:eastAsia="微软雅黑"/>
                <w:sz w:val="17"/>
              </w:rPr>
              <w:t>+10个共享模块</w:t>
            </w:r>
          </w:p>
        </w:tc>
        <w:tc>
          <w:tcPr>
            <w:tcW w:w="1984" w:type="dxa"/>
          </w:tcPr>
          <w:p w14:paraId="6F2D5967">
            <w:r>
              <w:rPr>
                <w:rFonts w:ascii="微软雅黑" w:hAnsi="微软雅黑" w:eastAsia="微软雅黑"/>
                <w:sz w:val="17"/>
              </w:rPr>
              <w:t>Vanilla JS+ECharts</w:t>
            </w:r>
            <w:r>
              <w:rPr>
                <w:rFonts w:ascii="微软雅黑" w:hAnsi="微软雅黑" w:eastAsia="微软雅黑"/>
                <w:sz w:val="17"/>
              </w:rPr>
              <w:br w:type="textWrapping"/>
            </w:r>
            <w:r>
              <w:rPr>
                <w:rFonts w:ascii="微软雅黑" w:hAnsi="微软雅黑" w:eastAsia="微软雅黑"/>
                <w:sz w:val="17"/>
              </w:rPr>
              <w:t>+Three.js+PapaParse</w:t>
            </w:r>
          </w:p>
        </w:tc>
        <w:tc>
          <w:tcPr>
            <w:tcW w:w="2551" w:type="dxa"/>
          </w:tcPr>
          <w:p w14:paraId="40344FD2">
            <w:r>
              <w:rPr>
                <w:rFonts w:ascii="微软雅黑" w:hAnsi="微软雅黑" w:eastAsia="微软雅黑"/>
                <w:sz w:val="17"/>
              </w:rPr>
              <w:t>数据可视化+交互操作</w:t>
            </w:r>
            <w:r>
              <w:rPr>
                <w:rFonts w:ascii="微软雅黑" w:hAnsi="微软雅黑" w:eastAsia="微软雅黑"/>
                <w:sz w:val="17"/>
              </w:rPr>
              <w:br w:type="textWrapping"/>
            </w:r>
            <w:r>
              <w:rPr>
                <w:rFonts w:ascii="微软雅黑" w:hAnsi="微软雅黑" w:eastAsia="微软雅黑"/>
                <w:sz w:val="17"/>
              </w:rPr>
              <w:t>+3D数字孪生</w:t>
            </w:r>
          </w:p>
        </w:tc>
        <w:tc>
          <w:tcPr>
            <w:tcW w:w="1984" w:type="dxa"/>
          </w:tcPr>
          <w:p w14:paraId="731ABE58">
            <w:r>
              <w:rPr>
                <w:rFonts w:ascii="微软雅黑" w:hAnsi="微软雅黑" w:eastAsia="微软雅黑"/>
                <w:sz w:val="17"/>
              </w:rPr>
              <w:t>用户界面</w:t>
            </w:r>
          </w:p>
        </w:tc>
      </w:tr>
    </w:tbl>
    <w:p w14:paraId="510C05D7"/>
    <w:p w14:paraId="6EE8B2E1">
      <w:pPr>
        <w:pStyle w:val="4"/>
      </w:pPr>
      <w:bookmarkStart w:id="2" w:name="_Toc16387"/>
      <w:r>
        <w:t>1.2 五层DAG流水线</w:t>
      </w:r>
      <w:bookmarkEnd w:id="2"/>
    </w:p>
    <w:p w14:paraId="646A43B7">
      <w:r>
        <w:rPr>
          <w:rFonts w:ascii="微软雅黑" w:hAnsi="微软雅黑" w:eastAsia="微软雅黑"/>
          <w:b w:val="0"/>
          <w:sz w:val="20"/>
        </w:rPr>
        <w:t>流水线按有向无环图（DAG）拓扑顺序执行五个技能包，每个技能包消费上游输出、产出下游输入。以下详述各层的输入、处理逻辑和输出。</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584"/>
        <w:gridCol w:w="1084"/>
        <w:gridCol w:w="1966"/>
        <w:gridCol w:w="3914"/>
        <w:gridCol w:w="2074"/>
      </w:tblGrid>
      <w:tr w14:paraId="4C0D13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20" w:type="dxa"/>
            <w:shd w:val="clear" w:color="auto" w:fill="1A1A2E"/>
          </w:tcPr>
          <w:p w14:paraId="15662B8A">
            <w:pPr>
              <w:jc w:val="center"/>
            </w:pPr>
            <w:r>
              <w:rPr>
                <w:rFonts w:ascii="微软雅黑" w:hAnsi="微软雅黑" w:eastAsia="微软雅黑"/>
                <w:b/>
                <w:color w:val="FFFFFF"/>
                <w:sz w:val="17"/>
              </w:rPr>
              <w:t>层级</w:t>
            </w:r>
          </w:p>
        </w:tc>
        <w:tc>
          <w:tcPr>
            <w:tcW w:w="1134" w:type="dxa"/>
            <w:shd w:val="clear" w:color="auto" w:fill="1A1A2E"/>
          </w:tcPr>
          <w:p w14:paraId="41CDD3E8">
            <w:pPr>
              <w:jc w:val="center"/>
            </w:pPr>
            <w:r>
              <w:rPr>
                <w:rFonts w:ascii="微软雅黑" w:hAnsi="微软雅黑" w:eastAsia="微软雅黑"/>
                <w:b/>
                <w:color w:val="FFFFFF"/>
                <w:sz w:val="17"/>
              </w:rPr>
              <w:t>技能包</w:t>
            </w:r>
          </w:p>
        </w:tc>
        <w:tc>
          <w:tcPr>
            <w:tcW w:w="1814" w:type="dxa"/>
            <w:shd w:val="clear" w:color="auto" w:fill="1A1A2E"/>
          </w:tcPr>
          <w:p w14:paraId="646E4BD6">
            <w:pPr>
              <w:jc w:val="center"/>
            </w:pPr>
            <w:r>
              <w:rPr>
                <w:rFonts w:ascii="微软雅黑" w:hAnsi="微软雅黑" w:eastAsia="微软雅黑"/>
                <w:b/>
                <w:color w:val="FFFFFF"/>
                <w:sz w:val="17"/>
              </w:rPr>
              <w:t>输入数据</w:t>
            </w:r>
          </w:p>
        </w:tc>
        <w:tc>
          <w:tcPr>
            <w:tcW w:w="3288" w:type="dxa"/>
            <w:shd w:val="clear" w:color="auto" w:fill="1A1A2E"/>
          </w:tcPr>
          <w:p w14:paraId="002672D0">
            <w:pPr>
              <w:jc w:val="center"/>
            </w:pPr>
            <w:r>
              <w:rPr>
                <w:rFonts w:ascii="微软雅黑" w:hAnsi="微软雅黑" w:eastAsia="微软雅黑"/>
                <w:b/>
                <w:color w:val="FFFFFF"/>
                <w:sz w:val="17"/>
              </w:rPr>
              <w:t>核心处理逻辑</w:t>
            </w:r>
          </w:p>
        </w:tc>
        <w:tc>
          <w:tcPr>
            <w:tcW w:w="2098" w:type="dxa"/>
            <w:shd w:val="clear" w:color="auto" w:fill="1A1A2E"/>
          </w:tcPr>
          <w:p w14:paraId="47A0CD38">
            <w:pPr>
              <w:jc w:val="center"/>
            </w:pPr>
            <w:r>
              <w:rPr>
                <w:rFonts w:ascii="微软雅黑" w:hAnsi="微软雅黑" w:eastAsia="微软雅黑"/>
                <w:b/>
                <w:color w:val="FFFFFF"/>
                <w:sz w:val="17"/>
              </w:rPr>
              <w:t>关键输出</w:t>
            </w:r>
          </w:p>
        </w:tc>
      </w:tr>
      <w:tr w14:paraId="6A29F7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20" w:type="dxa"/>
          </w:tcPr>
          <w:p w14:paraId="63B0DE27">
            <w:r>
              <w:rPr>
                <w:rFonts w:ascii="微软雅黑" w:hAnsi="微软雅黑" w:eastAsia="微软雅黑"/>
                <w:sz w:val="17"/>
              </w:rPr>
              <w:t>Phase A-1</w:t>
            </w:r>
            <w:r>
              <w:rPr>
                <w:rFonts w:ascii="微软雅黑" w:hAnsi="微软雅黑" w:eastAsia="微软雅黑"/>
                <w:sz w:val="17"/>
              </w:rPr>
              <w:br w:type="textWrapping"/>
            </w:r>
            <w:r>
              <w:rPr>
                <w:rFonts w:ascii="微软雅黑" w:hAnsi="微软雅黑" w:eastAsia="微软雅黑"/>
                <w:sz w:val="17"/>
              </w:rPr>
              <w:t>数据准备</w:t>
            </w:r>
          </w:p>
        </w:tc>
        <w:tc>
          <w:tcPr>
            <w:tcW w:w="1134" w:type="dxa"/>
          </w:tcPr>
          <w:p w14:paraId="47AD585D">
            <w:r>
              <w:rPr>
                <w:rFonts w:ascii="微软雅黑" w:hAnsi="微软雅黑" w:eastAsia="微软雅黑"/>
                <w:sz w:val="17"/>
              </w:rPr>
              <w:t>data_prep</w:t>
            </w:r>
          </w:p>
        </w:tc>
        <w:tc>
          <w:tcPr>
            <w:tcW w:w="1814" w:type="dxa"/>
          </w:tcPr>
          <w:p w14:paraId="0AB621A4">
            <w:r>
              <w:rPr>
                <w:rFonts w:ascii="微软雅黑" w:hAnsi="微软雅黑" w:eastAsia="微软雅黑"/>
                <w:sz w:val="17"/>
              </w:rPr>
              <w:t>原始LOG.csv(2999行)</w:t>
            </w:r>
            <w:r>
              <w:rPr>
                <w:rFonts w:ascii="微软雅黑" w:hAnsi="微软雅黑" w:eastAsia="微软雅黑"/>
                <w:sz w:val="17"/>
              </w:rPr>
              <w:br w:type="textWrapping"/>
            </w:r>
            <w:r>
              <w:rPr>
                <w:rFonts w:ascii="微软雅黑" w:hAnsi="微软雅黑" w:eastAsia="微软雅黑"/>
                <w:sz w:val="17"/>
              </w:rPr>
              <w:t>原始SUMMARY.csv</w:t>
            </w:r>
            <w:r>
              <w:rPr>
                <w:rFonts w:ascii="微软雅黑" w:hAnsi="微软雅黑" w:eastAsia="微软雅黑"/>
                <w:sz w:val="17"/>
              </w:rPr>
              <w:br w:type="textWrapping"/>
            </w:r>
            <w:r>
              <w:rPr>
                <w:rFonts w:ascii="微软雅黑" w:hAnsi="微软雅黑" w:eastAsia="微软雅黑"/>
                <w:sz w:val="17"/>
              </w:rPr>
              <w:t>原始ASSEMBLY.csv</w:t>
            </w:r>
            <w:r>
              <w:rPr>
                <w:rFonts w:ascii="微软雅黑" w:hAnsi="微软雅黑" w:eastAsia="微软雅黑"/>
                <w:sz w:val="17"/>
              </w:rPr>
              <w:br w:type="textWrapping"/>
            </w:r>
            <w:r>
              <w:rPr>
                <w:rFonts w:ascii="微软雅黑" w:hAnsi="微软雅黑" w:eastAsia="微软雅黑"/>
                <w:sz w:val="17"/>
              </w:rPr>
              <w:t>原始TESTS.csv</w:t>
            </w:r>
          </w:p>
        </w:tc>
        <w:tc>
          <w:tcPr>
            <w:tcW w:w="3288" w:type="dxa"/>
          </w:tcPr>
          <w:p w14:paraId="7082D630">
            <w:r>
              <w:rPr>
                <w:rFonts w:ascii="微软雅黑" w:hAnsi="微软雅黑" w:eastAsia="微软雅黑"/>
                <w:sz w:val="17"/>
              </w:rPr>
              <w:t>1. 读取四文件UTF-8</w:t>
            </w:r>
            <w:r>
              <w:rPr>
                <w:rFonts w:ascii="微软雅黑" w:hAnsi="微软雅黑" w:eastAsia="微软雅黑"/>
                <w:sz w:val="17"/>
              </w:rPr>
              <w:br w:type="textWrapping"/>
            </w:r>
            <w:r>
              <w:rPr>
                <w:rFonts w:ascii="微软雅黑" w:hAnsi="微软雅黑" w:eastAsia="微软雅黑"/>
                <w:sz w:val="17"/>
              </w:rPr>
              <w:t>2. 按Equipment.Id分组(100台)</w:t>
            </w:r>
            <w:r>
              <w:rPr>
                <w:rFonts w:ascii="微软雅黑" w:hAnsi="微软雅黑" w:eastAsia="微软雅黑"/>
                <w:sz w:val="17"/>
              </w:rPr>
              <w:br w:type="textWrapping"/>
            </w:r>
            <w:r>
              <w:rPr>
                <w:rFonts w:ascii="微软雅黑" w:hAnsi="微软雅黑" w:eastAsia="微软雅黑"/>
                <w:sz w:val="17"/>
              </w:rPr>
              <w:t>3. 计算滚动窗口统计量(均值/标准差/CV)</w:t>
            </w:r>
            <w:r>
              <w:rPr>
                <w:rFonts w:ascii="微软雅黑" w:hAnsi="微软雅黑" w:eastAsia="微软雅黑"/>
                <w:sz w:val="17"/>
              </w:rPr>
              <w:br w:type="textWrapping"/>
            </w:r>
            <w:r>
              <w:rPr>
                <w:rFonts w:ascii="微软雅黑" w:hAnsi="微软雅黑" w:eastAsia="微软雅黑"/>
                <w:sz w:val="17"/>
              </w:rPr>
              <w:t>4. 构建成本风险矩阵(故障概率×单位成本×日产量)</w:t>
            </w:r>
            <w:r>
              <w:rPr>
                <w:rFonts w:ascii="微软雅黑" w:hAnsi="微软雅黑" w:eastAsia="微软雅黑"/>
                <w:sz w:val="17"/>
              </w:rPr>
              <w:br w:type="textWrapping"/>
            </w:r>
            <w:r>
              <w:rPr>
                <w:rFonts w:ascii="微软雅黑" w:hAnsi="微软雅黑" w:eastAsia="微软雅黑"/>
                <w:sz w:val="17"/>
              </w:rPr>
              <w:t>5. 计算逐设备Z-Score(V/A/T三维)</w:t>
            </w:r>
          </w:p>
        </w:tc>
        <w:tc>
          <w:tcPr>
            <w:tcW w:w="2098" w:type="dxa"/>
          </w:tcPr>
          <w:p w14:paraId="25A5A3AD">
            <w:r>
              <w:rPr>
                <w:rFonts w:ascii="微软雅黑" w:hAnsi="微软雅黑" w:eastAsia="微软雅黑"/>
                <w:sz w:val="17"/>
              </w:rPr>
              <w:t>z_scores.csv</w:t>
            </w:r>
            <w:r>
              <w:rPr>
                <w:rFonts w:ascii="微软雅黑" w:hAnsi="微软雅黑" w:eastAsia="微软雅黑"/>
                <w:sz w:val="17"/>
              </w:rPr>
              <w:br w:type="textWrapping"/>
            </w:r>
            <w:r>
              <w:rPr>
                <w:rFonts w:ascii="微软雅黑" w:hAnsi="微软雅黑" w:eastAsia="微软雅黑"/>
                <w:sz w:val="17"/>
              </w:rPr>
              <w:t>cost_risk_matrix.csv</w:t>
            </w:r>
            <w:r>
              <w:rPr>
                <w:rFonts w:ascii="微软雅黑" w:hAnsi="微软雅黑" w:eastAsia="微软雅黑"/>
                <w:sz w:val="17"/>
              </w:rPr>
              <w:br w:type="textWrapping"/>
            </w:r>
            <w:r>
              <w:rPr>
                <w:rFonts w:ascii="微软雅黑" w:hAnsi="微软雅黑" w:eastAsia="微软雅黑"/>
                <w:sz w:val="17"/>
              </w:rPr>
              <w:t>baseline_stats.csv</w:t>
            </w:r>
          </w:p>
        </w:tc>
      </w:tr>
      <w:tr w14:paraId="2DAAAF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20" w:type="dxa"/>
          </w:tcPr>
          <w:p w14:paraId="64CE665A">
            <w:r>
              <w:rPr>
                <w:rFonts w:ascii="微软雅黑" w:hAnsi="微软雅黑" w:eastAsia="微软雅黑"/>
                <w:sz w:val="17"/>
              </w:rPr>
              <w:t>Phase A-2</w:t>
            </w:r>
            <w:r>
              <w:rPr>
                <w:rFonts w:ascii="微软雅黑" w:hAnsi="微软雅黑" w:eastAsia="微软雅黑"/>
                <w:sz w:val="17"/>
              </w:rPr>
              <w:br w:type="textWrapping"/>
            </w:r>
            <w:r>
              <w:rPr>
                <w:rFonts w:ascii="微软雅黑" w:hAnsi="微软雅黑" w:eastAsia="微软雅黑"/>
                <w:sz w:val="17"/>
              </w:rPr>
              <w:t>统计推断</w:t>
            </w:r>
          </w:p>
        </w:tc>
        <w:tc>
          <w:tcPr>
            <w:tcW w:w="1134" w:type="dxa"/>
          </w:tcPr>
          <w:p w14:paraId="16E4155A">
            <w:r>
              <w:rPr>
                <w:rFonts w:ascii="微软雅黑" w:hAnsi="微软雅黑" w:eastAsia="微软雅黑"/>
                <w:sz w:val="17"/>
              </w:rPr>
              <w:t>stat_inference</w:t>
            </w:r>
          </w:p>
        </w:tc>
        <w:tc>
          <w:tcPr>
            <w:tcW w:w="1814" w:type="dxa"/>
          </w:tcPr>
          <w:p w14:paraId="1B767A7B">
            <w:r>
              <w:rPr>
                <w:rFonts w:ascii="微软雅黑" w:hAnsi="微软雅黑" w:eastAsia="微软雅黑"/>
                <w:sz w:val="17"/>
              </w:rPr>
              <w:t>z_scores.csv</w:t>
            </w:r>
            <w:r>
              <w:rPr>
                <w:rFonts w:ascii="微软雅黑" w:hAnsi="微软雅黑" w:eastAsia="微软雅黑"/>
                <w:sz w:val="17"/>
              </w:rPr>
              <w:br w:type="textWrapping"/>
            </w:r>
            <w:r>
              <w:rPr>
                <w:rFonts w:ascii="微软雅黑" w:hAnsi="微软雅黑" w:eastAsia="微软雅黑"/>
                <w:sz w:val="17"/>
              </w:rPr>
              <w:t>cost_risk_matrix.csv</w:t>
            </w:r>
            <w:r>
              <w:rPr>
                <w:rFonts w:ascii="微软雅黑" w:hAnsi="微软雅黑" w:eastAsia="微软雅黑"/>
                <w:sz w:val="17"/>
              </w:rPr>
              <w:br w:type="textWrapping"/>
            </w:r>
            <w:r>
              <w:rPr>
                <w:rFonts w:ascii="微软雅黑" w:hAnsi="微软雅黑" w:eastAsia="微软雅黑"/>
                <w:sz w:val="17"/>
              </w:rPr>
              <w:t>baseline_stats.csv</w:t>
            </w:r>
          </w:p>
        </w:tc>
        <w:tc>
          <w:tcPr>
            <w:tcW w:w="3288" w:type="dxa"/>
          </w:tcPr>
          <w:p w14:paraId="430CA5B0">
            <w:r>
              <w:rPr>
                <w:rFonts w:ascii="微软雅黑" w:hAnsi="微软雅黑" w:eastAsia="微软雅黑"/>
                <w:sz w:val="17"/>
              </w:rPr>
              <w:t>1. 复合Z-Score: Z_comp=√(wᵥZᵥ²+wₐZₐ²+wₜZₜ²)/√(Σw²)</w:t>
            </w:r>
            <w:r>
              <w:rPr>
                <w:rFonts w:ascii="微软雅黑" w:hAnsi="微软雅黑" w:eastAsia="微软雅黑"/>
                <w:sz w:val="17"/>
              </w:rPr>
              <w:br w:type="textWrapping"/>
            </w:r>
            <w:r>
              <w:rPr>
                <w:rFonts w:ascii="微软雅黑" w:hAnsi="微软雅黑" w:eastAsia="微软雅黑"/>
                <w:sz w:val="17"/>
              </w:rPr>
              <w:t>2. Hotelling T²多元异常检测</w:t>
            </w:r>
            <w:r>
              <w:rPr>
                <w:rFonts w:ascii="微软雅黑" w:hAnsi="微软雅黑" w:eastAsia="微软雅黑"/>
                <w:sz w:val="17"/>
              </w:rPr>
              <w:br w:type="textWrapping"/>
            </w:r>
            <w:r>
              <w:rPr>
                <w:rFonts w:ascii="微软雅黑" w:hAnsi="微软雅黑" w:eastAsia="微软雅黑"/>
                <w:sz w:val="17"/>
              </w:rPr>
              <w:t>3. 逐设备健康评分H=100·exp(-k·R)</w:t>
            </w:r>
            <w:r>
              <w:rPr>
                <w:rFonts w:ascii="微软雅黑" w:hAnsi="微软雅黑" w:eastAsia="微软雅黑"/>
                <w:sz w:val="17"/>
              </w:rPr>
              <w:br w:type="textWrapping"/>
            </w:r>
            <w:r>
              <w:rPr>
                <w:rFonts w:ascii="微软雅黑" w:hAnsi="微软雅黑" w:eastAsia="微软雅黑"/>
                <w:sz w:val="17"/>
              </w:rPr>
              <w:t>4. 告警分级(NORMAL/WATCH/WARNING/ALARM)</w:t>
            </w:r>
            <w:r>
              <w:rPr>
                <w:rFonts w:ascii="微软雅黑" w:hAnsi="微软雅黑" w:eastAsia="微软雅黑"/>
                <w:sz w:val="17"/>
              </w:rPr>
              <w:br w:type="textWrapping"/>
            </w:r>
            <w:r>
              <w:rPr>
                <w:rFonts w:ascii="微软雅黑" w:hAnsi="微软雅黑" w:eastAsia="微软雅黑"/>
                <w:sz w:val="17"/>
              </w:rPr>
              <w:t>5. 基线来源标注(自基线/混合/集群回退)</w:t>
            </w:r>
          </w:p>
        </w:tc>
        <w:tc>
          <w:tcPr>
            <w:tcW w:w="2098" w:type="dxa"/>
          </w:tcPr>
          <w:p w14:paraId="13AF5E19">
            <w:r>
              <w:rPr>
                <w:rFonts w:ascii="微软雅黑" w:hAnsi="微软雅黑" w:eastAsia="微软雅黑"/>
                <w:sz w:val="17"/>
              </w:rPr>
              <w:t>equipment_health_score.csv</w:t>
            </w:r>
            <w:r>
              <w:rPr>
                <w:rFonts w:ascii="微软雅黑" w:hAnsi="微软雅黑" w:eastAsia="微软雅黑"/>
                <w:sz w:val="17"/>
              </w:rPr>
              <w:br w:type="textWrapping"/>
            </w:r>
            <w:r>
              <w:rPr>
                <w:rFonts w:ascii="微软雅黑" w:hAnsi="微软雅黑" w:eastAsia="微软雅黑"/>
                <w:sz w:val="17"/>
              </w:rPr>
              <w:t>alert_summary.csv</w:t>
            </w:r>
            <w:r>
              <w:rPr>
                <w:rFonts w:ascii="微软雅黑" w:hAnsi="微软雅黑" w:eastAsia="微软雅黑"/>
                <w:sz w:val="17"/>
              </w:rPr>
              <w:br w:type="textWrapping"/>
            </w:r>
            <w:r>
              <w:rPr>
                <w:rFonts w:ascii="微软雅黑" w:hAnsi="微软雅黑" w:eastAsia="微软雅黑"/>
                <w:sz w:val="17"/>
              </w:rPr>
              <w:t>variance_decomposition.csv</w:t>
            </w:r>
          </w:p>
        </w:tc>
      </w:tr>
      <w:tr w14:paraId="761E43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20" w:type="dxa"/>
          </w:tcPr>
          <w:p w14:paraId="04CBDD89">
            <w:r>
              <w:rPr>
                <w:rFonts w:ascii="微软雅黑" w:hAnsi="微软雅黑" w:eastAsia="微软雅黑"/>
                <w:sz w:val="17"/>
              </w:rPr>
              <w:t>Phase A-3</w:t>
            </w:r>
            <w:r>
              <w:rPr>
                <w:rFonts w:ascii="微软雅黑" w:hAnsi="微软雅黑" w:eastAsia="微软雅黑"/>
                <w:sz w:val="17"/>
              </w:rPr>
              <w:br w:type="textWrapping"/>
            </w:r>
            <w:r>
              <w:rPr>
                <w:rFonts w:ascii="微软雅黑" w:hAnsi="微软雅黑" w:eastAsia="微软雅黑"/>
                <w:sz w:val="17"/>
              </w:rPr>
              <w:t>机器学习</w:t>
            </w:r>
          </w:p>
        </w:tc>
        <w:tc>
          <w:tcPr>
            <w:tcW w:w="1134" w:type="dxa"/>
          </w:tcPr>
          <w:p w14:paraId="2C3E3A34">
            <w:r>
              <w:rPr>
                <w:rFonts w:ascii="微软雅黑" w:hAnsi="微软雅黑" w:eastAsia="微软雅黑"/>
                <w:sz w:val="17"/>
              </w:rPr>
              <w:t>ml_inference</w:t>
            </w:r>
          </w:p>
        </w:tc>
        <w:tc>
          <w:tcPr>
            <w:tcW w:w="1814" w:type="dxa"/>
          </w:tcPr>
          <w:p w14:paraId="4B6E2E37">
            <w:r>
              <w:rPr>
                <w:rFonts w:ascii="微软雅黑" w:hAnsi="微软雅黑" w:eastAsia="微软雅黑"/>
                <w:sz w:val="17"/>
              </w:rPr>
              <w:t>z_scores.csv</w:t>
            </w:r>
            <w:r>
              <w:rPr>
                <w:rFonts w:ascii="微软雅黑" w:hAnsi="微软雅黑" w:eastAsia="微软雅黑"/>
                <w:sz w:val="17"/>
              </w:rPr>
              <w:br w:type="textWrapping"/>
            </w:r>
            <w:r>
              <w:rPr>
                <w:rFonts w:ascii="微软雅黑" w:hAnsi="微软雅黑" w:eastAsia="微软雅黑"/>
                <w:sz w:val="17"/>
              </w:rPr>
              <w:t>equipment_health_score.csv</w:t>
            </w:r>
            <w:r>
              <w:rPr>
                <w:rFonts w:ascii="微软雅黑" w:hAnsi="微软雅黑" w:eastAsia="微软雅黑"/>
                <w:sz w:val="17"/>
              </w:rPr>
              <w:br w:type="textWrapping"/>
            </w:r>
            <w:r>
              <w:rPr>
                <w:rFonts w:ascii="微软雅黑" w:hAnsi="微软雅黑" w:eastAsia="微软雅黑"/>
                <w:sz w:val="17"/>
              </w:rPr>
              <w:t>原始特征工程</w:t>
            </w:r>
          </w:p>
        </w:tc>
        <w:tc>
          <w:tcPr>
            <w:tcW w:w="3288" w:type="dxa"/>
          </w:tcPr>
          <w:p w14:paraId="4C9F93A0">
            <w:r>
              <w:rPr>
                <w:rFonts w:ascii="微软雅黑" w:hAnsi="微软雅黑" w:eastAsia="微软雅黑"/>
                <w:sz w:val="17"/>
              </w:rPr>
              <w:t>1. XGBoost训练(2999行×4参数,5折CV)</w:t>
            </w:r>
            <w:r>
              <w:rPr>
                <w:rFonts w:ascii="微软雅黑" w:hAnsi="微软雅黑" w:eastAsia="微软雅黑"/>
                <w:sz w:val="17"/>
              </w:rPr>
              <w:br w:type="textWrapping"/>
            </w:r>
            <w:r>
              <w:rPr>
                <w:rFonts w:ascii="微软雅黑" w:hAnsi="微软雅黑" w:eastAsia="微软雅黑"/>
                <w:sz w:val="17"/>
              </w:rPr>
              <w:t>2. SHAP TreeExplainer全局+局部归因</w:t>
            </w:r>
            <w:r>
              <w:rPr>
                <w:rFonts w:ascii="微软雅黑" w:hAnsi="微软雅黑" w:eastAsia="微软雅黑"/>
                <w:sz w:val="17"/>
              </w:rPr>
              <w:br w:type="textWrapping"/>
            </w:r>
            <w:r>
              <w:rPr>
                <w:rFonts w:ascii="微软雅黑" w:hAnsi="微软雅黑" w:eastAsia="微软雅黑"/>
                <w:sz w:val="17"/>
              </w:rPr>
              <w:t>3. 多算法对比(XGBoost/RF/IsolationForest/LOF/MLP/MTNN)</w:t>
            </w:r>
            <w:r>
              <w:rPr>
                <w:rFonts w:ascii="微软雅黑" w:hAnsi="微软雅黑" w:eastAsia="微软雅黑"/>
                <w:sz w:val="17"/>
              </w:rPr>
              <w:br w:type="textWrapping"/>
            </w:r>
            <w:r>
              <w:rPr>
                <w:rFonts w:ascii="微软雅黑" w:hAnsi="微软雅黑" w:eastAsia="微软雅黑"/>
                <w:sz w:val="17"/>
              </w:rPr>
              <w:t>4. 鲁棒性测试(噪声注入+特征缺失)</w:t>
            </w:r>
            <w:r>
              <w:rPr>
                <w:rFonts w:ascii="微软雅黑" w:hAnsi="微软雅黑" w:eastAsia="微软雅黑"/>
                <w:sz w:val="17"/>
              </w:rPr>
              <w:br w:type="textWrapping"/>
            </w:r>
            <w:r>
              <w:rPr>
                <w:rFonts w:ascii="微软雅黑" w:hAnsi="微软雅黑" w:eastAsia="微软雅黑"/>
                <w:sz w:val="17"/>
              </w:rPr>
              <w:t>5. 变体对比(窗口大小/架构选择)</w:t>
            </w:r>
          </w:p>
        </w:tc>
        <w:tc>
          <w:tcPr>
            <w:tcW w:w="2098" w:type="dxa"/>
          </w:tcPr>
          <w:p w14:paraId="2C61C98D">
            <w:r>
              <w:rPr>
                <w:rFonts w:ascii="微软雅黑" w:hAnsi="微软雅黑" w:eastAsia="微软雅黑"/>
                <w:sz w:val="17"/>
              </w:rPr>
              <w:t>shap_dashboard.json</w:t>
            </w:r>
            <w:r>
              <w:rPr>
                <w:rFonts w:ascii="微软雅黑" w:hAnsi="微软雅黑" w:eastAsia="微软雅黑"/>
                <w:sz w:val="17"/>
              </w:rPr>
              <w:br w:type="textWrapping"/>
            </w:r>
            <w:r>
              <w:rPr>
                <w:rFonts w:ascii="微软雅黑" w:hAnsi="微软雅黑" w:eastAsia="微软雅黑"/>
                <w:sz w:val="17"/>
              </w:rPr>
              <w:t>shap_scatter_data.json</w:t>
            </w:r>
            <w:r>
              <w:rPr>
                <w:rFonts w:ascii="微软雅黑" w:hAnsi="微软雅黑" w:eastAsia="微软雅黑"/>
                <w:sz w:val="17"/>
              </w:rPr>
              <w:br w:type="textWrapping"/>
            </w:r>
            <w:r>
              <w:rPr>
                <w:rFonts w:ascii="微软雅黑" w:hAnsi="微软雅黑" w:eastAsia="微软雅黑"/>
                <w:sz w:val="17"/>
              </w:rPr>
              <w:t>algorithm_comparison.csv</w:t>
            </w:r>
            <w:r>
              <w:rPr>
                <w:rFonts w:ascii="微软雅黑" w:hAnsi="微软雅黑" w:eastAsia="微软雅黑"/>
                <w:sz w:val="17"/>
              </w:rPr>
              <w:br w:type="textWrapping"/>
            </w:r>
            <w:r>
              <w:rPr>
                <w:rFonts w:ascii="微软雅黑" w:hAnsi="微软雅黑" w:eastAsia="微软雅黑"/>
                <w:sz w:val="17"/>
              </w:rPr>
              <w:t>feature_imp.csv</w:t>
            </w:r>
            <w:r>
              <w:rPr>
                <w:rFonts w:ascii="微软雅黑" w:hAnsi="微软雅黑" w:eastAsia="微软雅黑"/>
                <w:sz w:val="17"/>
              </w:rPr>
              <w:br w:type="textWrapping"/>
            </w:r>
            <w:r>
              <w:rPr>
                <w:rFonts w:ascii="微软雅黑" w:hAnsi="微软雅黑" w:eastAsia="微软雅黑"/>
                <w:sz w:val="17"/>
              </w:rPr>
              <w:t>robustness.csv</w:t>
            </w:r>
          </w:p>
        </w:tc>
      </w:tr>
      <w:tr w14:paraId="450FA5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20" w:type="dxa"/>
          </w:tcPr>
          <w:p w14:paraId="10E2E899">
            <w:r>
              <w:rPr>
                <w:rFonts w:ascii="微软雅黑" w:hAnsi="微软雅黑" w:eastAsia="微软雅黑"/>
                <w:sz w:val="17"/>
              </w:rPr>
              <w:t>Phase B</w:t>
            </w:r>
            <w:r>
              <w:rPr>
                <w:rFonts w:ascii="微软雅黑" w:hAnsi="微软雅黑" w:eastAsia="微软雅黑"/>
                <w:sz w:val="17"/>
              </w:rPr>
              <w:br w:type="textWrapping"/>
            </w:r>
            <w:r>
              <w:rPr>
                <w:rFonts w:ascii="微软雅黑" w:hAnsi="微软雅黑" w:eastAsia="微软雅黑"/>
                <w:sz w:val="17"/>
              </w:rPr>
              <w:t>诊断决策</w:t>
            </w:r>
          </w:p>
        </w:tc>
        <w:tc>
          <w:tcPr>
            <w:tcW w:w="1134" w:type="dxa"/>
          </w:tcPr>
          <w:p w14:paraId="5048597E">
            <w:r>
              <w:rPr>
                <w:rFonts w:ascii="微软雅黑" w:hAnsi="微软雅黑" w:eastAsia="微软雅黑"/>
                <w:sz w:val="17"/>
              </w:rPr>
              <w:t>diagnosis</w:t>
            </w:r>
          </w:p>
        </w:tc>
        <w:tc>
          <w:tcPr>
            <w:tcW w:w="1814" w:type="dxa"/>
          </w:tcPr>
          <w:p w14:paraId="6C345635">
            <w:r>
              <w:rPr>
                <w:rFonts w:ascii="微软雅黑" w:hAnsi="微软雅黑" w:eastAsia="微软雅黑"/>
                <w:sz w:val="17"/>
              </w:rPr>
              <w:t>前三阶段全部输出</w:t>
            </w:r>
          </w:p>
        </w:tc>
        <w:tc>
          <w:tcPr>
            <w:tcW w:w="3288" w:type="dxa"/>
          </w:tcPr>
          <w:p w14:paraId="6CDEA2E2">
            <w:r>
              <w:rPr>
                <w:rFonts w:ascii="微软雅黑" w:hAnsi="微软雅黑" w:eastAsia="微软雅黑"/>
                <w:sz w:val="17"/>
              </w:rPr>
              <w:t>1. 多信号融合加权:</w:t>
            </w:r>
            <w:r>
              <w:rPr>
                <w:rFonts w:ascii="微软雅黑" w:hAnsi="微软雅黑" w:eastAsia="微软雅黑"/>
                <w:sz w:val="17"/>
              </w:rPr>
              <w:br w:type="textWrapping"/>
            </w:r>
            <w:r>
              <w:rPr>
                <w:rFonts w:ascii="微软雅黑" w:hAnsi="微软雅黑" w:eastAsia="微软雅黑"/>
                <w:sz w:val="17"/>
              </w:rPr>
              <w:t xml:space="preserve">   R=0.35·Z_comp+0.20·T²_norm+0.25·Cost_norm+0.20·Trend</w:t>
            </w:r>
            <w:r>
              <w:rPr>
                <w:rFonts w:ascii="微软雅黑" w:hAnsi="微软雅黑" w:eastAsia="微软雅黑"/>
                <w:sz w:val="17"/>
              </w:rPr>
              <w:br w:type="textWrapping"/>
            </w:r>
            <w:r>
              <w:rPr>
                <w:rFonts w:ascii="微软雅黑" w:hAnsi="微软雅黑" w:eastAsia="微软雅黑"/>
                <w:sz w:val="17"/>
              </w:rPr>
              <w:t>2. 根因判定规则引擎(电压漂移/热积聚/功率异常/复合退化)</w:t>
            </w:r>
            <w:r>
              <w:rPr>
                <w:rFonts w:ascii="微软雅黑" w:hAnsi="微软雅黑" w:eastAsia="微软雅黑"/>
                <w:sz w:val="17"/>
              </w:rPr>
              <w:br w:type="textWrapping"/>
            </w:r>
            <w:r>
              <w:rPr>
                <w:rFonts w:ascii="微软雅黑" w:hAnsi="微软雅黑" w:eastAsia="微软雅黑"/>
                <w:sz w:val="17"/>
              </w:rPr>
              <w:t>3. 技师分配(技能匹配+负载均衡)</w:t>
            </w:r>
            <w:r>
              <w:rPr>
                <w:rFonts w:ascii="微软雅黑" w:hAnsi="微软雅黑" w:eastAsia="微软雅黑"/>
                <w:sz w:val="17"/>
              </w:rPr>
              <w:br w:type="textWrapping"/>
            </w:r>
            <w:r>
              <w:rPr>
                <w:rFonts w:ascii="微软雅黑" w:hAnsi="微软雅黑" w:eastAsia="微软雅黑"/>
                <w:sz w:val="17"/>
              </w:rPr>
              <w:t>4. SHAP局部可解释性生成</w:t>
            </w:r>
          </w:p>
        </w:tc>
        <w:tc>
          <w:tcPr>
            <w:tcW w:w="2098" w:type="dxa"/>
          </w:tcPr>
          <w:p w14:paraId="0938F4C9">
            <w:r>
              <w:rPr>
                <w:rFonts w:ascii="微软雅黑" w:hAnsi="微软雅黑" w:eastAsia="微软雅黑"/>
                <w:sz w:val="17"/>
              </w:rPr>
              <w:t>diagnosis_results.csv</w:t>
            </w:r>
            <w:r>
              <w:rPr>
                <w:rFonts w:ascii="微软雅黑" w:hAnsi="微软雅黑" w:eastAsia="微软雅黑"/>
                <w:sz w:val="17"/>
              </w:rPr>
              <w:br w:type="textWrapping"/>
            </w:r>
            <w:r>
              <w:rPr>
                <w:rFonts w:ascii="微软雅黑" w:hAnsi="微软雅黑" w:eastAsia="微软雅黑"/>
                <w:sz w:val="17"/>
              </w:rPr>
              <w:t>technician_assignments.csv</w:t>
            </w:r>
          </w:p>
        </w:tc>
      </w:tr>
      <w:tr w14:paraId="4726C4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20" w:type="dxa"/>
          </w:tcPr>
          <w:p w14:paraId="3AAA5FDC">
            <w:r>
              <w:rPr>
                <w:rFonts w:ascii="微软雅黑" w:hAnsi="微软雅黑" w:eastAsia="微软雅黑"/>
                <w:sz w:val="17"/>
              </w:rPr>
              <w:t>Phase C</w:t>
            </w:r>
            <w:r>
              <w:rPr>
                <w:rFonts w:ascii="微软雅黑" w:hAnsi="微软雅黑" w:eastAsia="微软雅黑"/>
                <w:sz w:val="17"/>
              </w:rPr>
              <w:br w:type="textWrapping"/>
            </w:r>
            <w:r>
              <w:rPr>
                <w:rFonts w:ascii="微软雅黑" w:hAnsi="微软雅黑" w:eastAsia="微软雅黑"/>
                <w:sz w:val="17"/>
              </w:rPr>
              <w:t>决策生成</w:t>
            </w:r>
          </w:p>
        </w:tc>
        <w:tc>
          <w:tcPr>
            <w:tcW w:w="1134" w:type="dxa"/>
          </w:tcPr>
          <w:p w14:paraId="799D1386">
            <w:r>
              <w:rPr>
                <w:rFonts w:ascii="微软雅黑" w:hAnsi="微软雅黑" w:eastAsia="微软雅黑"/>
                <w:sz w:val="17"/>
              </w:rPr>
              <w:t>decision</w:t>
            </w:r>
          </w:p>
        </w:tc>
        <w:tc>
          <w:tcPr>
            <w:tcW w:w="1814" w:type="dxa"/>
          </w:tcPr>
          <w:p w14:paraId="7901AFE7">
            <w:r>
              <w:rPr>
                <w:rFonts w:ascii="微软雅黑" w:hAnsi="微软雅黑" w:eastAsia="微软雅黑"/>
                <w:sz w:val="17"/>
              </w:rPr>
              <w:t>diagnosis输出</w:t>
            </w:r>
            <w:r>
              <w:rPr>
                <w:rFonts w:ascii="微软雅黑" w:hAnsi="微软雅黑" w:eastAsia="微软雅黑"/>
                <w:sz w:val="17"/>
              </w:rPr>
              <w:br w:type="textWrapping"/>
            </w:r>
            <w:r>
              <w:rPr>
                <w:rFonts w:ascii="微软雅黑" w:hAnsi="微软雅黑" w:eastAsia="微软雅黑"/>
                <w:sz w:val="17"/>
              </w:rPr>
              <w:t>+策略参数(3选1)</w:t>
            </w:r>
          </w:p>
        </w:tc>
        <w:tc>
          <w:tcPr>
            <w:tcW w:w="3288" w:type="dxa"/>
          </w:tcPr>
          <w:p w14:paraId="0CB97984">
            <w:r>
              <w:rPr>
                <w:rFonts w:ascii="微软雅黑" w:hAnsi="微软雅黑" w:eastAsia="微软雅黑"/>
                <w:sz w:val="17"/>
              </w:rPr>
              <w:t>1. 策略选择:</w:t>
            </w:r>
            <w:r>
              <w:rPr>
                <w:rFonts w:ascii="微软雅黑" w:hAnsi="微软雅黑" w:eastAsia="微软雅黑"/>
                <w:sz w:val="17"/>
              </w:rPr>
              <w:br w:type="textWrapping"/>
            </w:r>
            <w:r>
              <w:rPr>
                <w:rFonts w:ascii="微软雅黑" w:hAnsi="微软雅黑" w:eastAsia="微软雅黑"/>
                <w:sz w:val="17"/>
              </w:rPr>
              <w:t xml:space="preserve">   成本效率(最少工单)</w:t>
            </w:r>
            <w:r>
              <w:rPr>
                <w:rFonts w:ascii="微软雅黑" w:hAnsi="微软雅黑" w:eastAsia="微软雅黑"/>
                <w:sz w:val="17"/>
              </w:rPr>
              <w:br w:type="textWrapping"/>
            </w:r>
            <w:r>
              <w:rPr>
                <w:rFonts w:ascii="微软雅黑" w:hAnsi="微软雅黑" w:eastAsia="微软雅黑"/>
                <w:sz w:val="17"/>
              </w:rPr>
              <w:t xml:space="preserve">   生产效率(最少停机)</w:t>
            </w:r>
            <w:r>
              <w:rPr>
                <w:rFonts w:ascii="微软雅黑" w:hAnsi="微软雅黑" w:eastAsia="微软雅黑"/>
                <w:sz w:val="17"/>
              </w:rPr>
              <w:br w:type="textWrapping"/>
            </w:r>
            <w:r>
              <w:rPr>
                <w:rFonts w:ascii="微软雅黑" w:hAnsi="微软雅黑" w:eastAsia="微软雅黑"/>
                <w:sz w:val="17"/>
              </w:rPr>
              <w:t xml:space="preserve">   质量优先(最低风险)</w:t>
            </w:r>
            <w:r>
              <w:rPr>
                <w:rFonts w:ascii="微软雅黑" w:hAnsi="微软雅黑" w:eastAsia="微软雅黑"/>
                <w:sz w:val="17"/>
              </w:rPr>
              <w:br w:type="textWrapping"/>
            </w:r>
            <w:r>
              <w:rPr>
                <w:rFonts w:ascii="微软雅黑" w:hAnsi="微软雅黑" w:eastAsia="微软雅黑"/>
                <w:sz w:val="17"/>
              </w:rPr>
              <w:t>2. 工业维护方案生成</w:t>
            </w:r>
            <w:r>
              <w:rPr>
                <w:rFonts w:ascii="微软雅黑" w:hAnsi="微软雅黑" w:eastAsia="微软雅黑"/>
                <w:sz w:val="17"/>
              </w:rPr>
              <w:br w:type="textWrapping"/>
            </w:r>
            <w:r>
              <w:rPr>
                <w:rFonts w:ascii="微软雅黑" w:hAnsi="微软雅黑" w:eastAsia="微软雅黑"/>
                <w:sz w:val="17"/>
              </w:rPr>
              <w:t>3. 备件(s,S)策略计算</w:t>
            </w:r>
            <w:r>
              <w:rPr>
                <w:rFonts w:ascii="微软雅黑" w:hAnsi="微软雅黑" w:eastAsia="微软雅黑"/>
                <w:sz w:val="17"/>
              </w:rPr>
              <w:br w:type="textWrapping"/>
            </w:r>
            <w:r>
              <w:rPr>
                <w:rFonts w:ascii="微软雅黑" w:hAnsi="微软雅黑" w:eastAsia="微软雅黑"/>
                <w:sz w:val="17"/>
              </w:rPr>
              <w:t>4. 停机窗口优化调度</w:t>
            </w:r>
            <w:r>
              <w:rPr>
                <w:rFonts w:ascii="微软雅黑" w:hAnsi="微软雅黑" w:eastAsia="微软雅黑"/>
                <w:sz w:val="17"/>
              </w:rPr>
              <w:br w:type="textWrapping"/>
            </w:r>
            <w:r>
              <w:rPr>
                <w:rFonts w:ascii="微软雅黑" w:hAnsi="微软雅黑" w:eastAsia="微软雅黑"/>
                <w:sz w:val="17"/>
              </w:rPr>
              <w:t>5. 技师排班</w:t>
            </w:r>
          </w:p>
        </w:tc>
        <w:tc>
          <w:tcPr>
            <w:tcW w:w="2098" w:type="dxa"/>
          </w:tcPr>
          <w:p w14:paraId="1A57988E">
            <w:r>
              <w:rPr>
                <w:rFonts w:ascii="微软雅黑" w:hAnsi="微软雅黑" w:eastAsia="微软雅黑"/>
                <w:sz w:val="17"/>
              </w:rPr>
              <w:t>maintenance_work_orders.csv</w:t>
            </w:r>
            <w:r>
              <w:rPr>
                <w:rFonts w:ascii="微软雅黑" w:hAnsi="微软雅黑" w:eastAsia="微软雅黑"/>
                <w:sz w:val="17"/>
              </w:rPr>
              <w:br w:type="textWrapping"/>
            </w:r>
            <w:r>
              <w:rPr>
                <w:rFonts w:ascii="微软雅黑" w:hAnsi="微软雅黑" w:eastAsia="微软雅黑"/>
                <w:sz w:val="17"/>
              </w:rPr>
              <w:t>spare_parts_plan.csv</w:t>
            </w:r>
            <w:r>
              <w:rPr>
                <w:rFonts w:ascii="微软雅黑" w:hAnsi="微软雅黑" w:eastAsia="微软雅黑"/>
                <w:sz w:val="17"/>
              </w:rPr>
              <w:br w:type="textWrapping"/>
            </w:r>
            <w:r>
              <w:rPr>
                <w:rFonts w:ascii="微软雅黑" w:hAnsi="微软雅黑" w:eastAsia="微软雅黑"/>
                <w:sz w:val="17"/>
              </w:rPr>
              <w:t>downtime_schedule.csv</w:t>
            </w:r>
            <w:r>
              <w:rPr>
                <w:rFonts w:ascii="微软雅黑" w:hAnsi="微软雅黑" w:eastAsia="微软雅黑"/>
                <w:sz w:val="17"/>
              </w:rPr>
              <w:br w:type="textWrapping"/>
            </w:r>
            <w:r>
              <w:rPr>
                <w:rFonts w:ascii="微软雅黑" w:hAnsi="微软雅黑" w:eastAsia="微软雅黑"/>
                <w:sz w:val="17"/>
              </w:rPr>
              <w:t>procurement_orders.csv</w:t>
            </w:r>
            <w:r>
              <w:rPr>
                <w:rFonts w:ascii="微软雅黑" w:hAnsi="微软雅黑" w:eastAsia="微软雅黑"/>
                <w:sz w:val="17"/>
              </w:rPr>
              <w:br w:type="textWrapping"/>
            </w:r>
            <w:r>
              <w:rPr>
                <w:rFonts w:ascii="微软雅黑" w:hAnsi="微软雅黑" w:eastAsia="微软雅黑"/>
                <w:sz w:val="17"/>
              </w:rPr>
              <w:t>technician_schedule.csv</w:t>
            </w:r>
          </w:p>
        </w:tc>
      </w:tr>
    </w:tbl>
    <w:p w14:paraId="2504EE05"/>
    <w:p w14:paraId="313F3BC4">
      <w:pPr>
        <w:pStyle w:val="4"/>
      </w:pPr>
      <w:bookmarkStart w:id="3" w:name="_Toc7170"/>
      <w:r>
        <w:t>1.3 核心算法公式</w:t>
      </w:r>
      <w:bookmarkEnd w:id="3"/>
    </w:p>
    <w:p w14:paraId="47A770D0">
      <w:r>
        <w:rPr>
          <w:rFonts w:ascii="微软雅黑" w:hAnsi="微软雅黑" w:eastAsia="微软雅黑"/>
          <w:b w:val="0"/>
          <w:sz w:val="20"/>
        </w:rPr>
        <w:t>以下6个核心算法公式是平台所有图表和决策的数学基础。每个公式在technical-overview.html中有对应的交互式卡片。</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2268"/>
        <w:gridCol w:w="3118"/>
        <w:gridCol w:w="1984"/>
      </w:tblGrid>
      <w:tr w14:paraId="36DF32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3C0EB279">
            <w:pPr>
              <w:jc w:val="center"/>
            </w:pPr>
            <w:r>
              <w:rPr>
                <w:rFonts w:ascii="微软雅黑" w:hAnsi="微软雅黑" w:eastAsia="微软雅黑"/>
                <w:b/>
                <w:color w:val="FFFFFF"/>
                <w:sz w:val="17"/>
              </w:rPr>
              <w:t>公式</w:t>
            </w:r>
          </w:p>
        </w:tc>
        <w:tc>
          <w:tcPr>
            <w:tcW w:w="2268" w:type="dxa"/>
            <w:shd w:val="clear" w:color="auto" w:fill="1A1A2E"/>
          </w:tcPr>
          <w:p w14:paraId="4FFF80E6">
            <w:pPr>
              <w:jc w:val="center"/>
            </w:pPr>
            <w:r>
              <w:rPr>
                <w:rFonts w:ascii="微软雅黑" w:hAnsi="微软雅黑" w:eastAsia="微软雅黑"/>
                <w:b/>
                <w:color w:val="FFFFFF"/>
                <w:sz w:val="17"/>
              </w:rPr>
              <w:t>数学表达</w:t>
            </w:r>
          </w:p>
        </w:tc>
        <w:tc>
          <w:tcPr>
            <w:tcW w:w="3118" w:type="dxa"/>
            <w:shd w:val="clear" w:color="auto" w:fill="1A1A2E"/>
          </w:tcPr>
          <w:p w14:paraId="0AA72458">
            <w:pPr>
              <w:jc w:val="center"/>
            </w:pPr>
            <w:r>
              <w:rPr>
                <w:rFonts w:ascii="微软雅黑" w:hAnsi="微软雅黑" w:eastAsia="微软雅黑"/>
                <w:b/>
                <w:color w:val="FFFFFF"/>
                <w:sz w:val="17"/>
              </w:rPr>
              <w:t>物理/工程含义</w:t>
            </w:r>
          </w:p>
        </w:tc>
        <w:tc>
          <w:tcPr>
            <w:tcW w:w="1984" w:type="dxa"/>
            <w:shd w:val="clear" w:color="auto" w:fill="1A1A2E"/>
          </w:tcPr>
          <w:p w14:paraId="634C1F0B">
            <w:pPr>
              <w:jc w:val="center"/>
            </w:pPr>
            <w:r>
              <w:rPr>
                <w:rFonts w:ascii="微软雅黑" w:hAnsi="微软雅黑" w:eastAsia="微软雅黑"/>
                <w:b/>
                <w:color w:val="FFFFFF"/>
                <w:sz w:val="17"/>
              </w:rPr>
              <w:t>典型数值</w:t>
            </w:r>
          </w:p>
        </w:tc>
      </w:tr>
      <w:tr w14:paraId="631B9B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5AD5577">
            <w:r>
              <w:rPr>
                <w:rFonts w:ascii="微软雅黑" w:hAnsi="微软雅黑" w:eastAsia="微软雅黑"/>
                <w:sz w:val="17"/>
              </w:rPr>
              <w:t>复合Z-Score</w:t>
            </w:r>
          </w:p>
        </w:tc>
        <w:tc>
          <w:tcPr>
            <w:tcW w:w="2268" w:type="dxa"/>
          </w:tcPr>
          <w:p w14:paraId="548DC2FC">
            <w:r>
              <w:rPr>
                <w:rFonts w:ascii="微软雅黑" w:hAnsi="微软雅黑" w:eastAsia="微软雅黑"/>
                <w:sz w:val="17"/>
              </w:rPr>
              <w:t>Z_comp = √(Σ wᵢ²·Zᵢ²) / √(Σ wᵢ²)</w:t>
            </w:r>
            <w:r>
              <w:rPr>
                <w:rFonts w:ascii="微软雅黑" w:hAnsi="微软雅黑" w:eastAsia="微软雅黑"/>
                <w:sz w:val="17"/>
              </w:rPr>
              <w:br w:type="textWrapping"/>
            </w:r>
            <w:r>
              <w:rPr>
                <w:rFonts w:ascii="微软雅黑" w:hAnsi="微软雅黑" w:eastAsia="微软雅黑"/>
                <w:sz w:val="17"/>
              </w:rPr>
              <w:t>i∈{V,A,T}, w为传感器可靠性权重</w:t>
            </w:r>
          </w:p>
        </w:tc>
        <w:tc>
          <w:tcPr>
            <w:tcW w:w="3118" w:type="dxa"/>
          </w:tcPr>
          <w:p w14:paraId="78AC4274">
            <w:r>
              <w:rPr>
                <w:rFonts w:ascii="微软雅黑" w:hAnsi="微软雅黑" w:eastAsia="微软雅黑"/>
                <w:sz w:val="17"/>
              </w:rPr>
              <w:t>将多个传感器的标准化偏差融合为单一异常度量。权重大的传感器对最终得分影响更大。</w:t>
            </w:r>
          </w:p>
        </w:tc>
        <w:tc>
          <w:tcPr>
            <w:tcW w:w="1984" w:type="dxa"/>
          </w:tcPr>
          <w:p w14:paraId="32152887">
            <w:r>
              <w:rPr>
                <w:rFonts w:ascii="微软雅黑" w:hAnsi="微软雅黑" w:eastAsia="微软雅黑"/>
                <w:sz w:val="17"/>
              </w:rPr>
              <w:t>阈值: 2.0(WARNING)</w:t>
            </w:r>
            <w:r>
              <w:rPr>
                <w:rFonts w:ascii="微软雅黑" w:hAnsi="微软雅黑" w:eastAsia="微软雅黑"/>
                <w:sz w:val="17"/>
              </w:rPr>
              <w:br w:type="textWrapping"/>
            </w:r>
            <w:r>
              <w:rPr>
                <w:rFonts w:ascii="微软雅黑" w:hAnsi="微软雅黑" w:eastAsia="微软雅黑"/>
                <w:sz w:val="17"/>
              </w:rPr>
              <w:t>2.5(ALARM)</w:t>
            </w:r>
            <w:r>
              <w:rPr>
                <w:rFonts w:ascii="微软雅黑" w:hAnsi="微软雅黑" w:eastAsia="微软雅黑"/>
                <w:sz w:val="17"/>
              </w:rPr>
              <w:br w:type="textWrapping"/>
            </w:r>
            <w:r>
              <w:rPr>
                <w:rFonts w:ascii="微软雅黑" w:hAnsi="微软雅黑" w:eastAsia="微软雅黑"/>
                <w:sz w:val="17"/>
              </w:rPr>
              <w:t>精度83.9%, 召回39.4%</w:t>
            </w:r>
          </w:p>
        </w:tc>
      </w:tr>
      <w:tr w14:paraId="51078F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7B1ED6F">
            <w:r>
              <w:rPr>
                <w:rFonts w:ascii="微软雅黑" w:hAnsi="微软雅黑" w:eastAsia="微软雅黑"/>
                <w:sz w:val="17"/>
              </w:rPr>
              <w:t>Hotelling T²</w:t>
            </w:r>
          </w:p>
        </w:tc>
        <w:tc>
          <w:tcPr>
            <w:tcW w:w="2268" w:type="dxa"/>
          </w:tcPr>
          <w:p w14:paraId="4F540901">
            <w:r>
              <w:rPr>
                <w:rFonts w:ascii="微软雅黑" w:hAnsi="微软雅黑" w:eastAsia="微软雅黑"/>
                <w:sz w:val="17"/>
              </w:rPr>
              <w:t>T² = n·(x̄-μ)'·S⁻¹·(x̄-μ)</w:t>
            </w:r>
            <w:r>
              <w:rPr>
                <w:rFonts w:ascii="微软雅黑" w:hAnsi="微软雅黑" w:eastAsia="微软雅黑"/>
                <w:sz w:val="17"/>
              </w:rPr>
              <w:br w:type="textWrapping"/>
            </w:r>
            <w:r>
              <w:rPr>
                <w:rFonts w:ascii="微软雅黑" w:hAnsi="微软雅黑" w:eastAsia="微软雅黑"/>
                <w:sz w:val="17"/>
              </w:rPr>
              <w:t>S为协方差矩阵</w:t>
            </w:r>
          </w:p>
        </w:tc>
        <w:tc>
          <w:tcPr>
            <w:tcW w:w="3118" w:type="dxa"/>
          </w:tcPr>
          <w:p w14:paraId="1207EB9E">
            <w:r>
              <w:rPr>
                <w:rFonts w:ascii="微软雅黑" w:hAnsi="微软雅黑" w:eastAsia="微软雅黑"/>
                <w:sz w:val="17"/>
              </w:rPr>
              <w:t>马氏距离的多元推广。不仅考虑各参数的偏差量，还考虑参数间的相关性——两个参数同向偏离可能比单独偏离更危险。</w:t>
            </w:r>
          </w:p>
        </w:tc>
        <w:tc>
          <w:tcPr>
            <w:tcW w:w="1984" w:type="dxa"/>
          </w:tcPr>
          <w:p w14:paraId="14C13728">
            <w:r>
              <w:rPr>
                <w:rFonts w:ascii="微软雅黑" w:hAnsi="微软雅黑" w:eastAsia="微软雅黑"/>
                <w:sz w:val="17"/>
              </w:rPr>
              <w:t>控制限: 99%置信</w:t>
            </w:r>
            <w:r>
              <w:rPr>
                <w:rFonts w:ascii="微软雅黑" w:hAnsi="微软雅黑" w:eastAsia="微软雅黑"/>
                <w:sz w:val="17"/>
              </w:rPr>
              <w:br w:type="textWrapping"/>
            </w:r>
            <w:r>
              <w:rPr>
                <w:rFonts w:ascii="微软雅黑" w:hAnsi="微软雅黑" w:eastAsia="微软雅黑"/>
                <w:sz w:val="17"/>
              </w:rPr>
              <w:t>精度100%, 召回22%</w:t>
            </w:r>
            <w:r>
              <w:rPr>
                <w:rFonts w:ascii="微软雅黑" w:hAnsi="微软雅黑" w:eastAsia="微软雅黑"/>
                <w:sz w:val="17"/>
              </w:rPr>
              <w:br w:type="textWrapping"/>
            </w:r>
            <w:r>
              <w:rPr>
                <w:rFonts w:ascii="微软雅黑" w:hAnsi="微软雅黑" w:eastAsia="微软雅黑"/>
                <w:sz w:val="17"/>
              </w:rPr>
              <w:t>(极保守)</w:t>
            </w:r>
          </w:p>
        </w:tc>
      </w:tr>
      <w:tr w14:paraId="7D9CCA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0A79B49">
            <w:r>
              <w:rPr>
                <w:rFonts w:ascii="微软雅黑" w:hAnsi="微软雅黑" w:eastAsia="微软雅黑"/>
                <w:sz w:val="17"/>
              </w:rPr>
              <w:t>多信号风险融合</w:t>
            </w:r>
          </w:p>
        </w:tc>
        <w:tc>
          <w:tcPr>
            <w:tcW w:w="2268" w:type="dxa"/>
          </w:tcPr>
          <w:p w14:paraId="6030CFA8">
            <w:r>
              <w:rPr>
                <w:rFonts w:ascii="微软雅黑" w:hAnsi="微软雅黑" w:eastAsia="微软雅黑"/>
                <w:sz w:val="17"/>
              </w:rPr>
              <w:t>R = α·Z_comp + β·T²_norm</w:t>
            </w:r>
            <w:r>
              <w:rPr>
                <w:rFonts w:ascii="微软雅黑" w:hAnsi="微软雅黑" w:eastAsia="微软雅黑"/>
                <w:sz w:val="17"/>
              </w:rPr>
              <w:br w:type="textWrapping"/>
            </w:r>
            <w:r>
              <w:rPr>
                <w:rFonts w:ascii="微软雅黑" w:hAnsi="微软雅黑" w:eastAsia="微软雅黑"/>
                <w:sz w:val="17"/>
              </w:rPr>
              <w:t xml:space="preserve">   + γ·Cost_norm + δ·Trend</w:t>
            </w:r>
            <w:r>
              <w:rPr>
                <w:rFonts w:ascii="微软雅黑" w:hAnsi="微软雅黑" w:eastAsia="微软雅黑"/>
                <w:sz w:val="17"/>
              </w:rPr>
              <w:br w:type="textWrapping"/>
            </w:r>
            <w:r>
              <w:rPr>
                <w:rFonts w:ascii="微软雅黑" w:hAnsi="微软雅黑" w:eastAsia="微软雅黑"/>
                <w:sz w:val="17"/>
              </w:rPr>
              <w:t>α+β+γ+δ=1</w:t>
            </w:r>
          </w:p>
        </w:tc>
        <w:tc>
          <w:tcPr>
            <w:tcW w:w="3118" w:type="dxa"/>
          </w:tcPr>
          <w:p w14:paraId="50ED3E8D">
            <w:r>
              <w:rPr>
                <w:rFonts w:ascii="微软雅黑" w:hAnsi="微软雅黑" w:eastAsia="微软雅黑"/>
                <w:sz w:val="17"/>
              </w:rPr>
              <w:t>四路线性加权融合：统计异常+多元距离+经济损失+趋势方向。权重随策略变化：成本效率提高γ权重，质量优先提高α权重。</w:t>
            </w:r>
          </w:p>
        </w:tc>
        <w:tc>
          <w:tcPr>
            <w:tcW w:w="1984" w:type="dxa"/>
          </w:tcPr>
          <w:p w14:paraId="7D1CC0BA">
            <w:r>
              <w:rPr>
                <w:rFonts w:ascii="微软雅黑" w:hAnsi="微软雅黑" w:eastAsia="微软雅黑"/>
                <w:sz w:val="17"/>
              </w:rPr>
              <w:t>默认权重:</w:t>
            </w:r>
            <w:r>
              <w:rPr>
                <w:rFonts w:ascii="微软雅黑" w:hAnsi="微软雅黑" w:eastAsia="微软雅黑"/>
                <w:sz w:val="17"/>
              </w:rPr>
              <w:br w:type="textWrapping"/>
            </w:r>
            <w:r>
              <w:rPr>
                <w:rFonts w:ascii="微软雅黑" w:hAnsi="微软雅黑" w:eastAsia="微软雅黑"/>
                <w:sz w:val="17"/>
              </w:rPr>
              <w:t>α=0.35, β=0.20</w:t>
            </w:r>
            <w:r>
              <w:rPr>
                <w:rFonts w:ascii="微软雅黑" w:hAnsi="微软雅黑" w:eastAsia="微软雅黑"/>
                <w:sz w:val="17"/>
              </w:rPr>
              <w:br w:type="textWrapping"/>
            </w:r>
            <w:r>
              <w:rPr>
                <w:rFonts w:ascii="微软雅黑" w:hAnsi="微软雅黑" w:eastAsia="微软雅黑"/>
                <w:sz w:val="17"/>
              </w:rPr>
              <w:t>γ=0.25, δ=0.20</w:t>
            </w:r>
            <w:r>
              <w:rPr>
                <w:rFonts w:ascii="微软雅黑" w:hAnsi="微软雅黑" w:eastAsia="微软雅黑"/>
                <w:sz w:val="17"/>
              </w:rPr>
              <w:br w:type="textWrapping"/>
            </w:r>
            <w:r>
              <w:rPr>
                <w:rFonts w:ascii="微软雅黑" w:hAnsi="微软雅黑" w:eastAsia="微软雅黑"/>
                <w:sz w:val="17"/>
              </w:rPr>
              <w:t>(策略可调)</w:t>
            </w:r>
          </w:p>
        </w:tc>
      </w:tr>
      <w:tr w14:paraId="7B54CF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EA6F9BE">
            <w:r>
              <w:rPr>
                <w:rFonts w:ascii="微软雅黑" w:hAnsi="微软雅黑" w:eastAsia="微软雅黑"/>
                <w:sz w:val="17"/>
              </w:rPr>
              <w:t>健康评分</w:t>
            </w:r>
          </w:p>
        </w:tc>
        <w:tc>
          <w:tcPr>
            <w:tcW w:w="2268" w:type="dxa"/>
          </w:tcPr>
          <w:p w14:paraId="0F597860">
            <w:r>
              <w:rPr>
                <w:rFonts w:ascii="微软雅黑" w:hAnsi="微软雅黑" w:eastAsia="微软雅黑"/>
                <w:sz w:val="17"/>
              </w:rPr>
              <w:t>H = 100 × exp(-k·R)</w:t>
            </w:r>
            <w:r>
              <w:rPr>
                <w:rFonts w:ascii="微软雅黑" w:hAnsi="微软雅黑" w:eastAsia="微软雅黑"/>
                <w:sz w:val="17"/>
              </w:rPr>
              <w:br w:type="textWrapping"/>
            </w:r>
            <w:r>
              <w:rPr>
                <w:rFonts w:ascii="微软雅黑" w:hAnsi="微软雅黑" w:eastAsia="微软雅黑"/>
                <w:sz w:val="17"/>
              </w:rPr>
              <w:t>k为衰减系数</w:t>
            </w:r>
          </w:p>
        </w:tc>
        <w:tc>
          <w:tcPr>
            <w:tcW w:w="3118" w:type="dxa"/>
          </w:tcPr>
          <w:p w14:paraId="1C7EDF54">
            <w:r>
              <w:rPr>
                <w:rFonts w:ascii="微软雅黑" w:hAnsi="微软雅黑" w:eastAsia="微软雅黑"/>
                <w:sz w:val="17"/>
              </w:rPr>
              <w:t>从综合风险评分R到0-100健康评分的指数衰减映射。低风险→高健康分(接近100)；高风险→低健康分(趋近0)。指数衰减确保高风险设备的健康分快速下降。</w:t>
            </w:r>
          </w:p>
        </w:tc>
        <w:tc>
          <w:tcPr>
            <w:tcW w:w="1984" w:type="dxa"/>
          </w:tcPr>
          <w:p w14:paraId="48647F4A">
            <w:r>
              <w:rPr>
                <w:rFonts w:ascii="微软雅黑" w:hAnsi="微软雅黑" w:eastAsia="微软雅黑"/>
                <w:sz w:val="17"/>
              </w:rPr>
              <w:t>≥85: 健康(绿)</w:t>
            </w:r>
            <w:r>
              <w:rPr>
                <w:rFonts w:ascii="微软雅黑" w:hAnsi="微软雅黑" w:eastAsia="微软雅黑"/>
                <w:sz w:val="17"/>
              </w:rPr>
              <w:br w:type="textWrapping"/>
            </w:r>
            <w:r>
              <w:rPr>
                <w:rFonts w:ascii="微软雅黑" w:hAnsi="微软雅黑" w:eastAsia="微软雅黑"/>
                <w:sz w:val="17"/>
              </w:rPr>
              <w:t>70-84: 亚健康(浅绿)</w:t>
            </w:r>
            <w:r>
              <w:rPr>
                <w:rFonts w:ascii="微软雅黑" w:hAnsi="微软雅黑" w:eastAsia="微软雅黑"/>
                <w:sz w:val="17"/>
              </w:rPr>
              <w:br w:type="textWrapping"/>
            </w:r>
            <w:r>
              <w:rPr>
                <w:rFonts w:ascii="微软雅黑" w:hAnsi="微软雅黑" w:eastAsia="微软雅黑"/>
                <w:sz w:val="17"/>
              </w:rPr>
              <w:t>55-69: 退化(琥珀)</w:t>
            </w:r>
            <w:r>
              <w:rPr>
                <w:rFonts w:ascii="微软雅黑" w:hAnsi="微软雅黑" w:eastAsia="微软雅黑"/>
                <w:sz w:val="17"/>
              </w:rPr>
              <w:br w:type="textWrapping"/>
            </w:r>
            <w:r>
              <w:rPr>
                <w:rFonts w:ascii="微软雅黑" w:hAnsi="微软雅黑" w:eastAsia="微软雅黑"/>
                <w:sz w:val="17"/>
              </w:rPr>
              <w:t>40-54: 橙色</w:t>
            </w:r>
            <w:r>
              <w:rPr>
                <w:rFonts w:ascii="微软雅黑" w:hAnsi="微软雅黑" w:eastAsia="微软雅黑"/>
                <w:sz w:val="17"/>
              </w:rPr>
              <w:br w:type="textWrapping"/>
            </w:r>
            <w:r>
              <w:rPr>
                <w:rFonts w:ascii="微软雅黑" w:hAnsi="微软雅黑" w:eastAsia="微软雅黑"/>
                <w:sz w:val="17"/>
              </w:rPr>
              <w:t>&lt;40: 关键(红)</w:t>
            </w:r>
          </w:p>
        </w:tc>
      </w:tr>
      <w:tr w14:paraId="2537E2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E1EA9F8">
            <w:r>
              <w:rPr>
                <w:rFonts w:ascii="微软雅黑" w:hAnsi="微软雅黑" w:eastAsia="微软雅黑"/>
                <w:sz w:val="17"/>
              </w:rPr>
              <w:t>Youden's J上限</w:t>
            </w:r>
          </w:p>
        </w:tc>
        <w:tc>
          <w:tcPr>
            <w:tcW w:w="2268" w:type="dxa"/>
          </w:tcPr>
          <w:p w14:paraId="601841DD">
            <w:r>
              <w:rPr>
                <w:rFonts w:ascii="微软雅黑" w:hAnsi="微软雅黑" w:eastAsia="微软雅黑"/>
                <w:sz w:val="17"/>
              </w:rPr>
              <w:t>J = Sensitivity + Specificity - 1</w:t>
            </w:r>
            <w:r>
              <w:rPr>
                <w:rFonts w:ascii="微软雅黑" w:hAnsi="微软雅黑" w:eastAsia="微软雅黑"/>
                <w:sz w:val="17"/>
              </w:rPr>
              <w:br w:type="textWrapping"/>
            </w:r>
            <w:r>
              <w:rPr>
                <w:rFonts w:ascii="微软雅黑" w:hAnsi="微软雅黑" w:eastAsia="微软雅黑"/>
                <w:sz w:val="17"/>
              </w:rPr>
              <w:t>= TPR - FPR</w:t>
            </w:r>
            <w:r>
              <w:rPr>
                <w:rFonts w:ascii="微软雅黑" w:hAnsi="微软雅黑" w:eastAsia="微软雅黑"/>
                <w:sz w:val="17"/>
              </w:rPr>
              <w:br w:type="textWrapping"/>
            </w:r>
            <w:r>
              <w:rPr>
                <w:rFonts w:ascii="微软雅黑" w:hAnsi="微软雅黑" w:eastAsia="微软雅黑"/>
                <w:sz w:val="17"/>
              </w:rPr>
              <w:t>在最佳阈值处取值</w:t>
            </w:r>
          </w:p>
        </w:tc>
        <w:tc>
          <w:tcPr>
            <w:tcW w:w="3118" w:type="dxa"/>
          </w:tcPr>
          <w:p w14:paraId="17126750">
            <w:r>
              <w:rPr>
                <w:rFonts w:ascii="微软雅黑" w:hAnsi="微软雅黑" w:eastAsia="微软雅黑"/>
                <w:sz w:val="17"/>
              </w:rPr>
              <w:t>综合分类能力指标。J=0表示完全无法区分(随机猜测)，J=1表示完美区分。单传感器参数J≤0.075说明4参数条件下纯ML方法的物理上限极低。</w:t>
            </w:r>
          </w:p>
        </w:tc>
        <w:tc>
          <w:tcPr>
            <w:tcW w:w="1984" w:type="dxa"/>
          </w:tcPr>
          <w:p w14:paraId="34F9BDAF">
            <w:r>
              <w:rPr>
                <w:rFonts w:ascii="微软雅黑" w:hAnsi="微软雅黑" w:eastAsia="微软雅黑"/>
                <w:sz w:val="17"/>
              </w:rPr>
              <w:t>电压: J=0.077</w:t>
            </w:r>
            <w:r>
              <w:rPr>
                <w:rFonts w:ascii="微软雅黑" w:hAnsi="微软雅黑" w:eastAsia="微软雅黑"/>
                <w:sz w:val="17"/>
              </w:rPr>
              <w:br w:type="textWrapping"/>
            </w:r>
            <w:r>
              <w:rPr>
                <w:rFonts w:ascii="微软雅黑" w:hAnsi="微软雅黑" w:eastAsia="微软雅黑"/>
                <w:sz w:val="17"/>
              </w:rPr>
              <w:t>电流: J=0.064</w:t>
            </w:r>
            <w:r>
              <w:rPr>
                <w:rFonts w:ascii="微软雅黑" w:hAnsi="微软雅黑" w:eastAsia="微软雅黑"/>
                <w:sz w:val="17"/>
              </w:rPr>
              <w:br w:type="textWrapping"/>
            </w:r>
            <w:r>
              <w:rPr>
                <w:rFonts w:ascii="微软雅黑" w:hAnsi="微软雅黑" w:eastAsia="微软雅黑"/>
                <w:sz w:val="17"/>
              </w:rPr>
              <w:t>温度: J=0.065</w:t>
            </w:r>
            <w:r>
              <w:rPr>
                <w:rFonts w:ascii="微软雅黑" w:hAnsi="微软雅黑" w:eastAsia="微软雅黑"/>
                <w:sz w:val="17"/>
              </w:rPr>
              <w:br w:type="textWrapping"/>
            </w:r>
            <w:r>
              <w:rPr>
                <w:rFonts w:ascii="微软雅黑" w:hAnsi="微软雅黑" w:eastAsia="微软雅黑"/>
                <w:sz w:val="17"/>
              </w:rPr>
              <w:t>转速: J=0.061</w:t>
            </w:r>
            <w:r>
              <w:rPr>
                <w:rFonts w:ascii="微软雅黑" w:hAnsi="微软雅黑" w:eastAsia="微软雅黑"/>
                <w:sz w:val="17"/>
              </w:rPr>
              <w:br w:type="textWrapping"/>
            </w:r>
            <w:r>
              <w:rPr>
                <w:rFonts w:ascii="微软雅黑" w:hAnsi="微软雅黑" w:eastAsia="微软雅黑"/>
                <w:sz w:val="17"/>
              </w:rPr>
              <w:t>融合后: J≥0.90</w:t>
            </w:r>
          </w:p>
        </w:tc>
      </w:tr>
      <w:tr w14:paraId="04EBF0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318D25F">
            <w:r>
              <w:rPr>
                <w:rFonts w:ascii="微软雅黑" w:hAnsi="微软雅黑" w:eastAsia="微软雅黑"/>
                <w:sz w:val="17"/>
              </w:rPr>
              <w:t>成本-风险矩阵</w:t>
            </w:r>
          </w:p>
        </w:tc>
        <w:tc>
          <w:tcPr>
            <w:tcW w:w="2268" w:type="dxa"/>
          </w:tcPr>
          <w:p w14:paraId="03AD8989">
            <w:r>
              <w:rPr>
                <w:rFonts w:ascii="微软雅黑" w:hAnsi="微软雅黑" w:eastAsia="微软雅黑"/>
                <w:sz w:val="17"/>
              </w:rPr>
              <w:t>E[Cost] = P(failure)×</w:t>
            </w:r>
            <w:r>
              <w:rPr>
                <w:rFonts w:ascii="微软雅黑" w:hAnsi="微软雅黑" w:eastAsia="微软雅黑"/>
                <w:sz w:val="17"/>
              </w:rPr>
              <w:br w:type="textWrapping"/>
            </w:r>
            <w:r>
              <w:rPr>
                <w:rFonts w:ascii="微软雅黑" w:hAnsi="微软雅黑" w:eastAsia="微软雅黑"/>
                <w:sz w:val="17"/>
              </w:rPr>
              <w:t xml:space="preserve">  Cost(downtime+repair)</w:t>
            </w:r>
            <w:r>
              <w:rPr>
                <w:rFonts w:ascii="微软雅黑" w:hAnsi="微软雅黑" w:eastAsia="微软雅黑"/>
                <w:sz w:val="17"/>
              </w:rPr>
              <w:br w:type="textWrapping"/>
            </w:r>
            <w:r>
              <w:rPr>
                <w:rFonts w:ascii="微软雅黑" w:hAnsi="微软雅黑" w:eastAsia="微软雅黑"/>
                <w:sz w:val="17"/>
              </w:rPr>
              <w:t>× DailyOutput</w:t>
            </w:r>
          </w:p>
        </w:tc>
        <w:tc>
          <w:tcPr>
            <w:tcW w:w="3118" w:type="dxa"/>
          </w:tcPr>
          <w:p w14:paraId="048E09B9">
            <w:r>
              <w:rPr>
                <w:rFonts w:ascii="微软雅黑" w:hAnsi="微软雅黑" w:eastAsia="微软雅黑"/>
                <w:sz w:val="17"/>
              </w:rPr>
              <w:t>期望损失 = 故障发生概率 × 单位时间损失(停机+维修) × 日产值。将统计概率映射为经济风险，支持管理层基于金额做决策。</w:t>
            </w:r>
          </w:p>
        </w:tc>
        <w:tc>
          <w:tcPr>
            <w:tcW w:w="1984" w:type="dxa"/>
          </w:tcPr>
          <w:p w14:paraId="67A43BA4">
            <w:r>
              <w:rPr>
                <w:rFonts w:ascii="微软雅黑" w:hAnsi="微软雅黑" w:eastAsia="微软雅黑"/>
                <w:sz w:val="17"/>
              </w:rPr>
              <w:t>最大风险: CNC_036</w:t>
            </w:r>
            <w:r>
              <w:rPr>
                <w:rFonts w:ascii="微软雅黑" w:hAnsi="微软雅黑" w:eastAsia="微软雅黑"/>
                <w:sz w:val="17"/>
              </w:rPr>
              <w:br w:type="textWrapping"/>
            </w:r>
            <w:r>
              <w:rPr>
                <w:rFonts w:ascii="微软雅黑" w:hAnsi="微软雅黑" w:eastAsia="微软雅黑"/>
                <w:sz w:val="17"/>
              </w:rPr>
              <w:t>$7,232/天</w:t>
            </w:r>
            <w:r>
              <w:rPr>
                <w:rFonts w:ascii="微软雅黑" w:hAnsi="微软雅黑" w:eastAsia="微软雅黑"/>
                <w:sz w:val="17"/>
              </w:rPr>
              <w:br w:type="textWrapping"/>
            </w:r>
            <w:r>
              <w:rPr>
                <w:rFonts w:ascii="微软雅黑" w:hAnsi="微软雅黑" w:eastAsia="微软雅黑"/>
                <w:sz w:val="17"/>
              </w:rPr>
              <w:t>风险5级分档</w:t>
            </w:r>
          </w:p>
        </w:tc>
      </w:tr>
    </w:tbl>
    <w:p w14:paraId="14DA7A27"/>
    <w:p w14:paraId="04CBD4BC">
      <w:pPr>
        <w:pStyle w:val="4"/>
      </w:pPr>
      <w:bookmarkStart w:id="4" w:name="_Toc28868"/>
      <w:r>
        <w:t>1.4 四级降级保障</w:t>
      </w:r>
      <w:bookmarkEnd w:id="4"/>
    </w:p>
    <w:p w14:paraId="0D747ACE">
      <w:r>
        <w:rPr>
          <w:rFonts w:ascii="微软雅黑" w:hAnsi="微软雅黑" w:eastAsia="微软雅黑"/>
          <w:b w:val="0"/>
          <w:sz w:val="20"/>
        </w:rPr>
        <w:t>降级机制是工业级可靠性的核心设计。当外部服务或模型不可用时，系统自动降级到下一层以确保始终能产出可执行方案。</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50"/>
        <w:gridCol w:w="1701"/>
        <w:gridCol w:w="1984"/>
        <w:gridCol w:w="2551"/>
        <w:gridCol w:w="2268"/>
      </w:tblGrid>
      <w:tr w14:paraId="47FAC2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shd w:val="clear" w:color="auto" w:fill="1A1A2E"/>
          </w:tcPr>
          <w:p w14:paraId="7DE8C029">
            <w:pPr>
              <w:jc w:val="center"/>
            </w:pPr>
            <w:r>
              <w:rPr>
                <w:rFonts w:ascii="微软雅黑" w:hAnsi="微软雅黑" w:eastAsia="微软雅黑"/>
                <w:b/>
                <w:color w:val="FFFFFF"/>
                <w:sz w:val="17"/>
              </w:rPr>
              <w:t>层级</w:t>
            </w:r>
          </w:p>
        </w:tc>
        <w:tc>
          <w:tcPr>
            <w:tcW w:w="1701" w:type="dxa"/>
            <w:shd w:val="clear" w:color="auto" w:fill="1A1A2E"/>
          </w:tcPr>
          <w:p w14:paraId="5ECE8728">
            <w:pPr>
              <w:jc w:val="center"/>
            </w:pPr>
            <w:r>
              <w:rPr>
                <w:rFonts w:ascii="微软雅黑" w:hAnsi="微软雅黑" w:eastAsia="微软雅黑"/>
                <w:b/>
                <w:color w:val="FFFFFF"/>
                <w:sz w:val="17"/>
              </w:rPr>
              <w:t>名称</w:t>
            </w:r>
          </w:p>
        </w:tc>
        <w:tc>
          <w:tcPr>
            <w:tcW w:w="1984" w:type="dxa"/>
            <w:shd w:val="clear" w:color="auto" w:fill="1A1A2E"/>
          </w:tcPr>
          <w:p w14:paraId="3A7B740E">
            <w:pPr>
              <w:jc w:val="center"/>
            </w:pPr>
            <w:r>
              <w:rPr>
                <w:rFonts w:ascii="微软雅黑" w:hAnsi="微软雅黑" w:eastAsia="微软雅黑"/>
                <w:b/>
                <w:color w:val="FFFFFF"/>
                <w:sz w:val="17"/>
              </w:rPr>
              <w:t>触发条件</w:t>
            </w:r>
          </w:p>
        </w:tc>
        <w:tc>
          <w:tcPr>
            <w:tcW w:w="2551" w:type="dxa"/>
            <w:shd w:val="clear" w:color="auto" w:fill="1A1A2E"/>
          </w:tcPr>
          <w:p w14:paraId="726119DC">
            <w:pPr>
              <w:jc w:val="center"/>
            </w:pPr>
            <w:r>
              <w:rPr>
                <w:rFonts w:ascii="微软雅黑" w:hAnsi="微软雅黑" w:eastAsia="微软雅黑"/>
                <w:b/>
                <w:color w:val="FFFFFF"/>
                <w:sz w:val="17"/>
              </w:rPr>
              <w:t>可用能力</w:t>
            </w:r>
          </w:p>
        </w:tc>
        <w:tc>
          <w:tcPr>
            <w:tcW w:w="2268" w:type="dxa"/>
            <w:shd w:val="clear" w:color="auto" w:fill="1A1A2E"/>
          </w:tcPr>
          <w:p w14:paraId="168CB896">
            <w:pPr>
              <w:jc w:val="center"/>
            </w:pPr>
            <w:r>
              <w:rPr>
                <w:rFonts w:ascii="微软雅黑" w:hAnsi="微软雅黑" w:eastAsia="微软雅黑"/>
                <w:b/>
                <w:color w:val="FFFFFF"/>
                <w:sz w:val="17"/>
              </w:rPr>
              <w:t>降级影响</w:t>
            </w:r>
          </w:p>
        </w:tc>
      </w:tr>
      <w:tr w14:paraId="50FD76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6544855">
            <w:r>
              <w:rPr>
                <w:rFonts w:ascii="微软雅黑" w:hAnsi="微软雅黑" w:eastAsia="微软雅黑"/>
                <w:sz w:val="17"/>
              </w:rPr>
              <w:t>L0</w:t>
            </w:r>
          </w:p>
        </w:tc>
        <w:tc>
          <w:tcPr>
            <w:tcW w:w="1701" w:type="dxa"/>
          </w:tcPr>
          <w:p w14:paraId="2416108A">
            <w:r>
              <w:rPr>
                <w:rFonts w:ascii="微软雅黑" w:hAnsi="微软雅黑" w:eastAsia="微软雅黑"/>
                <w:sz w:val="17"/>
              </w:rPr>
              <w:t>FULL（完整模式）</w:t>
            </w:r>
          </w:p>
        </w:tc>
        <w:tc>
          <w:tcPr>
            <w:tcW w:w="1984" w:type="dxa"/>
          </w:tcPr>
          <w:p w14:paraId="1E9AAAA9">
            <w:r>
              <w:rPr>
                <w:rFonts w:ascii="微软雅黑" w:hAnsi="微软雅黑" w:eastAsia="微软雅黑"/>
                <w:sz w:val="17"/>
              </w:rPr>
              <w:t>所有服务和模型正常</w:t>
            </w:r>
          </w:p>
        </w:tc>
        <w:tc>
          <w:tcPr>
            <w:tcW w:w="2551" w:type="dxa"/>
          </w:tcPr>
          <w:p w14:paraId="62D50461">
            <w:r>
              <w:rPr>
                <w:rFonts w:ascii="微软雅黑" w:hAnsi="微软雅黑" w:eastAsia="微软雅黑"/>
                <w:sz w:val="17"/>
              </w:rPr>
              <w:t>完整5层流水线+AI对话+RAG检索+SHAP可解释性</w:t>
            </w:r>
          </w:p>
        </w:tc>
        <w:tc>
          <w:tcPr>
            <w:tcW w:w="2268" w:type="dxa"/>
          </w:tcPr>
          <w:p w14:paraId="7C659190">
            <w:r>
              <w:rPr>
                <w:rFonts w:ascii="微软雅黑" w:hAnsi="微软雅黑" w:eastAsia="微软雅黑"/>
                <w:sz w:val="17"/>
              </w:rPr>
              <w:t>无影响，全功能</w:t>
            </w:r>
          </w:p>
        </w:tc>
      </w:tr>
      <w:tr w14:paraId="71C174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73DBD3F">
            <w:r>
              <w:rPr>
                <w:rFonts w:ascii="微软雅黑" w:hAnsi="微软雅黑" w:eastAsia="微软雅黑"/>
                <w:sz w:val="17"/>
              </w:rPr>
              <w:t>L1</w:t>
            </w:r>
          </w:p>
        </w:tc>
        <w:tc>
          <w:tcPr>
            <w:tcW w:w="1701" w:type="dxa"/>
          </w:tcPr>
          <w:p w14:paraId="622D62CC">
            <w:r>
              <w:rPr>
                <w:rFonts w:ascii="微软雅黑" w:hAnsi="微软雅黑" w:eastAsia="微软雅黑"/>
                <w:sz w:val="17"/>
              </w:rPr>
              <w:t>STAT_ONLY（仅统计）</w:t>
            </w:r>
          </w:p>
        </w:tc>
        <w:tc>
          <w:tcPr>
            <w:tcW w:w="1984" w:type="dxa"/>
          </w:tcPr>
          <w:p w14:paraId="2519C237">
            <w:r>
              <w:rPr>
                <w:rFonts w:ascii="微软雅黑" w:hAnsi="微软雅黑" w:eastAsia="微软雅黑"/>
                <w:sz w:val="17"/>
              </w:rPr>
              <w:t>DeepSeek API不可用</w:t>
            </w:r>
            <w:r>
              <w:rPr>
                <w:rFonts w:ascii="微软雅黑" w:hAnsi="微软雅黑" w:eastAsia="微软雅黑"/>
                <w:sz w:val="17"/>
              </w:rPr>
              <w:br w:type="textWrapping"/>
            </w:r>
            <w:r>
              <w:rPr>
                <w:rFonts w:ascii="微软雅黑" w:hAnsi="微软雅黑" w:eastAsia="微软雅黑"/>
                <w:sz w:val="17"/>
              </w:rPr>
              <w:t>或ML模型加载失败</w:t>
            </w:r>
          </w:p>
        </w:tc>
        <w:tc>
          <w:tcPr>
            <w:tcW w:w="2551" w:type="dxa"/>
          </w:tcPr>
          <w:p w14:paraId="319B8DB3">
            <w:r>
              <w:rPr>
                <w:rFonts w:ascii="微软雅黑" w:hAnsi="微软雅黑" w:eastAsia="微软雅黑"/>
                <w:sz w:val="17"/>
              </w:rPr>
              <w:t>Z-Score+T²+成本风险+规则诊断</w:t>
            </w:r>
            <w:r>
              <w:rPr>
                <w:rFonts w:ascii="微软雅黑" w:hAnsi="微软雅黑" w:eastAsia="微软雅黑"/>
                <w:sz w:val="17"/>
              </w:rPr>
              <w:br w:type="textWrapping"/>
            </w:r>
            <w:r>
              <w:rPr>
                <w:rFonts w:ascii="微软雅黑" w:hAnsi="微软雅黑" w:eastAsia="微软雅黑"/>
                <w:sz w:val="17"/>
              </w:rPr>
              <w:t>AI助手降至TF-IDF关键词匹配</w:t>
            </w:r>
          </w:p>
        </w:tc>
        <w:tc>
          <w:tcPr>
            <w:tcW w:w="2268" w:type="dxa"/>
          </w:tcPr>
          <w:p w14:paraId="57D66DF3">
            <w:r>
              <w:rPr>
                <w:rFonts w:ascii="微软雅黑" w:hAnsi="微软雅黑" w:eastAsia="微软雅黑"/>
                <w:sz w:val="17"/>
              </w:rPr>
              <w:t>损失ML异常概率信号</w:t>
            </w:r>
            <w:r>
              <w:rPr>
                <w:rFonts w:ascii="微软雅黑" w:hAnsi="微软雅黑" w:eastAsia="微软雅黑"/>
                <w:sz w:val="17"/>
              </w:rPr>
              <w:br w:type="textWrapping"/>
            </w:r>
            <w:r>
              <w:rPr>
                <w:rFonts w:ascii="微软雅黑" w:hAnsi="微软雅黑" w:eastAsia="微软雅黑"/>
                <w:sz w:val="17"/>
              </w:rPr>
              <w:t>融合权重自动重分配</w:t>
            </w:r>
          </w:p>
        </w:tc>
      </w:tr>
      <w:tr w14:paraId="02E700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46ACE42F">
            <w:r>
              <w:rPr>
                <w:rFonts w:ascii="微软雅黑" w:hAnsi="微软雅黑" w:eastAsia="微软雅黑"/>
                <w:sz w:val="17"/>
              </w:rPr>
              <w:t>L2</w:t>
            </w:r>
          </w:p>
        </w:tc>
        <w:tc>
          <w:tcPr>
            <w:tcW w:w="1701" w:type="dxa"/>
          </w:tcPr>
          <w:p w14:paraId="301C3E4F">
            <w:r>
              <w:rPr>
                <w:rFonts w:ascii="微软雅黑" w:hAnsi="微软雅黑" w:eastAsia="微软雅黑"/>
                <w:sz w:val="17"/>
              </w:rPr>
              <w:t>RULE_ONLY（仅规则）</w:t>
            </w:r>
          </w:p>
        </w:tc>
        <w:tc>
          <w:tcPr>
            <w:tcW w:w="1984" w:type="dxa"/>
          </w:tcPr>
          <w:p w14:paraId="4B49CB67">
            <w:r>
              <w:rPr>
                <w:rFonts w:ascii="微软雅黑" w:hAnsi="微软雅黑" w:eastAsia="微软雅黑"/>
                <w:sz w:val="17"/>
              </w:rPr>
              <w:t>统计模型+ML+API均不可用</w:t>
            </w:r>
          </w:p>
        </w:tc>
        <w:tc>
          <w:tcPr>
            <w:tcW w:w="2551" w:type="dxa"/>
          </w:tcPr>
          <w:p w14:paraId="1CAE7C75">
            <w:r>
              <w:rPr>
                <w:rFonts w:ascii="微软雅黑" w:hAnsi="微软雅黑" w:eastAsia="微软雅黑"/>
                <w:sz w:val="17"/>
              </w:rPr>
              <w:t>纯规则引擎诊断(阈值+简单逻辑)</w:t>
            </w:r>
            <w:r>
              <w:rPr>
                <w:rFonts w:ascii="微软雅黑" w:hAnsi="微软雅黑" w:eastAsia="微软雅黑"/>
                <w:sz w:val="17"/>
              </w:rPr>
              <w:br w:type="textWrapping"/>
            </w:r>
            <w:r>
              <w:rPr>
                <w:rFonts w:ascii="微软雅黑" w:hAnsi="微软雅黑" w:eastAsia="微软雅黑"/>
                <w:sz w:val="17"/>
              </w:rPr>
              <w:t>工单生成基于固定模板</w:t>
            </w:r>
            <w:r>
              <w:rPr>
                <w:rFonts w:ascii="微软雅黑" w:hAnsi="微软雅黑" w:eastAsia="微软雅黑"/>
                <w:sz w:val="17"/>
              </w:rPr>
              <w:br w:type="textWrapping"/>
            </w:r>
            <w:r>
              <w:rPr>
                <w:rFonts w:ascii="微软雅黑" w:hAnsi="微软雅黑" w:eastAsia="微软雅黑"/>
                <w:sz w:val="17"/>
              </w:rPr>
              <w:t>AI助手不可用</w:t>
            </w:r>
          </w:p>
        </w:tc>
        <w:tc>
          <w:tcPr>
            <w:tcW w:w="2268" w:type="dxa"/>
          </w:tcPr>
          <w:p w14:paraId="06A61D5D">
            <w:r>
              <w:rPr>
                <w:rFonts w:ascii="微软雅黑" w:hAnsi="微软雅黑" w:eastAsia="微软雅黑"/>
                <w:sz w:val="17"/>
              </w:rPr>
              <w:t>损失统计精度和ML信号</w:t>
            </w:r>
            <w:r>
              <w:rPr>
                <w:rFonts w:ascii="微软雅黑" w:hAnsi="微软雅黑" w:eastAsia="微软雅黑"/>
                <w:sz w:val="17"/>
              </w:rPr>
              <w:br w:type="textWrapping"/>
            </w:r>
            <w:r>
              <w:rPr>
                <w:rFonts w:ascii="微软雅黑" w:hAnsi="微软雅黑" w:eastAsia="微软雅黑"/>
                <w:sz w:val="17"/>
              </w:rPr>
              <w:t>SHAP不可用</w:t>
            </w:r>
            <w:r>
              <w:rPr>
                <w:rFonts w:ascii="微软雅黑" w:hAnsi="微软雅黑" w:eastAsia="微软雅黑"/>
                <w:sz w:val="17"/>
              </w:rPr>
              <w:br w:type="textWrapping"/>
            </w:r>
            <w:r>
              <w:rPr>
                <w:rFonts w:ascii="微软雅黑" w:hAnsi="微软雅黑" w:eastAsia="微软雅黑"/>
                <w:sz w:val="17"/>
              </w:rPr>
              <w:t>诊断粒度变粗</w:t>
            </w:r>
          </w:p>
        </w:tc>
      </w:tr>
      <w:tr w14:paraId="3E65BE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CEA8BA6">
            <w:r>
              <w:rPr>
                <w:rFonts w:ascii="微软雅黑" w:hAnsi="微软雅黑" w:eastAsia="微软雅黑"/>
                <w:sz w:val="17"/>
              </w:rPr>
              <w:t>L3</w:t>
            </w:r>
          </w:p>
        </w:tc>
        <w:tc>
          <w:tcPr>
            <w:tcW w:w="1701" w:type="dxa"/>
          </w:tcPr>
          <w:p w14:paraId="16755329">
            <w:r>
              <w:rPr>
                <w:rFonts w:ascii="微软雅黑" w:hAnsi="微软雅黑" w:eastAsia="微软雅黑"/>
                <w:sz w:val="17"/>
              </w:rPr>
              <w:t>EMERGENCY（应急模式）</w:t>
            </w:r>
          </w:p>
        </w:tc>
        <w:tc>
          <w:tcPr>
            <w:tcW w:w="1984" w:type="dxa"/>
          </w:tcPr>
          <w:p w14:paraId="2A3908AB">
            <w:r>
              <w:rPr>
                <w:rFonts w:ascii="微软雅黑" w:hAnsi="微软雅黑" w:eastAsia="微软雅黑"/>
                <w:sz w:val="17"/>
              </w:rPr>
              <w:t>数据文件损坏或全部服务不可用</w:t>
            </w:r>
          </w:p>
        </w:tc>
        <w:tc>
          <w:tcPr>
            <w:tcW w:w="2551" w:type="dxa"/>
          </w:tcPr>
          <w:p w14:paraId="52CB7927">
            <w:r>
              <w:rPr>
                <w:rFonts w:ascii="微软雅黑" w:hAnsi="微软雅黑" w:eastAsia="微软雅黑"/>
                <w:sz w:val="17"/>
              </w:rPr>
              <w:t>硬编码应急维护方案</w:t>
            </w:r>
            <w:r>
              <w:rPr>
                <w:rFonts w:ascii="微软雅黑" w:hAnsi="微软雅黑" w:eastAsia="微软雅黑"/>
                <w:sz w:val="17"/>
              </w:rPr>
              <w:br w:type="textWrapping"/>
            </w:r>
            <w:r>
              <w:rPr>
                <w:rFonts w:ascii="微软雅黑" w:hAnsi="微软雅黑" w:eastAsia="微软雅黑"/>
                <w:sz w:val="17"/>
              </w:rPr>
              <w:t>读取最后一次成功的CSV快照</w:t>
            </w:r>
            <w:r>
              <w:rPr>
                <w:rFonts w:ascii="微软雅黑" w:hAnsi="微软雅黑" w:eastAsia="微软雅黑"/>
                <w:sz w:val="17"/>
              </w:rPr>
              <w:br w:type="textWrapping"/>
            </w:r>
            <w:r>
              <w:rPr>
                <w:rFonts w:ascii="微软雅黑" w:hAnsi="微软雅黑" w:eastAsia="微软雅黑"/>
                <w:sz w:val="17"/>
              </w:rPr>
              <w:t>人工介入引导</w:t>
            </w:r>
          </w:p>
        </w:tc>
        <w:tc>
          <w:tcPr>
            <w:tcW w:w="2268" w:type="dxa"/>
          </w:tcPr>
          <w:p w14:paraId="3D89A746">
            <w:r>
              <w:rPr>
                <w:rFonts w:ascii="微软雅黑" w:hAnsi="微软雅黑" w:eastAsia="微软雅黑"/>
                <w:sz w:val="17"/>
              </w:rPr>
              <w:t>仅保障最低可操作性</w:t>
            </w:r>
            <w:r>
              <w:rPr>
                <w:rFonts w:ascii="微软雅黑" w:hAnsi="微软雅黑" w:eastAsia="微软雅黑"/>
                <w:sz w:val="17"/>
              </w:rPr>
              <w:br w:type="textWrapping"/>
            </w:r>
            <w:r>
              <w:rPr>
                <w:rFonts w:ascii="微软雅黑" w:hAnsi="微软雅黑" w:eastAsia="微软雅黑"/>
                <w:sz w:val="17"/>
              </w:rPr>
              <w:t>需人工确认所有工单</w:t>
            </w:r>
          </w:p>
        </w:tc>
      </w:tr>
    </w:tbl>
    <w:p w14:paraId="23A2B175"/>
    <w:p w14:paraId="57544CAC">
      <w:pPr>
        <w:pStyle w:val="4"/>
      </w:pPr>
      <w:bookmarkStart w:id="5" w:name="_Toc15082"/>
      <w:r>
        <w:t>1.5 三角色权限体系</w:t>
      </w:r>
      <w:bookmarkEnd w:id="5"/>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1417"/>
        <w:gridCol w:w="1984"/>
        <w:gridCol w:w="2835"/>
        <w:gridCol w:w="1701"/>
      </w:tblGrid>
      <w:tr w14:paraId="451AD8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3D7EB8BE">
            <w:pPr>
              <w:jc w:val="center"/>
            </w:pPr>
            <w:r>
              <w:rPr>
                <w:rFonts w:ascii="微软雅黑" w:hAnsi="微软雅黑" w:eastAsia="微软雅黑"/>
                <w:b/>
                <w:color w:val="FFFFFF"/>
                <w:sz w:val="17"/>
              </w:rPr>
              <w:t>角色</w:t>
            </w:r>
          </w:p>
        </w:tc>
        <w:tc>
          <w:tcPr>
            <w:tcW w:w="1417" w:type="dxa"/>
            <w:shd w:val="clear" w:color="auto" w:fill="1A1A2E"/>
          </w:tcPr>
          <w:p w14:paraId="5AA625EF">
            <w:pPr>
              <w:jc w:val="center"/>
            </w:pPr>
            <w:r>
              <w:rPr>
                <w:rFonts w:ascii="微软雅黑" w:hAnsi="微软雅黑" w:eastAsia="微软雅黑"/>
                <w:b/>
                <w:color w:val="FFFFFF"/>
                <w:sz w:val="17"/>
              </w:rPr>
              <w:t>标识色</w:t>
            </w:r>
          </w:p>
        </w:tc>
        <w:tc>
          <w:tcPr>
            <w:tcW w:w="1984" w:type="dxa"/>
            <w:shd w:val="clear" w:color="auto" w:fill="1A1A2E"/>
          </w:tcPr>
          <w:p w14:paraId="7B12F276">
            <w:pPr>
              <w:jc w:val="center"/>
            </w:pPr>
            <w:r>
              <w:rPr>
                <w:rFonts w:ascii="微软雅黑" w:hAnsi="微软雅黑" w:eastAsia="微软雅黑"/>
                <w:b/>
                <w:color w:val="FFFFFF"/>
                <w:sz w:val="17"/>
              </w:rPr>
              <w:t>关注焦点</w:t>
            </w:r>
          </w:p>
        </w:tc>
        <w:tc>
          <w:tcPr>
            <w:tcW w:w="2835" w:type="dxa"/>
            <w:shd w:val="clear" w:color="auto" w:fill="1A1A2E"/>
          </w:tcPr>
          <w:p w14:paraId="29358A63">
            <w:pPr>
              <w:jc w:val="center"/>
            </w:pPr>
            <w:r>
              <w:rPr>
                <w:rFonts w:ascii="微软雅黑" w:hAnsi="微软雅黑" w:eastAsia="微软雅黑"/>
                <w:b/>
                <w:color w:val="FFFFFF"/>
                <w:sz w:val="17"/>
              </w:rPr>
              <w:t>可见页面</w:t>
            </w:r>
          </w:p>
        </w:tc>
        <w:tc>
          <w:tcPr>
            <w:tcW w:w="1701" w:type="dxa"/>
            <w:shd w:val="clear" w:color="auto" w:fill="1A1A2E"/>
          </w:tcPr>
          <w:p w14:paraId="30ECB25C">
            <w:pPr>
              <w:jc w:val="center"/>
            </w:pPr>
            <w:r>
              <w:rPr>
                <w:rFonts w:ascii="微软雅黑" w:hAnsi="微软雅黑" w:eastAsia="微软雅黑"/>
                <w:b/>
                <w:color w:val="FFFFFF"/>
                <w:sz w:val="17"/>
              </w:rPr>
              <w:t>核心指标</w:t>
            </w:r>
          </w:p>
        </w:tc>
      </w:tr>
      <w:tr w14:paraId="33F7FB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242A12C">
            <w:r>
              <w:rPr>
                <w:rFonts w:ascii="微软雅黑" w:hAnsi="微软雅黑" w:eastAsia="微软雅黑"/>
                <w:sz w:val="17"/>
              </w:rPr>
              <w:t>运维工程师</w:t>
            </w:r>
            <w:r>
              <w:rPr>
                <w:rFonts w:ascii="微软雅黑" w:hAnsi="微软雅黑" w:eastAsia="微软雅黑"/>
                <w:sz w:val="17"/>
              </w:rPr>
              <w:br w:type="textWrapping"/>
            </w:r>
            <w:r>
              <w:rPr>
                <w:rFonts w:ascii="微软雅黑" w:hAnsi="微软雅黑" w:eastAsia="微软雅黑"/>
                <w:sz w:val="17"/>
              </w:rPr>
              <w:t>(Operator)</w:t>
            </w:r>
          </w:p>
        </w:tc>
        <w:tc>
          <w:tcPr>
            <w:tcW w:w="1417" w:type="dxa"/>
          </w:tcPr>
          <w:p w14:paraId="37CE4928">
            <w:r>
              <w:rPr>
                <w:rFonts w:ascii="微软雅黑" w:hAnsi="微软雅黑" w:eastAsia="微软雅黑"/>
                <w:sz w:val="17"/>
              </w:rPr>
              <w:t>青色 #00BCD4</w:t>
            </w:r>
          </w:p>
        </w:tc>
        <w:tc>
          <w:tcPr>
            <w:tcW w:w="1984" w:type="dxa"/>
          </w:tcPr>
          <w:p w14:paraId="22C15DAE">
            <w:r>
              <w:rPr>
                <w:rFonts w:ascii="微软雅黑" w:hAnsi="微软雅黑" w:eastAsia="微软雅黑"/>
                <w:sz w:val="17"/>
              </w:rPr>
              <w:t>异常告警 → 工单执行 → 根因确认</w:t>
            </w:r>
          </w:p>
        </w:tc>
        <w:tc>
          <w:tcPr>
            <w:tcW w:w="2835" w:type="dxa"/>
          </w:tcPr>
          <w:p w14:paraId="097794E8">
            <w:r>
              <w:rPr>
                <w:rFonts w:ascii="微软雅黑" w:hAnsi="微软雅黑" w:eastAsia="微软雅黑"/>
                <w:sz w:val="17"/>
              </w:rPr>
              <w:t>首页(运维视图)、设备矩阵、鹰眼球体、</w:t>
            </w:r>
            <w:r>
              <w:rPr>
                <w:rFonts w:ascii="微软雅黑" w:hAnsi="微软雅黑" w:eastAsia="微软雅黑"/>
                <w:sz w:val="17"/>
              </w:rPr>
              <w:br w:type="textWrapping"/>
            </w:r>
            <w:r>
              <w:rPr>
                <w:rFonts w:ascii="微软雅黑" w:hAnsi="微软雅黑" w:eastAsia="微软雅黑"/>
                <w:sz w:val="17"/>
              </w:rPr>
              <w:t>仪表盘(Tab1,5,6)、AI Copilot、</w:t>
            </w:r>
            <w:r>
              <w:rPr>
                <w:rFonts w:ascii="微软雅黑" w:hAnsi="微软雅黑" w:eastAsia="微软雅黑"/>
                <w:sz w:val="17"/>
              </w:rPr>
              <w:br w:type="textWrapping"/>
            </w:r>
            <w:r>
              <w:rPr>
                <w:rFonts w:ascii="微软雅黑" w:hAnsi="微软雅黑" w:eastAsia="微软雅黑"/>
                <w:sz w:val="17"/>
              </w:rPr>
              <w:t>工单跟踪、工作流、报告中心</w:t>
            </w:r>
          </w:p>
        </w:tc>
        <w:tc>
          <w:tcPr>
            <w:tcW w:w="1701" w:type="dxa"/>
          </w:tcPr>
          <w:p w14:paraId="0DF5D968">
            <w:r>
              <w:rPr>
                <w:rFonts w:ascii="微软雅黑" w:hAnsi="微软雅黑" w:eastAsia="微软雅黑"/>
                <w:sz w:val="17"/>
              </w:rPr>
              <w:t>告警精确率83.9%</w:t>
            </w:r>
            <w:r>
              <w:rPr>
                <w:rFonts w:ascii="微软雅黑" w:hAnsi="微软雅黑" w:eastAsia="微软雅黑"/>
                <w:sz w:val="17"/>
              </w:rPr>
              <w:br w:type="textWrapping"/>
            </w:r>
            <w:r>
              <w:rPr>
                <w:rFonts w:ascii="微软雅黑" w:hAnsi="微软雅黑" w:eastAsia="微软雅黑"/>
                <w:sz w:val="17"/>
              </w:rPr>
              <w:t>运维成本降低35%</w:t>
            </w:r>
          </w:p>
        </w:tc>
      </w:tr>
      <w:tr w14:paraId="68D419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A03C90E">
            <w:r>
              <w:rPr>
                <w:rFonts w:ascii="微软雅黑" w:hAnsi="微软雅黑" w:eastAsia="微软雅黑"/>
                <w:sz w:val="17"/>
              </w:rPr>
              <w:t>生产管理负责人</w:t>
            </w:r>
            <w:r>
              <w:rPr>
                <w:rFonts w:ascii="微软雅黑" w:hAnsi="微软雅黑" w:eastAsia="微软雅黑"/>
                <w:sz w:val="17"/>
              </w:rPr>
              <w:br w:type="textWrapping"/>
            </w:r>
            <w:r>
              <w:rPr>
                <w:rFonts w:ascii="微软雅黑" w:hAnsi="微软雅黑" w:eastAsia="微软雅黑"/>
                <w:sz w:val="17"/>
              </w:rPr>
              <w:t>(Manager)</w:t>
            </w:r>
          </w:p>
        </w:tc>
        <w:tc>
          <w:tcPr>
            <w:tcW w:w="1417" w:type="dxa"/>
          </w:tcPr>
          <w:p w14:paraId="09633AB1">
            <w:r>
              <w:rPr>
                <w:rFonts w:ascii="微软雅黑" w:hAnsi="微软雅黑" w:eastAsia="微软雅黑"/>
                <w:sz w:val="17"/>
              </w:rPr>
              <w:t>琥珀色 #FF9800</w:t>
            </w:r>
          </w:p>
        </w:tc>
        <w:tc>
          <w:tcPr>
            <w:tcW w:w="1984" w:type="dxa"/>
          </w:tcPr>
          <w:p w14:paraId="6B84687B">
            <w:r>
              <w:rPr>
                <w:rFonts w:ascii="微软雅黑" w:hAnsi="微软雅黑" w:eastAsia="微软雅黑"/>
                <w:sz w:val="17"/>
              </w:rPr>
              <w:t>KPI趋势 → 成本对比 → 策略选择 → 资源调度</w:t>
            </w:r>
          </w:p>
        </w:tc>
        <w:tc>
          <w:tcPr>
            <w:tcW w:w="2835" w:type="dxa"/>
          </w:tcPr>
          <w:p w14:paraId="36189C97">
            <w:r>
              <w:rPr>
                <w:rFonts w:ascii="微软雅黑" w:hAnsi="微软雅黑" w:eastAsia="微软雅黑"/>
                <w:sz w:val="17"/>
              </w:rPr>
              <w:t>首页(管理视图)、仪表盘(Tab0,5,6,7)、</w:t>
            </w:r>
            <w:r>
              <w:rPr>
                <w:rFonts w:ascii="微软雅黑" w:hAnsi="微软雅黑" w:eastAsia="微软雅黑"/>
                <w:sz w:val="17"/>
              </w:rPr>
              <w:br w:type="textWrapping"/>
            </w:r>
            <w:r>
              <w:rPr>
                <w:rFonts w:ascii="微软雅黑" w:hAnsi="微软雅黑" w:eastAsia="微软雅黑"/>
                <w:sz w:val="17"/>
              </w:rPr>
              <w:t>工单跟踪、库存管理、技师管理、</w:t>
            </w:r>
            <w:r>
              <w:rPr>
                <w:rFonts w:ascii="微软雅黑" w:hAnsi="微软雅黑" w:eastAsia="微软雅黑"/>
                <w:sz w:val="17"/>
              </w:rPr>
              <w:br w:type="textWrapping"/>
            </w:r>
            <w:r>
              <w:rPr>
                <w:rFonts w:ascii="微软雅黑" w:hAnsi="微软雅黑" w:eastAsia="微软雅黑"/>
                <w:sz w:val="17"/>
              </w:rPr>
              <w:t>工作流、报告中心</w:t>
            </w:r>
          </w:p>
        </w:tc>
        <w:tc>
          <w:tcPr>
            <w:tcW w:w="1701" w:type="dxa"/>
          </w:tcPr>
          <w:p w14:paraId="6C18ED3C">
            <w:r>
              <w:rPr>
                <w:rFonts w:ascii="微软雅黑" w:hAnsi="微软雅黑" w:eastAsia="微软雅黑"/>
                <w:sz w:val="17"/>
              </w:rPr>
              <w:t>决策效率提升50%</w:t>
            </w:r>
            <w:r>
              <w:rPr>
                <w:rFonts w:ascii="微软雅黑" w:hAnsi="微软雅黑" w:eastAsia="微软雅黑"/>
                <w:sz w:val="17"/>
              </w:rPr>
              <w:br w:type="textWrapping"/>
            </w:r>
            <w:r>
              <w:rPr>
                <w:rFonts w:ascii="微软雅黑" w:hAnsi="微软雅黑" w:eastAsia="微软雅黑"/>
                <w:sz w:val="17"/>
              </w:rPr>
              <w:t>预期月度节约</w:t>
            </w:r>
          </w:p>
        </w:tc>
      </w:tr>
      <w:tr w14:paraId="02180D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3BF0DF2">
            <w:r>
              <w:rPr>
                <w:rFonts w:ascii="微软雅黑" w:hAnsi="微软雅黑" w:eastAsia="微软雅黑"/>
                <w:sz w:val="17"/>
              </w:rPr>
              <w:t>平台开发人员</w:t>
            </w:r>
            <w:r>
              <w:rPr>
                <w:rFonts w:ascii="微软雅黑" w:hAnsi="微软雅黑" w:eastAsia="微软雅黑"/>
                <w:sz w:val="17"/>
              </w:rPr>
              <w:br w:type="textWrapping"/>
            </w:r>
            <w:r>
              <w:rPr>
                <w:rFonts w:ascii="微软雅黑" w:hAnsi="微软雅黑" w:eastAsia="微软雅黑"/>
                <w:sz w:val="17"/>
              </w:rPr>
              <w:t>(Developer)</w:t>
            </w:r>
          </w:p>
        </w:tc>
        <w:tc>
          <w:tcPr>
            <w:tcW w:w="1417" w:type="dxa"/>
          </w:tcPr>
          <w:p w14:paraId="43C28493">
            <w:r>
              <w:rPr>
                <w:rFonts w:ascii="微软雅黑" w:hAnsi="微软雅黑" w:eastAsia="微软雅黑"/>
                <w:sz w:val="17"/>
              </w:rPr>
              <w:t>紫色 #9C27B0</w:t>
            </w:r>
          </w:p>
        </w:tc>
        <w:tc>
          <w:tcPr>
            <w:tcW w:w="1984" w:type="dxa"/>
          </w:tcPr>
          <w:p w14:paraId="2FBF6AD7">
            <w:r>
              <w:rPr>
                <w:rFonts w:ascii="微软雅黑" w:hAnsi="微软雅黑" w:eastAsia="微软雅黑"/>
                <w:sz w:val="17"/>
              </w:rPr>
              <w:t>算法验证 → 数据探索 → 模型迭代 → 系统扩展</w:t>
            </w:r>
          </w:p>
        </w:tc>
        <w:tc>
          <w:tcPr>
            <w:tcW w:w="2835" w:type="dxa"/>
          </w:tcPr>
          <w:p w14:paraId="002BCA32">
            <w:r>
              <w:rPr>
                <w:rFonts w:ascii="微软雅黑" w:hAnsi="微软雅黑" w:eastAsia="微软雅黑"/>
                <w:sz w:val="17"/>
              </w:rPr>
              <w:t>全部13个页面，含技术架构、</w:t>
            </w:r>
            <w:r>
              <w:rPr>
                <w:rFonts w:ascii="微软雅黑" w:hAnsi="微软雅黑" w:eastAsia="微软雅黑"/>
                <w:sz w:val="17"/>
              </w:rPr>
              <w:br w:type="textWrapping"/>
            </w:r>
            <w:r>
              <w:rPr>
                <w:rFonts w:ascii="微软雅黑" w:hAnsi="微软雅黑" w:eastAsia="微软雅黑"/>
                <w:sz w:val="17"/>
              </w:rPr>
              <w:t>知识库、仪表盘全部8Tab</w:t>
            </w:r>
          </w:p>
        </w:tc>
        <w:tc>
          <w:tcPr>
            <w:tcW w:w="1701" w:type="dxa"/>
          </w:tcPr>
          <w:p w14:paraId="60A3207C">
            <w:r>
              <w:rPr>
                <w:rFonts w:ascii="微软雅黑" w:hAnsi="微软雅黑" w:eastAsia="微软雅黑"/>
                <w:sz w:val="17"/>
              </w:rPr>
              <w:t>开发周期缩短60%</w:t>
            </w:r>
            <w:r>
              <w:rPr>
                <w:rFonts w:ascii="微软雅黑" w:hAnsi="微软雅黑" w:eastAsia="微软雅黑"/>
                <w:sz w:val="17"/>
              </w:rPr>
              <w:br w:type="textWrapping"/>
            </w:r>
            <w:r>
              <w:rPr>
                <w:rFonts w:ascii="微软雅黑" w:hAnsi="微软雅黑" w:eastAsia="微软雅黑"/>
                <w:sz w:val="17"/>
              </w:rPr>
              <w:t>算法AUC≥0.90</w:t>
            </w:r>
          </w:p>
        </w:tc>
      </w:tr>
    </w:tbl>
    <w:p w14:paraId="6F6CB70D"/>
    <w:p w14:paraId="7A991027">
      <w:r>
        <w:br w:type="page"/>
      </w:r>
    </w:p>
    <w:p w14:paraId="2FD80682">
      <w:pPr>
        <w:pStyle w:val="3"/>
      </w:pPr>
      <w:bookmarkStart w:id="6" w:name="_Toc15137"/>
      <w:r>
        <w:t>二、角色门（role-gate.html）</w:t>
      </w:r>
      <w:bookmarkEnd w:id="6"/>
    </w:p>
    <w:p w14:paraId="3E52D9DD">
      <w:r>
        <w:rPr>
          <w:rFonts w:ascii="微软雅黑" w:hAnsi="微软雅黑" w:eastAsia="微软雅黑"/>
          <w:b w:val="0"/>
          <w:sz w:val="20"/>
        </w:rPr>
        <w:t>角色门是用户进入平台前看到的唯一页面。其设计目标是让用户在首次接触平台时明确自身角色，并据此获得定制化的功能视图。页面不加载导航栏、不执行角色检查——它是角色体系之前的"零态"页面。</w:t>
      </w:r>
    </w:p>
    <w:p w14:paraId="53691DED">
      <w:pPr>
        <w:pStyle w:val="4"/>
      </w:pPr>
      <w:bookmarkStart w:id="7" w:name="_Toc14006"/>
      <w:r>
        <w:t>2.1 页面布局</w:t>
      </w:r>
      <w:bookmarkEnd w:id="7"/>
    </w:p>
    <w:p w14:paraId="167E6719">
      <w:r>
        <w:rPr>
          <w:rFonts w:ascii="微软雅黑" w:hAnsi="微软雅黑" w:eastAsia="微软雅黑"/>
          <w:b/>
          <w:i w:val="0"/>
          <w:sz w:val="20"/>
        </w:rPr>
        <w:t>技术实现：</w:t>
      </w:r>
      <w:r>
        <w:rPr>
          <w:rFonts w:ascii="微软雅黑" w:hAnsi="微软雅黑" w:eastAsia="微软雅黑"/>
          <w:b w:val="0"/>
          <w:i w:val="0"/>
          <w:sz w:val="20"/>
        </w:rPr>
        <w:t>纯静态HTML + design-tokens.css（设计令牌）+ theme-init.js（主题同步）。无Vue/React/ECharts依赖，加载极快。背景使用CSS生成的工业齿轮水印（conic-gradient旋转动画）、雷达扫描脉冲（radial-gradient动画）和15个浮动粒子（绝对定位+CSS animation随机轨迹），营造工业科技感。数据网格叠加层使用repeating-linear-gradient。</w:t>
      </w:r>
    </w:p>
    <w:p w14:paraId="6851F119">
      <w:r>
        <w:rPr>
          <w:rFonts w:ascii="微软雅黑" w:hAnsi="微软雅黑" w:eastAsia="微软雅黑"/>
          <w:b/>
          <w:color w:val="006B5E"/>
          <w:sz w:val="22"/>
        </w:rPr>
        <w:t>▌三角色选择卡片</w:t>
      </w:r>
    </w:p>
    <w:p w14:paraId="078CC6EB">
      <w:r>
        <w:rPr>
          <w:rFonts w:ascii="微软雅黑" w:hAnsi="微软雅黑" w:eastAsia="微软雅黑"/>
          <w:b/>
          <w:i w:val="0"/>
          <w:sz w:val="20"/>
        </w:rPr>
        <w:t>图表类型：</w:t>
      </w:r>
      <w:r>
        <w:rPr>
          <w:rFonts w:ascii="微软雅黑" w:hAnsi="微软雅黑" w:eastAsia="微软雅黑"/>
          <w:b w:val="0"/>
          <w:i w:val="0"/>
          <w:sz w:val="20"/>
        </w:rPr>
        <w:t>CSS玻璃态卡片（毛玻璃效果 + 3D微旋转 + 悬停抬升动画）</w:t>
      </w:r>
    </w:p>
    <w:p w14:paraId="1E9CA76A">
      <w:r>
        <w:rPr>
          <w:rFonts w:ascii="微软雅黑" w:hAnsi="微软雅黑" w:eastAsia="微软雅黑"/>
          <w:b/>
          <w:i w:val="0"/>
          <w:sz w:val="20"/>
        </w:rPr>
        <w:t>数据系列：</w:t>
      </w:r>
      <w:r>
        <w:rPr>
          <w:rFonts w:ascii="微软雅黑" w:hAnsi="微软雅黑" w:eastAsia="微软雅黑"/>
          <w:b w:val="0"/>
          <w:i w:val="0"/>
          <w:sz w:val="20"/>
        </w:rPr>
        <w:t>三张卡片分别展示：</w:t>
      </w:r>
      <w:r>
        <w:rPr>
          <w:rFonts w:ascii="微软雅黑" w:hAnsi="微软雅黑" w:eastAsia="微软雅黑"/>
          <w:b w:val="0"/>
          <w:i w:val="0"/>
          <w:sz w:val="20"/>
        </w:rPr>
        <w:br w:type="textWrapping"/>
      </w:r>
      <w:r>
        <w:rPr>
          <w:rFonts w:ascii="微软雅黑" w:hAnsi="微软雅黑" w:eastAsia="微软雅黑"/>
          <w:b w:val="0"/>
          <w:i w:val="0"/>
          <w:sz w:val="20"/>
        </w:rPr>
        <w:t>- 运维工程师(青色主题，齿轮图标)："异常智能告警 / 工单自动流转 / 根因快速定位"</w:t>
      </w:r>
      <w:r>
        <w:rPr>
          <w:rFonts w:ascii="微软雅黑" w:hAnsi="微软雅黑" w:eastAsia="微软雅黑"/>
          <w:b w:val="0"/>
          <w:i w:val="0"/>
          <w:sz w:val="20"/>
        </w:rPr>
        <w:br w:type="textWrapping"/>
      </w:r>
      <w:r>
        <w:rPr>
          <w:rFonts w:ascii="微软雅黑" w:hAnsi="微软雅黑" w:eastAsia="微软雅黑"/>
          <w:b w:val="0"/>
          <w:i w:val="0"/>
          <w:sz w:val="20"/>
        </w:rPr>
        <w:t>- 生产管理负责人(琥珀主题，图表图标)："关键指标总览 / 成本效益分析 / 策略对比选择"</w:t>
      </w:r>
      <w:r>
        <w:rPr>
          <w:rFonts w:ascii="微软雅黑" w:hAnsi="微软雅黑" w:eastAsia="微软雅黑"/>
          <w:b w:val="0"/>
          <w:i w:val="0"/>
          <w:sz w:val="20"/>
        </w:rPr>
        <w:br w:type="textWrapping"/>
      </w:r>
      <w:r>
        <w:rPr>
          <w:rFonts w:ascii="微软雅黑" w:hAnsi="微软雅黑" w:eastAsia="微软雅黑"/>
          <w:b w:val="0"/>
          <w:i w:val="0"/>
          <w:sz w:val="20"/>
        </w:rPr>
        <w:t>- 平台开发人员(紫色主题，扳手图标)："完整数据探索 / 模型快速迭代 / 系统灵活扩展"</w:t>
      </w:r>
    </w:p>
    <w:p w14:paraId="2DD655F8">
      <w:r>
        <w:rPr>
          <w:rFonts w:ascii="微软雅黑" w:hAnsi="微软雅黑" w:eastAsia="微软雅黑"/>
          <w:b/>
          <w:i w:val="0"/>
          <w:sz w:val="20"/>
        </w:rPr>
        <w:t>数据来源：</w:t>
      </w:r>
      <w:r>
        <w:rPr>
          <w:rFonts w:ascii="微软雅黑" w:hAnsi="微软雅黑" w:eastAsia="微软雅黑"/>
          <w:b w:val="0"/>
          <w:i w:val="0"/>
          <w:sz w:val="20"/>
        </w:rPr>
        <w:t>无外部数据源——纯前端静态内容</w:t>
      </w:r>
    </w:p>
    <w:p w14:paraId="095F86BF">
      <w:r>
        <w:rPr>
          <w:rFonts w:ascii="微软雅黑" w:hAnsi="微软雅黑" w:eastAsia="微软雅黑"/>
          <w:b/>
          <w:i w:val="0"/>
          <w:sz w:val="20"/>
        </w:rPr>
        <w:t>图表用途：</w:t>
      </w:r>
      <w:r>
        <w:rPr>
          <w:rFonts w:ascii="微软雅黑" w:hAnsi="微软雅黑" w:eastAsia="微软雅黑"/>
          <w:b w:val="0"/>
          <w:i w:val="0"/>
          <w:sz w:val="20"/>
        </w:rPr>
        <w:t>引导用户根据自身职责选择对应角色身份进入平台</w:t>
      </w:r>
    </w:p>
    <w:p w14:paraId="558AAC65">
      <w:r>
        <w:rPr>
          <w:rFonts w:ascii="微软雅黑" w:hAnsi="微软雅黑" w:eastAsia="微软雅黑"/>
          <w:b/>
          <w:i w:val="0"/>
          <w:sz w:val="20"/>
        </w:rPr>
        <w:t>如何解读：</w:t>
      </w:r>
      <w:r>
        <w:rPr>
          <w:rFonts w:ascii="微软雅黑" w:hAnsi="微软雅黑" w:eastAsia="微软雅黑"/>
          <w:b w:val="0"/>
          <w:i w:val="0"/>
          <w:sz w:val="20"/>
        </w:rPr>
        <w:t>每张卡片下方的百分比指标（35%/50%/60%）为该角色的预期效率提升，基于平台内部测试估算。点击任意卡片调用selectRole(role)函数：将角色存入sessionStorage，读取URL中的?redirect=参数，跳转至目标页面（管理角色默认跳转/dashboard，其余角色跳转/）。卡片悬停时触发translateY(-8px)抬升+box-shadow放大+边框发光的三重反馈动画。</w:t>
      </w:r>
    </w:p>
    <w:p w14:paraId="23661E47"/>
    <w:p w14:paraId="6B6FF00D">
      <w:r>
        <w:br w:type="page"/>
      </w:r>
    </w:p>
    <w:p w14:paraId="6B68485C">
      <w:pPr>
        <w:pStyle w:val="3"/>
      </w:pPr>
      <w:bookmarkStart w:id="8" w:name="_Toc18113"/>
      <w:r>
        <w:t>三、首页 — 设备健康状态总览（home.html）</w:t>
      </w:r>
      <w:bookmarkEnd w:id="8"/>
    </w:p>
    <w:p w14:paraId="723CA877">
      <w:r>
        <w:rPr>
          <w:rFonts w:ascii="微软雅黑" w:hAnsi="微软雅黑" w:eastAsia="微软雅黑"/>
          <w:b w:val="0"/>
          <w:sz w:val="20"/>
        </w:rPr>
        <w:t>首页（路由 /）是平台使用频率最高的页面。它集成了10×10设备健康矩阵、运维KPI面板、管理策略对比、SHAP可解释性面板、故障注入演示和Demo自动导览六大功能模块。以下按模块逐一详解。</w:t>
      </w:r>
    </w:p>
    <w:p w14:paraId="227B7331">
      <w:pPr>
        <w:pStyle w:val="4"/>
      </w:pPr>
      <w:bookmarkStart w:id="9" w:name="_Toc26606"/>
      <w:r>
        <w:t>3.1 10×10设备健康矩阵</w:t>
      </w:r>
      <w:bookmarkEnd w:id="9"/>
    </w:p>
    <w:p w14:paraId="3043F0D3">
      <w:r>
        <w:rPr>
          <w:rFonts w:ascii="微软雅黑" w:hAnsi="微软雅黑" w:eastAsia="微软雅黑"/>
          <w:b w:val="0"/>
          <w:sz w:val="20"/>
        </w:rPr>
        <w:t>这是首页最核心的可视化组件，以10行×10列的彩色网格同时展示全部100台CNC设备的健康状态。每个单元格代表一台设备（CNC_001至CNC_100），颜色编码反映设备的当前健康等级。</w:t>
      </w:r>
    </w:p>
    <w:p w14:paraId="5F4DD644">
      <w:r>
        <w:rPr>
          <w:rFonts w:ascii="微软雅黑" w:hAnsi="微软雅黑" w:eastAsia="微软雅黑"/>
          <w:b/>
          <w:color w:val="006B5E"/>
          <w:sz w:val="22"/>
        </w:rPr>
        <w:t>▌10×10设备健康矩阵</w:t>
      </w:r>
    </w:p>
    <w:p w14:paraId="7276E052">
      <w:r>
        <w:rPr>
          <w:rFonts w:ascii="微软雅黑" w:hAnsi="微软雅黑" w:eastAsia="微软雅黑"/>
          <w:b/>
          <w:i w:val="0"/>
          <w:sz w:val="20"/>
        </w:rPr>
        <w:t>图表类型：</w:t>
      </w:r>
      <w:r>
        <w:rPr>
          <w:rFonts w:ascii="微软雅黑" w:hAnsi="微软雅黑" w:eastAsia="微软雅黑"/>
          <w:b w:val="0"/>
          <w:i w:val="0"/>
          <w:sz w:val="20"/>
        </w:rPr>
        <w:t>纯DOM网格（100个div单元格）</w:t>
      </w:r>
    </w:p>
    <w:p w14:paraId="22B23BAA">
      <w:r>
        <w:rPr>
          <w:rFonts w:ascii="微软雅黑" w:hAnsi="微软雅黑" w:eastAsia="微软雅黑"/>
          <w:b/>
          <w:i w:val="0"/>
          <w:sz w:val="20"/>
        </w:rPr>
        <w:t>坐标轴：</w:t>
      </w:r>
      <w:r>
        <w:rPr>
          <w:rFonts w:ascii="微软雅黑" w:hAnsi="微软雅黑" w:eastAsia="微软雅黑"/>
          <w:b w:val="0"/>
          <w:i w:val="0"/>
          <w:sz w:val="20"/>
        </w:rPr>
        <w:t>无坐标轴——网格布局</w:t>
      </w:r>
    </w:p>
    <w:p w14:paraId="023E76BA">
      <w:r>
        <w:rPr>
          <w:rFonts w:ascii="微软雅黑" w:hAnsi="微软雅黑" w:eastAsia="微软雅黑"/>
          <w:b/>
          <w:i w:val="0"/>
          <w:sz w:val="20"/>
        </w:rPr>
        <w:t>数据系列：</w:t>
      </w:r>
      <w:r>
        <w:rPr>
          <w:rFonts w:ascii="微软雅黑" w:hAnsi="微软雅黑" w:eastAsia="微软雅黑"/>
          <w:b w:val="0"/>
          <w:i w:val="0"/>
          <w:sz w:val="20"/>
        </w:rPr>
        <w:t>100个设备单元格的颜色按健康评分五级映射：</w:t>
      </w:r>
      <w:r>
        <w:rPr>
          <w:rFonts w:ascii="微软雅黑" w:hAnsi="微软雅黑" w:eastAsia="微软雅黑"/>
          <w:b w:val="0"/>
          <w:i w:val="0"/>
          <w:sz w:val="20"/>
        </w:rPr>
        <w:br w:type="textWrapping"/>
      </w:r>
      <w:r>
        <w:rPr>
          <w:rFonts w:ascii="微软雅黑" w:hAnsi="微软雅黑" w:eastAsia="微软雅黑"/>
          <w:b w:val="0"/>
          <w:i w:val="0"/>
          <w:sz w:val="20"/>
        </w:rPr>
        <w:t>- 深绿色(accent-green): 健康评分≥85，设备正常运转</w:t>
      </w:r>
      <w:r>
        <w:rPr>
          <w:rFonts w:ascii="微软雅黑" w:hAnsi="微软雅黑" w:eastAsia="微软雅黑"/>
          <w:b w:val="0"/>
          <w:i w:val="0"/>
          <w:sz w:val="20"/>
        </w:rPr>
        <w:br w:type="textWrapping"/>
      </w:r>
      <w:r>
        <w:rPr>
          <w:rFonts w:ascii="微软雅黑" w:hAnsi="微软雅黑" w:eastAsia="微软雅黑"/>
          <w:b w:val="0"/>
          <w:i w:val="0"/>
          <w:sz w:val="20"/>
        </w:rPr>
        <w:t>- 浅绿色(#4ade80): 健康评分70-84，亚健康但无紧迫风险</w:t>
      </w:r>
      <w:r>
        <w:rPr>
          <w:rFonts w:ascii="微软雅黑" w:hAnsi="微软雅黑" w:eastAsia="微软雅黑"/>
          <w:b w:val="0"/>
          <w:i w:val="0"/>
          <w:sz w:val="20"/>
        </w:rPr>
        <w:br w:type="textWrapping"/>
      </w:r>
      <w:r>
        <w:rPr>
          <w:rFonts w:ascii="微软雅黑" w:hAnsi="微软雅黑" w:eastAsia="微软雅黑"/>
          <w:b w:val="0"/>
          <w:i w:val="0"/>
          <w:sz w:val="20"/>
        </w:rPr>
        <w:t>- 琥珀色(accent-amber): 健康评分55-69，存在退化迹象需关注</w:t>
      </w:r>
      <w:r>
        <w:rPr>
          <w:rFonts w:ascii="微软雅黑" w:hAnsi="微软雅黑" w:eastAsia="微软雅黑"/>
          <w:b w:val="0"/>
          <w:i w:val="0"/>
          <w:sz w:val="20"/>
        </w:rPr>
        <w:br w:type="textWrapping"/>
      </w:r>
      <w:r>
        <w:rPr>
          <w:rFonts w:ascii="微软雅黑" w:hAnsi="微软雅黑" w:eastAsia="微软雅黑"/>
          <w:b w:val="0"/>
          <w:i w:val="0"/>
          <w:sz w:val="20"/>
        </w:rPr>
        <w:t>- 橙色(#fb923c): 健康评分40-54，即将达到关键阈值</w:t>
      </w:r>
      <w:r>
        <w:rPr>
          <w:rFonts w:ascii="微软雅黑" w:hAnsi="微软雅黑" w:eastAsia="微软雅黑"/>
          <w:b w:val="0"/>
          <w:i w:val="0"/>
          <w:sz w:val="20"/>
        </w:rPr>
        <w:br w:type="textWrapping"/>
      </w:r>
      <w:r>
        <w:rPr>
          <w:rFonts w:ascii="微软雅黑" w:hAnsi="微软雅黑" w:eastAsia="微软雅黑"/>
          <w:b w:val="0"/>
          <w:i w:val="0"/>
          <w:sz w:val="20"/>
        </w:rPr>
        <w:t>- 红色(accent-red): 健康评分&lt;40，需立即安排维护</w:t>
      </w:r>
      <w:r>
        <w:rPr>
          <w:rFonts w:ascii="微软雅黑" w:hAnsi="微软雅黑" w:eastAsia="微软雅黑"/>
          <w:b w:val="0"/>
          <w:i w:val="0"/>
          <w:sz w:val="20"/>
        </w:rPr>
        <w:br w:type="textWrapping"/>
      </w:r>
      <w:r>
        <w:rPr>
          <w:rFonts w:ascii="微软雅黑" w:hAnsi="微软雅黑" w:eastAsia="微软雅黑"/>
          <w:b w:val="0"/>
          <w:i w:val="0"/>
          <w:sz w:val="20"/>
        </w:rPr>
        <w:t>每个单元格右上角：有活跃工单时显示橙色角标（数字=工单数）</w:t>
      </w:r>
      <w:r>
        <w:rPr>
          <w:rFonts w:ascii="微软雅黑" w:hAnsi="微软雅黑" w:eastAsia="微软雅黑"/>
          <w:b w:val="0"/>
          <w:i w:val="0"/>
          <w:sz w:val="20"/>
        </w:rPr>
        <w:br w:type="textWrapping"/>
      </w:r>
      <w:r>
        <w:rPr>
          <w:rFonts w:ascii="微软雅黑" w:hAnsi="微软雅黑" w:eastAsia="微软雅黑"/>
          <w:b w:val="0"/>
          <w:i w:val="0"/>
          <w:sz w:val="20"/>
        </w:rPr>
        <w:t>P1最高优先级设备：金色呼吸脉冲动画（box-shadow glow循环1.5s）</w:t>
      </w:r>
      <w:r>
        <w:rPr>
          <w:rFonts w:ascii="微软雅黑" w:hAnsi="微软雅黑" w:eastAsia="微软雅黑"/>
          <w:b w:val="0"/>
          <w:i w:val="0"/>
          <w:sz w:val="20"/>
        </w:rPr>
        <w:br w:type="textWrapping"/>
      </w:r>
      <w:r>
        <w:rPr>
          <w:rFonts w:ascii="微软雅黑" w:hAnsi="微软雅黑" w:eastAsia="微软雅黑"/>
          <w:b w:val="0"/>
          <w:i w:val="0"/>
          <w:sz w:val="20"/>
        </w:rPr>
        <w:t>悬停时显示信息浮层：设备ID+健康分+故障模式+优先级徽章</w:t>
      </w:r>
    </w:p>
    <w:p w14:paraId="1730B41E">
      <w:r>
        <w:rPr>
          <w:rFonts w:ascii="微软雅黑" w:hAnsi="微软雅黑" w:eastAsia="微软雅黑"/>
          <w:b/>
          <w:i w:val="0"/>
          <w:sz w:val="20"/>
        </w:rPr>
        <w:t>数据来源：</w:t>
      </w:r>
      <w:r>
        <w:rPr>
          <w:rFonts w:ascii="微软雅黑" w:hAnsi="微软雅黑" w:eastAsia="微软雅黑"/>
          <w:b w:val="0"/>
          <w:i w:val="0"/>
          <w:sz w:val="20"/>
        </w:rPr>
        <w:t>主数据: data/equipment_health_score.csv（health_score列决定颜色，health_status列决定标签，failure_mode列决定悬停显示）</w:t>
      </w:r>
      <w:r>
        <w:rPr>
          <w:rFonts w:ascii="微软雅黑" w:hAnsi="微软雅黑" w:eastAsia="微软雅黑"/>
          <w:b w:val="0"/>
          <w:i w:val="0"/>
          <w:sz w:val="20"/>
        </w:rPr>
        <w:br w:type="textWrapping"/>
      </w:r>
      <w:r>
        <w:rPr>
          <w:rFonts w:ascii="微软雅黑" w:hAnsi="微软雅黑" w:eastAsia="微软雅黑"/>
          <w:b w:val="0"/>
          <w:i w:val="0"/>
          <w:sz w:val="20"/>
        </w:rPr>
        <w:t>工单关联: data/maintenance_work_orders.csv（machine_id匹配，status='in_progress'或'pending'触发角标）</w:t>
      </w:r>
      <w:r>
        <w:rPr>
          <w:rFonts w:ascii="微软雅黑" w:hAnsi="微软雅黑" w:eastAsia="微软雅黑"/>
          <w:b w:val="0"/>
          <w:i w:val="0"/>
          <w:sz w:val="20"/>
        </w:rPr>
        <w:br w:type="textWrapping"/>
      </w:r>
      <w:r>
        <w:rPr>
          <w:rFonts w:ascii="微软雅黑" w:hAnsi="微软雅黑" w:eastAsia="微软雅黑"/>
          <w:b w:val="0"/>
          <w:i w:val="0"/>
          <w:sz w:val="20"/>
        </w:rPr>
        <w:t>初始加载优化: GET /api/maintenance/machines-summary（服务器预计算~15KB JSON，避免前端加载900KB z_scores.csv）</w:t>
      </w:r>
    </w:p>
    <w:p w14:paraId="7E125A84">
      <w:r>
        <w:rPr>
          <w:rFonts w:ascii="微软雅黑" w:hAnsi="微软雅黑" w:eastAsia="微软雅黑"/>
          <w:b/>
          <w:i w:val="0"/>
          <w:sz w:val="20"/>
        </w:rPr>
        <w:t>图表用途：</w:t>
      </w:r>
      <w:r>
        <w:rPr>
          <w:rFonts w:ascii="微软雅黑" w:hAnsi="微软雅黑" w:eastAsia="微软雅黑"/>
          <w:b w:val="0"/>
          <w:i w:val="0"/>
          <w:sz w:val="20"/>
        </w:rPr>
        <w:t>运维人员一眼识别哪些设备需要关注：红色和橙色的设备需要立即或尽快安排维护。网格视图允许快速比较设备间健康差异。</w:t>
      </w:r>
    </w:p>
    <w:p w14:paraId="2D43C602">
      <w:r>
        <w:rPr>
          <w:rFonts w:ascii="微软雅黑" w:hAnsi="微软雅黑" w:eastAsia="微软雅黑"/>
          <w:b/>
          <w:i w:val="0"/>
          <w:sz w:val="20"/>
        </w:rPr>
        <w:t>如何解读：</w:t>
      </w:r>
      <w:r>
        <w:rPr>
          <w:rFonts w:ascii="微软雅黑" w:hAnsi="微软雅黑" w:eastAsia="微软雅黑"/>
          <w:b w:val="0"/>
          <w:i w:val="0"/>
          <w:sz w:val="20"/>
        </w:rPr>
        <w:t>如何解读：点击红色/橙色设备 → 查看详情面板中的SHAP归因 → 确定哪个传感器参数是异常主因。金色脉冲的设备最优先处理（P1工单已生成，SLA倒计时中）。绿色设备健康但需关注角标——即使设备健康也可能有待执行的工单。</w:t>
      </w:r>
    </w:p>
    <w:p w14:paraId="6417BEA5">
      <w:r>
        <w:rPr>
          <w:rFonts w:ascii="微软雅黑" w:hAnsi="微软雅黑" w:eastAsia="微软雅黑"/>
          <w:b/>
          <w:i w:val="0"/>
          <w:sz w:val="20"/>
        </w:rPr>
        <w:t>生成方式：</w:t>
      </w:r>
      <w:r>
        <w:rPr>
          <w:rFonts w:ascii="微软雅黑" w:hAnsi="微软雅黑" w:eastAsia="微软雅黑"/>
          <w:b w:val="0"/>
          <w:i w:val="0"/>
          <w:sz w:val="20"/>
        </w:rPr>
        <w:t>device-grid-component.js的initDeviceGrid()函数：1. fetch CSV → PapaParse解析 → 构建machineMap(100个对象)；2. fetch工单CSV → 按machine_id分组 → 建立workOrderMap；3. renderGrid()循环100次创建div元素 → computeColor()线性插值计算颜色 → 添加事件监听。颜色映射在红绿渐变中线性插值，alpha通道随置信度浮动。</w:t>
      </w:r>
    </w:p>
    <w:p w14:paraId="5C4D63CD"/>
    <w:p w14:paraId="49C3D13C">
      <w:pPr>
        <w:pStyle w:val="4"/>
      </w:pPr>
      <w:bookmarkStart w:id="10" w:name="_Toc17256"/>
      <w:r>
        <w:t>3.2 运维视角KPI统计卡片（4张）</w:t>
      </w:r>
      <w:bookmarkEnd w:id="10"/>
    </w:p>
    <w:p w14:paraId="200207C9">
      <w:r>
        <w:rPr>
          <w:rFonts w:ascii="微软雅黑" w:hAnsi="微软雅黑" w:eastAsia="微软雅黑"/>
          <w:b/>
          <w:color w:val="7B61FF"/>
          <w:sz w:val="22"/>
        </w:rPr>
        <w:t>▌设备健康率</w:t>
      </w:r>
    </w:p>
    <w:p w14:paraId="35CA73CF">
      <w:r>
        <w:rPr>
          <w:rFonts w:ascii="微软雅黑" w:hAnsi="微软雅黑" w:eastAsia="微软雅黑"/>
          <w:b/>
          <w:i w:val="0"/>
          <w:sz w:val="20"/>
        </w:rPr>
        <w:t>显示数值：</w:t>
      </w:r>
      <w:r>
        <w:rPr>
          <w:rFonts w:ascii="微软雅黑" w:hAnsi="微软雅黑" w:eastAsia="微软雅黑"/>
          <w:b w:val="0"/>
          <w:i w:val="0"/>
          <w:sz w:val="20"/>
        </w:rPr>
        <w:t>百分比数值（如"87%"），绿色大字体</w:t>
      </w:r>
    </w:p>
    <w:p w14:paraId="78349D96">
      <w:r>
        <w:rPr>
          <w:rFonts w:ascii="微软雅黑" w:hAnsi="微软雅黑" w:eastAsia="微软雅黑"/>
          <w:b/>
          <w:i w:val="0"/>
          <w:sz w:val="20"/>
        </w:rPr>
        <w:t>计算方式：</w:t>
      </w:r>
      <w:r>
        <w:rPr>
          <w:rFonts w:ascii="微软雅黑" w:hAnsi="微软雅黑" w:eastAsia="微软雅黑"/>
          <w:b w:val="0"/>
          <w:i w:val="0"/>
          <w:sz w:val="20"/>
        </w:rPr>
        <w:t>health_status为'healthy'或'warning'的设备数 ÷ 100 × 100%。</w:t>
      </w:r>
      <w:r>
        <w:rPr>
          <w:rFonts w:ascii="微软雅黑" w:hAnsi="微软雅黑" w:eastAsia="微软雅黑"/>
          <w:b w:val="0"/>
          <w:i w:val="0"/>
          <w:sz w:val="20"/>
        </w:rPr>
        <w:br w:type="textWrapping"/>
      </w:r>
      <w:r>
        <w:rPr>
          <w:rFonts w:ascii="微软雅黑" w:hAnsi="微软雅黑" w:eastAsia="微软雅黑"/>
          <w:b w:val="0"/>
          <w:i w:val="0"/>
          <w:sz w:val="20"/>
        </w:rPr>
        <w:t>即（100 - critical_count - degrading_count）/ 100。</w:t>
      </w:r>
    </w:p>
    <w:p w14:paraId="182AFC50">
      <w:r>
        <w:rPr>
          <w:rFonts w:ascii="微软雅黑" w:hAnsi="微软雅黑" w:eastAsia="微软雅黑"/>
          <w:b/>
          <w:i w:val="0"/>
          <w:sz w:val="20"/>
        </w:rPr>
        <w:t>数据来源：</w:t>
      </w:r>
      <w:r>
        <w:rPr>
          <w:rFonts w:ascii="微软雅黑" w:hAnsi="微软雅黑" w:eastAsia="微软雅黑"/>
          <w:b w:val="0"/>
          <w:i w:val="0"/>
          <w:sz w:val="20"/>
        </w:rPr>
        <w:t>data/equipment_health_score.csv → health_status列 → 分类计数</w:t>
      </w:r>
    </w:p>
    <w:p w14:paraId="1FD9C1AD"/>
    <w:p w14:paraId="5C643A83">
      <w:r>
        <w:rPr>
          <w:rFonts w:ascii="微软雅黑" w:hAnsi="微软雅黑" w:eastAsia="微软雅黑"/>
          <w:b/>
          <w:color w:val="7B61FF"/>
          <w:sz w:val="22"/>
        </w:rPr>
        <w:t>▌关键设备数</w:t>
      </w:r>
    </w:p>
    <w:p w14:paraId="17C3F44F">
      <w:r>
        <w:rPr>
          <w:rFonts w:ascii="微软雅黑" w:hAnsi="微软雅黑" w:eastAsia="微软雅黑"/>
          <w:b/>
          <w:i w:val="0"/>
          <w:sz w:val="20"/>
        </w:rPr>
        <w:t>显示数值：</w:t>
      </w:r>
      <w:r>
        <w:rPr>
          <w:rFonts w:ascii="微软雅黑" w:hAnsi="微软雅黑" w:eastAsia="微软雅黑"/>
          <w:b w:val="0"/>
          <w:i w:val="0"/>
          <w:sz w:val="20"/>
        </w:rPr>
        <w:t>整数值（如"12"），红色字体，有警戒图标</w:t>
      </w:r>
    </w:p>
    <w:p w14:paraId="1F3BF30B">
      <w:r>
        <w:rPr>
          <w:rFonts w:ascii="微软雅黑" w:hAnsi="微软雅黑" w:eastAsia="微软雅黑"/>
          <w:b/>
          <w:i w:val="0"/>
          <w:sz w:val="20"/>
        </w:rPr>
        <w:t>计算方式：</w:t>
      </w:r>
      <w:r>
        <w:rPr>
          <w:rFonts w:ascii="微软雅黑" w:hAnsi="微软雅黑" w:eastAsia="微软雅黑"/>
          <w:b w:val="0"/>
          <w:i w:val="0"/>
          <w:sz w:val="20"/>
        </w:rPr>
        <w:t>health_status == 'critical' 的设备计数。</w:t>
      </w:r>
      <w:r>
        <w:rPr>
          <w:rFonts w:ascii="微软雅黑" w:hAnsi="微软雅黑" w:eastAsia="微软雅黑"/>
          <w:b w:val="0"/>
          <w:i w:val="0"/>
          <w:sz w:val="20"/>
        </w:rPr>
        <w:br w:type="textWrapping"/>
      </w:r>
      <w:r>
        <w:rPr>
          <w:rFonts w:ascii="微软雅黑" w:hAnsi="微软雅黑" w:eastAsia="微软雅黑"/>
          <w:b w:val="0"/>
          <w:i w:val="0"/>
          <w:sz w:val="20"/>
        </w:rPr>
        <w:t>即健康评分&lt;40的设备数量。</w:t>
      </w:r>
    </w:p>
    <w:p w14:paraId="499D5FD3">
      <w:r>
        <w:rPr>
          <w:rFonts w:ascii="微软雅黑" w:hAnsi="微软雅黑" w:eastAsia="微软雅黑"/>
          <w:b/>
          <w:i w:val="0"/>
          <w:sz w:val="20"/>
        </w:rPr>
        <w:t>数据来源：</w:t>
      </w:r>
      <w:r>
        <w:rPr>
          <w:rFonts w:ascii="微软雅黑" w:hAnsi="微软雅黑" w:eastAsia="微软雅黑"/>
          <w:b w:val="0"/>
          <w:i w:val="0"/>
          <w:sz w:val="20"/>
        </w:rPr>
        <w:t>data/equipment_health_score.csv → health_status列 → 过滤'critical' → count</w:t>
      </w:r>
    </w:p>
    <w:p w14:paraId="5E10D5CC"/>
    <w:p w14:paraId="469D8CA8">
      <w:r>
        <w:rPr>
          <w:rFonts w:ascii="微软雅黑" w:hAnsi="微软雅黑" w:eastAsia="微软雅黑"/>
          <w:b/>
          <w:color w:val="7B61FF"/>
          <w:sz w:val="22"/>
        </w:rPr>
        <w:t>▌告警精确率</w:t>
      </w:r>
    </w:p>
    <w:p w14:paraId="7027A296">
      <w:r>
        <w:rPr>
          <w:rFonts w:ascii="微软雅黑" w:hAnsi="微软雅黑" w:eastAsia="微软雅黑"/>
          <w:b/>
          <w:i w:val="0"/>
          <w:sz w:val="20"/>
        </w:rPr>
        <w:t>显示数值：</w:t>
      </w:r>
      <w:r>
        <w:rPr>
          <w:rFonts w:ascii="微软雅黑" w:hAnsi="微软雅黑" w:eastAsia="微软雅黑"/>
          <w:b w:val="0"/>
          <w:i w:val="0"/>
          <w:sz w:val="20"/>
        </w:rPr>
        <w:t>固定值83.9%，紫色字体</w:t>
      </w:r>
    </w:p>
    <w:p w14:paraId="61A2B65B">
      <w:r>
        <w:rPr>
          <w:rFonts w:ascii="微软雅黑" w:hAnsi="微软雅黑" w:eastAsia="微软雅黑"/>
          <w:b/>
          <w:i w:val="0"/>
          <w:sz w:val="20"/>
        </w:rPr>
        <w:t>计算方式：</w:t>
      </w:r>
      <w:r>
        <w:rPr>
          <w:rFonts w:ascii="微软雅黑" w:hAnsi="微软雅黑" w:eastAsia="微软雅黑"/>
          <w:b w:val="0"/>
          <w:i w:val="0"/>
          <w:sz w:val="20"/>
        </w:rPr>
        <w:t>Z-Score &gt; 2.0的告警中，后续被工单验证为真实故障的比例。</w:t>
      </w:r>
      <w:r>
        <w:rPr>
          <w:rFonts w:ascii="微软雅黑" w:hAnsi="微软雅黑" w:eastAsia="微软雅黑"/>
          <w:b w:val="0"/>
          <w:i w:val="0"/>
          <w:sz w:val="20"/>
        </w:rPr>
        <w:br w:type="textWrapping"/>
      </w:r>
      <w:r>
        <w:rPr>
          <w:rFonts w:ascii="微软雅黑" w:hAnsi="微软雅黑" w:eastAsia="微软雅黑"/>
          <w:b w:val="0"/>
          <w:i w:val="0"/>
          <w:sz w:val="20"/>
        </w:rPr>
        <w:t>此值在流水线中通过统计推断阶段计算：TP/(TP+FP)，</w:t>
      </w:r>
      <w:r>
        <w:rPr>
          <w:rFonts w:ascii="微软雅黑" w:hAnsi="微软雅黑" w:eastAsia="微软雅黑"/>
          <w:b w:val="0"/>
          <w:i w:val="0"/>
          <w:sz w:val="20"/>
        </w:rPr>
        <w:br w:type="textWrapping"/>
      </w:r>
      <w:r>
        <w:rPr>
          <w:rFonts w:ascii="微软雅黑" w:hAnsi="微软雅黑" w:eastAsia="微软雅黑"/>
          <w:b w:val="0"/>
          <w:i w:val="0"/>
          <w:sz w:val="20"/>
        </w:rPr>
        <w:t>其中TP=Z-Score告警且后续工单确认为故障，FP=Z-Score告警但无后续故障记录。</w:t>
      </w:r>
    </w:p>
    <w:p w14:paraId="570D2E83">
      <w:r>
        <w:rPr>
          <w:rFonts w:ascii="微软雅黑" w:hAnsi="微软雅黑" w:eastAsia="微软雅黑"/>
          <w:b/>
          <w:i w:val="0"/>
          <w:sz w:val="20"/>
        </w:rPr>
        <w:t>数据来源：</w:t>
      </w:r>
      <w:r>
        <w:rPr>
          <w:rFonts w:ascii="微软雅黑" w:hAnsi="微软雅黑" w:eastAsia="微软雅黑"/>
          <w:b w:val="0"/>
          <w:i w:val="0"/>
          <w:sz w:val="20"/>
        </w:rPr>
        <w:t>alert_summary.csv → precision列</w:t>
      </w:r>
      <w:r>
        <w:rPr>
          <w:rFonts w:ascii="微软雅黑" w:hAnsi="微软雅黑" w:eastAsia="微软雅黑"/>
          <w:b w:val="0"/>
          <w:i w:val="0"/>
          <w:sz w:val="20"/>
        </w:rPr>
        <w:br w:type="textWrapping"/>
      </w:r>
      <w:r>
        <w:rPr>
          <w:rFonts w:ascii="微软雅黑" w:hAnsi="微软雅黑" w:eastAsia="微软雅黑"/>
          <w:b w:val="0"/>
          <w:i w:val="0"/>
          <w:sz w:val="20"/>
        </w:rPr>
        <w:t>（由stat_inference技能包在真实2999行数据上计算）</w:t>
      </w:r>
    </w:p>
    <w:p w14:paraId="6814B85C"/>
    <w:p w14:paraId="713D32F3">
      <w:r>
        <w:rPr>
          <w:rFonts w:ascii="微软雅黑" w:hAnsi="微软雅黑" w:eastAsia="微软雅黑"/>
          <w:b/>
          <w:color w:val="7B61FF"/>
          <w:sz w:val="22"/>
        </w:rPr>
        <w:t>▌今日维护工单</w:t>
      </w:r>
    </w:p>
    <w:p w14:paraId="24E203E4">
      <w:r>
        <w:rPr>
          <w:rFonts w:ascii="微软雅黑" w:hAnsi="微软雅黑" w:eastAsia="微软雅黑"/>
          <w:b/>
          <w:i w:val="0"/>
          <w:sz w:val="20"/>
        </w:rPr>
        <w:t>显示数值：</w:t>
      </w:r>
      <w:r>
        <w:rPr>
          <w:rFonts w:ascii="微软雅黑" w:hAnsi="微软雅黑" w:eastAsia="微软雅黑"/>
          <w:b w:val="0"/>
          <w:i w:val="0"/>
          <w:sz w:val="20"/>
        </w:rPr>
        <w:t>整数值（如"8"），青色字体</w:t>
      </w:r>
    </w:p>
    <w:p w14:paraId="6AF9A5C7">
      <w:r>
        <w:rPr>
          <w:rFonts w:ascii="微软雅黑" w:hAnsi="微软雅黑" w:eastAsia="微软雅黑"/>
          <w:b/>
          <w:i w:val="0"/>
          <w:sz w:val="20"/>
        </w:rPr>
        <w:t>计算方式：</w:t>
      </w:r>
      <w:r>
        <w:rPr>
          <w:rFonts w:ascii="微软雅黑" w:hAnsi="微软雅黑" w:eastAsia="微软雅黑"/>
          <w:b w:val="0"/>
          <w:i w:val="0"/>
          <w:sz w:val="20"/>
        </w:rPr>
        <w:t>maintenance_work_orders.csv中status为'in_progress'或'pending'的工单总数。</w:t>
      </w:r>
    </w:p>
    <w:p w14:paraId="422E5502">
      <w:r>
        <w:rPr>
          <w:rFonts w:ascii="微软雅黑" w:hAnsi="微软雅黑" w:eastAsia="微软雅黑"/>
          <w:b/>
          <w:i w:val="0"/>
          <w:sz w:val="20"/>
        </w:rPr>
        <w:t>数据来源：</w:t>
      </w:r>
      <w:r>
        <w:rPr>
          <w:rFonts w:ascii="微软雅黑" w:hAnsi="微软雅黑" w:eastAsia="微软雅黑"/>
          <w:b w:val="0"/>
          <w:i w:val="0"/>
          <w:sz w:val="20"/>
        </w:rPr>
        <w:t>data/maintenance_work_orders.csv → status列 → 过滤计数</w:t>
      </w:r>
    </w:p>
    <w:p w14:paraId="1D8DA63B"/>
    <w:p w14:paraId="21644BA3">
      <w:pPr>
        <w:pStyle w:val="4"/>
      </w:pPr>
      <w:bookmarkStart w:id="11" w:name="_Toc6955"/>
      <w:r>
        <w:t>3.3 运维视角 — 健康分布条</w:t>
      </w:r>
      <w:bookmarkEnd w:id="11"/>
    </w:p>
    <w:p w14:paraId="46E086F1">
      <w:r>
        <w:rPr>
          <w:rFonts w:ascii="微软雅黑" w:hAnsi="微软雅黑" w:eastAsia="微软雅黑"/>
          <w:b/>
          <w:color w:val="006B5E"/>
          <w:sz w:val="22"/>
        </w:rPr>
        <w:t>▌健康状态分布条</w:t>
      </w:r>
    </w:p>
    <w:p w14:paraId="7C93182B">
      <w:r>
        <w:rPr>
          <w:rFonts w:ascii="微软雅黑" w:hAnsi="微软雅黑" w:eastAsia="微软雅黑"/>
          <w:b/>
          <w:i w:val="0"/>
          <w:sz w:val="20"/>
        </w:rPr>
        <w:t>图表类型：</w:t>
      </w:r>
      <w:r>
        <w:rPr>
          <w:rFonts w:ascii="微软雅黑" w:hAnsi="微软雅黑" w:eastAsia="微软雅黑"/>
          <w:b w:val="0"/>
          <w:i w:val="0"/>
          <w:sz w:val="20"/>
        </w:rPr>
        <w:t>CSS flex四段比例条</w:t>
      </w:r>
    </w:p>
    <w:p w14:paraId="3462AB15">
      <w:r>
        <w:rPr>
          <w:rFonts w:ascii="微软雅黑" w:hAnsi="微软雅黑" w:eastAsia="微软雅黑"/>
          <w:b/>
          <w:i w:val="0"/>
          <w:sz w:val="20"/>
        </w:rPr>
        <w:t>数据系列：</w:t>
      </w:r>
      <w:r>
        <w:rPr>
          <w:rFonts w:ascii="微软雅黑" w:hAnsi="微软雅黑" w:eastAsia="微软雅黑"/>
          <w:b w:val="0"/>
          <w:i w:val="0"/>
          <w:sz w:val="20"/>
        </w:rPr>
        <w:t>四色段从左到右依次为：</w:t>
      </w:r>
      <w:r>
        <w:rPr>
          <w:rFonts w:ascii="微软雅黑" w:hAnsi="微软雅黑" w:eastAsia="微软雅黑"/>
          <w:b w:val="0"/>
          <w:i w:val="0"/>
          <w:sz w:val="20"/>
        </w:rPr>
        <w:br w:type="textWrapping"/>
      </w:r>
      <w:r>
        <w:rPr>
          <w:rFonts w:ascii="微软雅黑" w:hAnsi="微软雅黑" w:eastAsia="微软雅黑"/>
          <w:b w:val="0"/>
          <w:i w:val="0"/>
          <w:sz w:val="20"/>
        </w:rPr>
        <w:t>- 绿色段（健康）：health_status='healthy'的设备占比</w:t>
      </w:r>
      <w:r>
        <w:rPr>
          <w:rFonts w:ascii="微软雅黑" w:hAnsi="微软雅黑" w:eastAsia="微软雅黑"/>
          <w:b w:val="0"/>
          <w:i w:val="0"/>
          <w:sz w:val="20"/>
        </w:rPr>
        <w:br w:type="textWrapping"/>
      </w:r>
      <w:r>
        <w:rPr>
          <w:rFonts w:ascii="微软雅黑" w:hAnsi="微软雅黑" w:eastAsia="微软雅黑"/>
          <w:b w:val="0"/>
          <w:i w:val="0"/>
          <w:sz w:val="20"/>
        </w:rPr>
        <w:t>- 浅绿段（亚健康）：health_status='warning'的设备占比</w:t>
      </w:r>
      <w:r>
        <w:rPr>
          <w:rFonts w:ascii="微软雅黑" w:hAnsi="微软雅黑" w:eastAsia="微软雅黑"/>
          <w:b w:val="0"/>
          <w:i w:val="0"/>
          <w:sz w:val="20"/>
        </w:rPr>
        <w:br w:type="textWrapping"/>
      </w:r>
      <w:r>
        <w:rPr>
          <w:rFonts w:ascii="微软雅黑" w:hAnsi="微软雅黑" w:eastAsia="微软雅黑"/>
          <w:b w:val="0"/>
          <w:i w:val="0"/>
          <w:sz w:val="20"/>
        </w:rPr>
        <w:t>- 琥珀段（退化）：health_status='degrading'的设备占比</w:t>
      </w:r>
      <w:r>
        <w:rPr>
          <w:rFonts w:ascii="微软雅黑" w:hAnsi="微软雅黑" w:eastAsia="微软雅黑"/>
          <w:b w:val="0"/>
          <w:i w:val="0"/>
          <w:sz w:val="20"/>
        </w:rPr>
        <w:br w:type="textWrapping"/>
      </w:r>
      <w:r>
        <w:rPr>
          <w:rFonts w:ascii="微软雅黑" w:hAnsi="微软雅黑" w:eastAsia="微软雅黑"/>
          <w:b w:val="0"/>
          <w:i w:val="0"/>
          <w:sz w:val="20"/>
        </w:rPr>
        <w:t>- 红色段（关键）：health_status='critical'的设备占比</w:t>
      </w:r>
      <w:r>
        <w:rPr>
          <w:rFonts w:ascii="微软雅黑" w:hAnsi="微软雅黑" w:eastAsia="微软雅黑"/>
          <w:b w:val="0"/>
          <w:i w:val="0"/>
          <w:sz w:val="20"/>
        </w:rPr>
        <w:br w:type="textWrapping"/>
      </w:r>
      <w:r>
        <w:rPr>
          <w:rFonts w:ascii="微软雅黑" w:hAnsi="微软雅黑" w:eastAsia="微软雅黑"/>
          <w:b w:val="0"/>
          <w:i w:val="0"/>
          <w:sz w:val="20"/>
        </w:rPr>
        <w:t>各段宽度按设备数量百分比动态设置</w:t>
      </w:r>
    </w:p>
    <w:p w14:paraId="77A448A5">
      <w:r>
        <w:rPr>
          <w:rFonts w:ascii="微软雅黑" w:hAnsi="微软雅黑" w:eastAsia="微软雅黑"/>
          <w:b/>
          <w:i w:val="0"/>
          <w:sz w:val="20"/>
        </w:rPr>
        <w:t>数据来源：</w:t>
      </w:r>
      <w:r>
        <w:rPr>
          <w:rFonts w:ascii="微软雅黑" w:hAnsi="微软雅黑" w:eastAsia="微软雅黑"/>
          <w:b w:val="0"/>
          <w:i w:val="0"/>
          <w:sz w:val="20"/>
        </w:rPr>
        <w:t>data/equipment_health_score.csv → health_status列 → 分组计数 → 百分比</w:t>
      </w:r>
    </w:p>
    <w:p w14:paraId="04971854">
      <w:r>
        <w:rPr>
          <w:rFonts w:ascii="微软雅黑" w:hAnsi="微软雅黑" w:eastAsia="微软雅黑"/>
          <w:b/>
          <w:i w:val="0"/>
          <w:sz w:val="20"/>
        </w:rPr>
        <w:t>图表用途：</w:t>
      </w:r>
      <w:r>
        <w:rPr>
          <w:rFonts w:ascii="微软雅黑" w:hAnsi="微软雅黑" w:eastAsia="微软雅黑"/>
          <w:b w:val="0"/>
          <w:i w:val="0"/>
          <w:sz w:val="20"/>
        </w:rPr>
        <w:t>一目了然展示100台设备的整体健康结构。</w:t>
      </w:r>
    </w:p>
    <w:p w14:paraId="11E2CDA6">
      <w:r>
        <w:rPr>
          <w:rFonts w:ascii="微软雅黑" w:hAnsi="微软雅黑" w:eastAsia="微软雅黑"/>
          <w:b/>
          <w:i w:val="0"/>
          <w:sz w:val="20"/>
        </w:rPr>
        <w:t>如何解读：</w:t>
      </w:r>
      <w:r>
        <w:rPr>
          <w:rFonts w:ascii="微软雅黑" w:hAnsi="微软雅黑" w:eastAsia="微软雅黑"/>
          <w:b w:val="0"/>
          <w:i w:val="0"/>
          <w:sz w:val="20"/>
        </w:rPr>
        <w:t>如果绿色段占比&gt;80%，整体健康良好；红色段&gt;15%意味着需要进行系统性维护策略调整。</w:t>
      </w:r>
    </w:p>
    <w:p w14:paraId="5BADBC8E">
      <w:r>
        <w:rPr>
          <w:rFonts w:ascii="微软雅黑" w:hAnsi="微软雅黑" w:eastAsia="微软雅黑"/>
          <w:b/>
          <w:i w:val="0"/>
          <w:sz w:val="20"/>
        </w:rPr>
        <w:t>生成方式：</w:t>
      </w:r>
      <w:r>
        <w:rPr>
          <w:rFonts w:ascii="微软雅黑" w:hAnsi="微软雅黑" w:eastAsia="微软雅黑"/>
          <w:b w:val="0"/>
          <w:i w:val="0"/>
          <w:sz w:val="20"/>
        </w:rPr>
        <w:t>前端JS: health_status列分组统计→各段flex-basis按百分比设置→纯CSS渲染，无图表库依赖</w:t>
      </w:r>
    </w:p>
    <w:p w14:paraId="5DB1ABC9"/>
    <w:p w14:paraId="76E9BFEA">
      <w:pPr>
        <w:pStyle w:val="4"/>
      </w:pPr>
      <w:bookmarkStart w:id="12" w:name="_Toc8131"/>
      <w:r>
        <w:t>3.4 运维视角 — 2×5紧急设备网格</w:t>
      </w:r>
      <w:bookmarkEnd w:id="12"/>
    </w:p>
    <w:p w14:paraId="3EB4EA9F">
      <w:r>
        <w:rPr>
          <w:rFonts w:ascii="微软雅黑" w:hAnsi="微软雅黑" w:eastAsia="微软雅黑"/>
          <w:b w:val="0"/>
          <w:sz w:val="20"/>
        </w:rPr>
        <w:t>展示Top 10最高风险的设备，以2行×5列的卡片网格排列。每张卡片包含：设备ID、健康评分（大号色码数字）、距检修截止时间（倒计时格式）、诊断出的根因（如"电压漂移 — Z_V=2.8"）。排序依据：health_score升序，即健康评分最低的10台设备。数据来源：equipment_health_score.csv按health_score排序取前10行。</w:t>
      </w:r>
    </w:p>
    <w:p w14:paraId="4BAFAC26">
      <w:pPr>
        <w:pStyle w:val="4"/>
      </w:pPr>
      <w:bookmarkStart w:id="13" w:name="_Toc20233"/>
      <w:r>
        <w:t>3.5 运维视角 — 维护工单卡片</w:t>
      </w:r>
      <w:bookmarkEnd w:id="13"/>
    </w:p>
    <w:p w14:paraId="16807B5C">
      <w:r>
        <w:rPr>
          <w:rFonts w:ascii="微软雅黑" w:hAnsi="微软雅黑" w:eastAsia="微软雅黑"/>
          <w:b w:val="0"/>
          <w:sz w:val="20"/>
        </w:rPr>
        <w:t>从industrial_maintenance_plan.csv渲染的维护计划卡片。每张卡片以左侧色条标识优先级（P1红/P2橙/P3蓝），包含设备ID、故障模式（中文）、指定维护动作、所需备件及数量、分配技师姓名、停机窗口时间段、预计节约成本（¥）。P1工单卡片有1.5秒周期的呼吸脉冲动画。卡片数据来自当前策略（成本效率/生产效率/质量优先）下的决策生成模块输出。</w:t>
      </w:r>
    </w:p>
    <w:p w14:paraId="14F67329">
      <w:pPr>
        <w:pStyle w:val="4"/>
      </w:pPr>
      <w:bookmarkStart w:id="14" w:name="_Toc10234"/>
      <w:r>
        <w:t>3.6 管理视角KPI面板</w:t>
      </w:r>
      <w:bookmarkEnd w:id="14"/>
    </w:p>
    <w:p w14:paraId="56A36D46">
      <w:r>
        <w:rPr>
          <w:rFonts w:ascii="微软雅黑" w:hAnsi="微软雅黑" w:eastAsia="微软雅黑"/>
          <w:b w:val="0"/>
          <w:sz w:val="20"/>
        </w:rPr>
        <w:t>管理角色（data-role='manager'）在首页看到4张KPI卡片：关键设备数（同运维视角但展示格式更突出成本影响）、活跃工单数（标注当前策略名称）、预期月度节约（maintenance_work_orders.csv中expected_savings列求和÷1000，单位千元）、告警精确率（同83.9%）。下方还有日成本风险Top 5表格（按cost_at_risk降序、标注风险等级和归因故障模式）和策略选择器。</w:t>
      </w:r>
    </w:p>
    <w:p w14:paraId="1D576D5F">
      <w:pPr>
        <w:pStyle w:val="4"/>
      </w:pPr>
      <w:bookmarkStart w:id="15" w:name="_Toc20236"/>
      <w:r>
        <w:t>3.7 策略选择器</w:t>
      </w:r>
      <w:bookmarkEnd w:id="15"/>
    </w:p>
    <w:p w14:paraId="73281AD2">
      <w:r>
        <w:rPr>
          <w:rFonts w:ascii="微软雅黑" w:hAnsi="微软雅黑" w:eastAsia="微软雅黑"/>
          <w:b w:val="0"/>
          <w:sz w:val="20"/>
        </w:rPr>
        <w:t>三个策略选项：cost_efficiency（成本效率 — 最少工单数量，适合非关键生产期）、production_efficiency（生产效率 — 最少停机时间，适合旺季满产期）、quality_first（质量优先 — 最低质量风险，适合高精度加工期）。切换策略时触发POST /api/maintenance/strategy → 后端重新执行决策引擎 → 生成新的工单、备件计划、停机调度CSV → 覆盖dashboard data目录 → 前端自动刷新所有相关数据显示。策略元信息卡片显示：优先目标、适应的生产阶段、预期效果指标。</w:t>
      </w:r>
    </w:p>
    <w:p w14:paraId="5C3529C4">
      <w:pPr>
        <w:pStyle w:val="4"/>
      </w:pPr>
      <w:bookmarkStart w:id="16" w:name="_Toc20886"/>
      <w:r>
        <w:t>3.8 设备详情面板（右侧滑入）</w:t>
      </w:r>
      <w:bookmarkEnd w:id="16"/>
    </w:p>
    <w:p w14:paraId="7223F59F">
      <w:r>
        <w:rPr>
          <w:rFonts w:ascii="微软雅黑" w:hAnsi="微软雅黑" w:eastAsia="微软雅黑"/>
          <w:b w:val="0"/>
          <w:sz w:val="20"/>
        </w:rPr>
        <w:t>点击10×10网格中的任意设备单元格或2×5紧急设备卡片，触发右侧详情面板（420px宽，玻璃态背景）。面板分五部分：</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51"/>
        <w:gridCol w:w="2351"/>
        <w:gridCol w:w="2492"/>
        <w:gridCol w:w="2351"/>
      </w:tblGrid>
      <w:tr w14:paraId="45EEA7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shd w:val="clear" w:color="auto" w:fill="1A1A2E"/>
          </w:tcPr>
          <w:p w14:paraId="01694614">
            <w:pPr>
              <w:jc w:val="center"/>
            </w:pPr>
            <w:r>
              <w:rPr>
                <w:rFonts w:ascii="微软雅黑" w:hAnsi="微软雅黑" w:eastAsia="微软雅黑"/>
                <w:b/>
                <w:color w:val="FFFFFF"/>
                <w:sz w:val="17"/>
              </w:rPr>
              <w:t>面板区域</w:t>
            </w:r>
          </w:p>
        </w:tc>
        <w:tc>
          <w:tcPr>
            <w:tcW w:w="2351" w:type="dxa"/>
            <w:shd w:val="clear" w:color="auto" w:fill="1A1A2E"/>
          </w:tcPr>
          <w:p w14:paraId="6B55A965">
            <w:pPr>
              <w:jc w:val="center"/>
            </w:pPr>
            <w:r>
              <w:rPr>
                <w:rFonts w:ascii="微软雅黑" w:hAnsi="微软雅黑" w:eastAsia="微软雅黑"/>
                <w:b/>
                <w:color w:val="FFFFFF"/>
                <w:sz w:val="17"/>
              </w:rPr>
              <w:t>显示内容</w:t>
            </w:r>
          </w:p>
        </w:tc>
        <w:tc>
          <w:tcPr>
            <w:tcW w:w="2351" w:type="dxa"/>
            <w:shd w:val="clear" w:color="auto" w:fill="1A1A2E"/>
          </w:tcPr>
          <w:p w14:paraId="40097C66">
            <w:pPr>
              <w:jc w:val="center"/>
            </w:pPr>
            <w:r>
              <w:rPr>
                <w:rFonts w:ascii="微软雅黑" w:hAnsi="微软雅黑" w:eastAsia="微软雅黑"/>
                <w:b/>
                <w:color w:val="FFFFFF"/>
                <w:sz w:val="17"/>
              </w:rPr>
              <w:t>数据来源</w:t>
            </w:r>
          </w:p>
        </w:tc>
        <w:tc>
          <w:tcPr>
            <w:tcW w:w="2351" w:type="dxa"/>
            <w:shd w:val="clear" w:color="auto" w:fill="1A1A2E"/>
          </w:tcPr>
          <w:p w14:paraId="46D221AA">
            <w:pPr>
              <w:jc w:val="center"/>
            </w:pPr>
            <w:r>
              <w:rPr>
                <w:rFonts w:ascii="微软雅黑" w:hAnsi="微软雅黑" w:eastAsia="微软雅黑"/>
                <w:b/>
                <w:color w:val="FFFFFF"/>
                <w:sz w:val="17"/>
              </w:rPr>
              <w:t>如何解读</w:t>
            </w:r>
          </w:p>
        </w:tc>
      </w:tr>
      <w:tr w14:paraId="688A1E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1B9FA22F">
            <w:r>
              <w:rPr>
                <w:rFonts w:ascii="微软雅黑" w:hAnsi="微软雅黑" w:eastAsia="微软雅黑"/>
                <w:sz w:val="17"/>
              </w:rPr>
              <w:t>① 健康指标</w:t>
            </w:r>
          </w:p>
        </w:tc>
        <w:tc>
          <w:tcPr>
            <w:tcW w:w="2351" w:type="dxa"/>
          </w:tcPr>
          <w:p w14:paraId="085F0611">
            <w:r>
              <w:rPr>
                <w:rFonts w:ascii="微软雅黑" w:hAnsi="微软雅黑" w:eastAsia="微软雅黑"/>
                <w:sz w:val="17"/>
              </w:rPr>
              <w:t>设备ID、健康评分（大号色码数字）、</w:t>
            </w:r>
            <w:r>
              <w:rPr>
                <w:rFonts w:ascii="微软雅黑" w:hAnsi="微软雅黑" w:eastAsia="微软雅黑"/>
                <w:sz w:val="17"/>
              </w:rPr>
              <w:br w:type="textWrapping"/>
            </w:r>
            <w:r>
              <w:rPr>
                <w:rFonts w:ascii="微软雅黑" w:hAnsi="微软雅黑" w:eastAsia="微软雅黑"/>
                <w:sz w:val="17"/>
              </w:rPr>
              <w:t>退化模式（中文）、ML故障密度、</w:t>
            </w:r>
            <w:r>
              <w:rPr>
                <w:rFonts w:ascii="微软雅黑" w:hAnsi="微软雅黑" w:eastAsia="微软雅黑"/>
                <w:sz w:val="17"/>
              </w:rPr>
              <w:br w:type="textWrapping"/>
            </w:r>
            <w:r>
              <w:rPr>
                <w:rFonts w:ascii="微软雅黑" w:hAnsi="微软雅黑" w:eastAsia="微软雅黑"/>
                <w:sz w:val="17"/>
              </w:rPr>
              <w:t>基准评分、风险等级徽章</w:t>
            </w:r>
          </w:p>
        </w:tc>
        <w:tc>
          <w:tcPr>
            <w:tcW w:w="2351" w:type="dxa"/>
          </w:tcPr>
          <w:p w14:paraId="75F08B5B">
            <w:r>
              <w:rPr>
                <w:rFonts w:ascii="微软雅黑" w:hAnsi="微软雅黑" w:eastAsia="微软雅黑"/>
                <w:sz w:val="17"/>
              </w:rPr>
              <w:t>equipment_health_score.csv</w:t>
            </w:r>
            <w:r>
              <w:rPr>
                <w:rFonts w:ascii="微软雅黑" w:hAnsi="微软雅黑" w:eastAsia="微软雅黑"/>
                <w:sz w:val="17"/>
              </w:rPr>
              <w:br w:type="textWrapping"/>
            </w:r>
            <w:r>
              <w:rPr>
                <w:rFonts w:ascii="微软雅黑" w:hAnsi="微软雅黑" w:eastAsia="微软雅黑"/>
                <w:sz w:val="17"/>
              </w:rPr>
              <w:t>对应设备行</w:t>
            </w:r>
          </w:p>
        </w:tc>
        <w:tc>
          <w:tcPr>
            <w:tcW w:w="2351" w:type="dxa"/>
          </w:tcPr>
          <w:p w14:paraId="590E0F87">
            <w:r>
              <w:rPr>
                <w:rFonts w:ascii="微软雅黑" w:hAnsi="微软雅黑" w:eastAsia="微软雅黑"/>
                <w:sz w:val="17"/>
              </w:rPr>
              <w:t>健康评分&lt;40: 需立即安排维护</w:t>
            </w:r>
            <w:r>
              <w:rPr>
                <w:rFonts w:ascii="微软雅黑" w:hAnsi="微软雅黑" w:eastAsia="微软雅黑"/>
                <w:sz w:val="17"/>
              </w:rPr>
              <w:br w:type="textWrapping"/>
            </w:r>
            <w:r>
              <w:rPr>
                <w:rFonts w:ascii="微软雅黑" w:hAnsi="微软雅黑" w:eastAsia="微软雅黑"/>
                <w:sz w:val="17"/>
              </w:rPr>
              <w:t>ML故障密度&gt;0.7: 多信号指向异常</w:t>
            </w:r>
          </w:p>
        </w:tc>
      </w:tr>
      <w:tr w14:paraId="6F10AF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2195CDD3">
            <w:r>
              <w:rPr>
                <w:rFonts w:ascii="微软雅黑" w:hAnsi="微软雅黑" w:eastAsia="微软雅黑"/>
                <w:sz w:val="17"/>
              </w:rPr>
              <w:t>② 多信号指示器</w:t>
            </w:r>
          </w:p>
        </w:tc>
        <w:tc>
          <w:tcPr>
            <w:tcW w:w="2351" w:type="dxa"/>
          </w:tcPr>
          <w:p w14:paraId="7F1B1708">
            <w:r>
              <w:rPr>
                <w:rFonts w:ascii="微软雅黑" w:hAnsi="微软雅黑" w:eastAsia="微软雅黑"/>
                <w:sz w:val="17"/>
              </w:rPr>
              <w:t>三个子信号的状态灯和Z值：</w:t>
            </w:r>
            <w:r>
              <w:rPr>
                <w:rFonts w:ascii="微软雅黑" w:hAnsi="微软雅黑" w:eastAsia="微软雅黑"/>
                <w:sz w:val="17"/>
              </w:rPr>
              <w:br w:type="textWrapping"/>
            </w:r>
            <w:r>
              <w:rPr>
                <w:rFonts w:ascii="微软雅黑" w:hAnsi="微软雅黑" w:eastAsia="微软雅黑"/>
                <w:sz w:val="17"/>
              </w:rPr>
              <w:t>- Z-Score复合值（红/琥珀/绿）</w:t>
            </w:r>
            <w:r>
              <w:rPr>
                <w:rFonts w:ascii="微软雅黑" w:hAnsi="微软雅黑" w:eastAsia="微软雅黑"/>
                <w:sz w:val="17"/>
              </w:rPr>
              <w:br w:type="textWrapping"/>
            </w:r>
            <w:r>
              <w:rPr>
                <w:rFonts w:ascii="微软雅黑" w:hAnsi="微软雅黑" w:eastAsia="微软雅黑"/>
                <w:sz w:val="17"/>
              </w:rPr>
              <w:t>- 电压异常（|Z_V|&gt;2.0触发）</w:t>
            </w:r>
            <w:r>
              <w:rPr>
                <w:rFonts w:ascii="微软雅黑" w:hAnsi="微软雅黑" w:eastAsia="微软雅黑"/>
                <w:sz w:val="17"/>
              </w:rPr>
              <w:br w:type="textWrapping"/>
            </w:r>
            <w:r>
              <w:rPr>
                <w:rFonts w:ascii="微软雅黑" w:hAnsi="微软雅黑" w:eastAsia="微软雅黑"/>
                <w:sz w:val="17"/>
              </w:rPr>
              <w:t>- 温度异常（|Z_T|&gt;2.0触发）</w:t>
            </w:r>
            <w:r>
              <w:rPr>
                <w:rFonts w:ascii="微软雅黑" w:hAnsi="微软雅黑" w:eastAsia="微软雅黑"/>
                <w:sz w:val="17"/>
              </w:rPr>
              <w:br w:type="textWrapping"/>
            </w:r>
            <w:r>
              <w:rPr>
                <w:rFonts w:ascii="微软雅黑" w:hAnsi="微软雅黑" w:eastAsia="微软雅黑"/>
                <w:sz w:val="17"/>
              </w:rPr>
              <w:t>- 趋势告警（斜率&gt;0.02触发）</w:t>
            </w:r>
          </w:p>
        </w:tc>
        <w:tc>
          <w:tcPr>
            <w:tcW w:w="2351" w:type="dxa"/>
          </w:tcPr>
          <w:p w14:paraId="59A784E1">
            <w:r>
              <w:rPr>
                <w:rFonts w:ascii="微软雅黑" w:hAnsi="微软雅黑" w:eastAsia="微软雅黑"/>
                <w:sz w:val="17"/>
              </w:rPr>
              <w:t>z_scores.csv</w:t>
            </w:r>
            <w:r>
              <w:rPr>
                <w:rFonts w:ascii="微软雅黑" w:hAnsi="微软雅黑" w:eastAsia="微软雅黑"/>
                <w:sz w:val="17"/>
              </w:rPr>
              <w:br w:type="textWrapping"/>
            </w:r>
            <w:r>
              <w:rPr>
                <w:rFonts w:ascii="微软雅黑" w:hAnsi="微软雅黑" w:eastAsia="微软雅黑"/>
                <w:sz w:val="17"/>
              </w:rPr>
              <w:t>对应设备的最新行</w:t>
            </w:r>
          </w:p>
        </w:tc>
        <w:tc>
          <w:tcPr>
            <w:tcW w:w="2351" w:type="dxa"/>
          </w:tcPr>
          <w:p w14:paraId="6C11D52C">
            <w:r>
              <w:rPr>
                <w:rFonts w:ascii="微软雅黑" w:hAnsi="微软雅黑" w:eastAsia="微软雅黑"/>
                <w:sz w:val="17"/>
              </w:rPr>
              <w:t>信号灯状态说明哪个传感器维度触发了异常</w:t>
            </w:r>
            <w:r>
              <w:rPr>
                <w:rFonts w:ascii="微软雅黑" w:hAnsi="微软雅黑" w:eastAsia="微软雅黑"/>
                <w:sz w:val="17"/>
              </w:rPr>
              <w:br w:type="textWrapping"/>
            </w:r>
            <w:r>
              <w:rPr>
                <w:rFonts w:ascii="微软雅黑" w:hAnsi="微软雅黑" w:eastAsia="微软雅黑"/>
                <w:sz w:val="17"/>
              </w:rPr>
              <w:t>例如：Z_V=2.8(红) + Z_T=1.2(绿)</w:t>
            </w:r>
            <w:r>
              <w:rPr>
                <w:rFonts w:ascii="微软雅黑" w:hAnsi="微软雅黑" w:eastAsia="微软雅黑"/>
                <w:sz w:val="17"/>
              </w:rPr>
              <w:br w:type="textWrapping"/>
            </w:r>
            <w:r>
              <w:rPr>
                <w:rFonts w:ascii="微软雅黑" w:hAnsi="微软雅黑" w:eastAsia="微软雅黑"/>
                <w:sz w:val="17"/>
              </w:rPr>
              <w:t>→ 电压漂移问题，非热积聚</w:t>
            </w:r>
          </w:p>
        </w:tc>
      </w:tr>
      <w:tr w14:paraId="4DB371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6BECA4AD">
            <w:r>
              <w:rPr>
                <w:rFonts w:ascii="微软雅黑" w:hAnsi="微软雅黑" w:eastAsia="微软雅黑"/>
                <w:sz w:val="17"/>
              </w:rPr>
              <w:t>③ SHAP归因</w:t>
            </w:r>
          </w:p>
        </w:tc>
        <w:tc>
          <w:tcPr>
            <w:tcW w:w="2351" w:type="dxa"/>
          </w:tcPr>
          <w:p w14:paraId="0B388101">
            <w:r>
              <w:rPr>
                <w:rFonts w:ascii="微软雅黑" w:hAnsi="微软雅黑" w:eastAsia="微软雅黑"/>
                <w:sz w:val="17"/>
              </w:rPr>
              <w:t>四个传感器参数的SHAP水平条形图</w:t>
            </w:r>
            <w:r>
              <w:rPr>
                <w:rFonts w:ascii="微软雅黑" w:hAnsi="微软雅黑" w:eastAsia="微软雅黑"/>
                <w:sz w:val="17"/>
              </w:rPr>
              <w:br w:type="textWrapping"/>
            </w:r>
            <w:r>
              <w:rPr>
                <w:rFonts w:ascii="微软雅黑" w:hAnsi="微软雅黑" w:eastAsia="微软雅黑"/>
                <w:sz w:val="17"/>
              </w:rPr>
              <w:t>每个条形标注参数名和SHAP值</w:t>
            </w:r>
            <w:r>
              <w:rPr>
                <w:rFonts w:ascii="微软雅黑" w:hAnsi="微软雅黑" w:eastAsia="微软雅黑"/>
                <w:sz w:val="17"/>
              </w:rPr>
              <w:br w:type="textWrapping"/>
            </w:r>
            <w:r>
              <w:rPr>
                <w:rFonts w:ascii="微软雅黑" w:hAnsi="微软雅黑" w:eastAsia="微软雅黑"/>
                <w:sz w:val="17"/>
              </w:rPr>
              <w:t>条形方向（左/右）表示正向/负向贡献</w:t>
            </w:r>
          </w:p>
        </w:tc>
        <w:tc>
          <w:tcPr>
            <w:tcW w:w="2351" w:type="dxa"/>
          </w:tcPr>
          <w:p w14:paraId="03634699">
            <w:r>
              <w:rPr>
                <w:rFonts w:ascii="微软雅黑" w:hAnsi="微软雅黑" w:eastAsia="微软雅黑"/>
                <w:sz w:val="17"/>
              </w:rPr>
              <w:t>shap_dashboard.json</w:t>
            </w:r>
            <w:r>
              <w:rPr>
                <w:rFonts w:ascii="微软雅黑" w:hAnsi="微软雅黑" w:eastAsia="微软雅黑"/>
                <w:sz w:val="17"/>
              </w:rPr>
              <w:br w:type="textWrapping"/>
            </w:r>
            <w:r>
              <w:rPr>
                <w:rFonts w:ascii="微软雅黑" w:hAnsi="微软雅黑" w:eastAsia="微软雅黑"/>
                <w:sz w:val="17"/>
              </w:rPr>
              <w:t>对应设备的SHAP值</w:t>
            </w:r>
          </w:p>
        </w:tc>
        <w:tc>
          <w:tcPr>
            <w:tcW w:w="2351" w:type="dxa"/>
          </w:tcPr>
          <w:p w14:paraId="09FE2A14">
            <w:r>
              <w:rPr>
                <w:rFonts w:ascii="微软雅黑" w:hAnsi="微软雅黑" w:eastAsia="微软雅黑"/>
                <w:sz w:val="17"/>
              </w:rPr>
              <w:t>哪个条形最长 → 该参数是导致异常的最主要原因</w:t>
            </w:r>
            <w:r>
              <w:rPr>
                <w:rFonts w:ascii="微软雅黑" w:hAnsi="微软雅黑" w:eastAsia="微软雅黑"/>
                <w:sz w:val="17"/>
              </w:rPr>
              <w:br w:type="textWrapping"/>
            </w:r>
            <w:r>
              <w:rPr>
                <w:rFonts w:ascii="微软雅黑" w:hAnsi="微软雅黑" w:eastAsia="微软雅黑"/>
                <w:sz w:val="17"/>
              </w:rPr>
              <w:t>例如：Temperature SHAP=+0.15最长</w:t>
            </w:r>
            <w:r>
              <w:rPr>
                <w:rFonts w:ascii="微软雅黑" w:hAnsi="微软雅黑" w:eastAsia="微软雅黑"/>
                <w:sz w:val="17"/>
              </w:rPr>
              <w:br w:type="textWrapping"/>
            </w:r>
            <w:r>
              <w:rPr>
                <w:rFonts w:ascii="微软雅黑" w:hAnsi="微软雅黑" w:eastAsia="微软雅黑"/>
                <w:sz w:val="17"/>
              </w:rPr>
              <w:t>→ 温度异常是健康评分下降的主因</w:t>
            </w:r>
          </w:p>
        </w:tc>
      </w:tr>
      <w:tr w14:paraId="77FDE8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470E8B8C">
            <w:r>
              <w:rPr>
                <w:rFonts w:ascii="微软雅黑" w:hAnsi="微软雅黑" w:eastAsia="微软雅黑"/>
                <w:sz w:val="17"/>
              </w:rPr>
              <w:t>④ 维护建议</w:t>
            </w:r>
          </w:p>
        </w:tc>
        <w:tc>
          <w:tcPr>
            <w:tcW w:w="2351" w:type="dxa"/>
          </w:tcPr>
          <w:p w14:paraId="68AD78B4">
            <w:r>
              <w:rPr>
                <w:rFonts w:ascii="微软雅黑" w:hAnsi="微软雅黑" w:eastAsia="微软雅黑"/>
                <w:sz w:val="17"/>
              </w:rPr>
              <w:t>建议的维护动作 + 所需备件 + 分配技师</w:t>
            </w:r>
          </w:p>
        </w:tc>
        <w:tc>
          <w:tcPr>
            <w:tcW w:w="2351" w:type="dxa"/>
          </w:tcPr>
          <w:p w14:paraId="795A88D8">
            <w:r>
              <w:rPr>
                <w:rFonts w:ascii="微软雅黑" w:hAnsi="微软雅黑" w:eastAsia="微软雅黑"/>
                <w:sz w:val="17"/>
              </w:rPr>
              <w:t>diagnosis_results.csv</w:t>
            </w:r>
            <w:r>
              <w:rPr>
                <w:rFonts w:ascii="微软雅黑" w:hAnsi="微软雅黑" w:eastAsia="微软雅黑"/>
                <w:sz w:val="17"/>
              </w:rPr>
              <w:br w:type="textWrapping"/>
            </w:r>
            <w:r>
              <w:rPr>
                <w:rFonts w:ascii="微软雅黑" w:hAnsi="微软雅黑" w:eastAsia="微软雅黑"/>
                <w:sz w:val="17"/>
              </w:rPr>
              <w:t>+ technician_assignments.csv</w:t>
            </w:r>
          </w:p>
        </w:tc>
        <w:tc>
          <w:tcPr>
            <w:tcW w:w="2351" w:type="dxa"/>
          </w:tcPr>
          <w:p w14:paraId="3283F501">
            <w:r>
              <w:rPr>
                <w:rFonts w:ascii="微软雅黑" w:hAnsi="微软雅黑" w:eastAsia="微软雅黑"/>
                <w:sz w:val="17"/>
              </w:rPr>
              <w:t>包含具体的检修步骤和所需备件型号</w:t>
            </w:r>
          </w:p>
        </w:tc>
      </w:tr>
      <w:tr w14:paraId="501B7F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43196817">
            <w:r>
              <w:rPr>
                <w:rFonts w:ascii="微软雅黑" w:hAnsi="微软雅黑" w:eastAsia="微软雅黑"/>
                <w:sz w:val="17"/>
              </w:rPr>
              <w:t>⑤ 检查清单</w:t>
            </w:r>
          </w:p>
        </w:tc>
        <w:tc>
          <w:tcPr>
            <w:tcW w:w="2351" w:type="dxa"/>
          </w:tcPr>
          <w:p w14:paraId="42A2514B">
            <w:r>
              <w:rPr>
                <w:rFonts w:ascii="微软雅黑" w:hAnsi="微软雅黑" w:eastAsia="微软雅黑"/>
                <w:sz w:val="17"/>
              </w:rPr>
              <w:t>4项外观检查 + 3项电气检查 + 2项备件替换</w:t>
            </w:r>
            <w:r>
              <w:rPr>
                <w:rFonts w:ascii="微软雅黑" w:hAnsi="微软雅黑" w:eastAsia="微软雅黑"/>
                <w:sz w:val="17"/>
              </w:rPr>
              <w:br w:type="textWrapping"/>
            </w:r>
            <w:r>
              <w:rPr>
                <w:rFonts w:ascii="微软雅黑" w:hAnsi="微软雅黑" w:eastAsia="微软雅黑"/>
                <w:sz w:val="17"/>
              </w:rPr>
              <w:t>每项可勾选</w:t>
            </w:r>
          </w:p>
        </w:tc>
        <w:tc>
          <w:tcPr>
            <w:tcW w:w="2351" w:type="dxa"/>
          </w:tcPr>
          <w:p w14:paraId="36B3A747">
            <w:r>
              <w:rPr>
                <w:rFonts w:ascii="微软雅黑" w:hAnsi="微软雅黑" w:eastAsia="微软雅黑"/>
                <w:sz w:val="17"/>
              </w:rPr>
              <w:t>预定义的CNC维护标准清单</w:t>
            </w:r>
          </w:p>
        </w:tc>
        <w:tc>
          <w:tcPr>
            <w:tcW w:w="2351" w:type="dxa"/>
          </w:tcPr>
          <w:p w14:paraId="20FC463E">
            <w:r>
              <w:rPr>
                <w:rFonts w:ascii="微软雅黑" w:hAnsi="微软雅黑" w:eastAsia="微软雅黑"/>
                <w:sz w:val="17"/>
              </w:rPr>
              <w:t>运维人员按清单执行检查并勾选确认</w:t>
            </w:r>
          </w:p>
        </w:tc>
      </w:tr>
    </w:tbl>
    <w:p w14:paraId="47383761"/>
    <w:p w14:paraId="7B6D8896">
      <w:pPr>
        <w:pStyle w:val="4"/>
      </w:pPr>
      <w:bookmarkStart w:id="17" w:name="_Toc31331"/>
      <w:r>
        <w:t>3.9 SHAP全局探索弹窗</w:t>
      </w:r>
      <w:bookmarkEnd w:id="17"/>
    </w:p>
    <w:p w14:paraId="0C3CF310">
      <w:r>
        <w:rPr>
          <w:rFonts w:ascii="微软雅黑" w:hAnsi="微软雅黑" w:eastAsia="微软雅黑"/>
          <w:b/>
          <w:color w:val="006B5E"/>
          <w:sz w:val="22"/>
        </w:rPr>
        <w:t>▌SHAP特征贡献散点图</w:t>
      </w:r>
    </w:p>
    <w:p w14:paraId="3E1AE787">
      <w:r>
        <w:rPr>
          <w:rFonts w:ascii="微软雅黑" w:hAnsi="微软雅黑" w:eastAsia="微软雅黑"/>
          <w:b/>
          <w:i w:val="0"/>
          <w:sz w:val="20"/>
        </w:rPr>
        <w:t>图表类型：</w:t>
      </w:r>
      <w:r>
        <w:rPr>
          <w:rFonts w:ascii="微软雅黑" w:hAnsi="微软雅黑" w:eastAsia="微软雅黑"/>
          <w:b w:val="0"/>
          <w:i w:val="0"/>
          <w:sz w:val="20"/>
        </w:rPr>
        <w:t>ECharts散点图（bubble scatter）</w:t>
      </w:r>
    </w:p>
    <w:p w14:paraId="3C7F2D7F">
      <w:r>
        <w:rPr>
          <w:rFonts w:ascii="微软雅黑" w:hAnsi="微软雅黑" w:eastAsia="微软雅黑"/>
          <w:b/>
          <w:i w:val="0"/>
          <w:sz w:val="20"/>
        </w:rPr>
        <w:t>坐标轴：</w:t>
      </w:r>
      <w:r>
        <w:rPr>
          <w:rFonts w:ascii="微软雅黑" w:hAnsi="微软雅黑" w:eastAsia="微软雅黑"/>
          <w:b w:val="0"/>
          <w:i w:val="0"/>
          <w:sz w:val="20"/>
        </w:rPr>
        <w:t>X轴: SHAP值（特征对模型输出的边际贡献，单位与模型输出一致）</w:t>
      </w:r>
      <w:r>
        <w:rPr>
          <w:rFonts w:ascii="微软雅黑" w:hAnsi="微软雅黑" w:eastAsia="微软雅黑"/>
          <w:b w:val="0"/>
          <w:i w:val="0"/>
          <w:sz w:val="20"/>
        </w:rPr>
        <w:br w:type="textWrapping"/>
      </w:r>
      <w:r>
        <w:rPr>
          <w:rFonts w:ascii="微软雅黑" w:hAnsi="微软雅黑" w:eastAsia="微软雅黑"/>
          <w:b w:val="0"/>
          <w:i w:val="0"/>
          <w:sz w:val="20"/>
        </w:rPr>
        <w:t>Y轴: 4个传感器参数（Voltage, Amperage, Temperature, Rotor Speed）</w:t>
      </w:r>
      <w:r>
        <w:rPr>
          <w:rFonts w:ascii="微软雅黑" w:hAnsi="微软雅黑" w:eastAsia="微软雅黑"/>
          <w:b w:val="0"/>
          <w:i w:val="0"/>
          <w:sz w:val="20"/>
        </w:rPr>
        <w:br w:type="textWrapping"/>
      </w:r>
      <w:r>
        <w:rPr>
          <w:rFonts w:ascii="微软雅黑" w:hAnsi="微软雅黑" w:eastAsia="微软雅黑"/>
          <w:b w:val="0"/>
          <w:i w:val="0"/>
          <w:sz w:val="20"/>
        </w:rPr>
        <w:t>每个点代表一台设备在一个参数上的SHAP值</w:t>
      </w:r>
      <w:r>
        <w:rPr>
          <w:rFonts w:ascii="微软雅黑" w:hAnsi="微软雅黑" w:eastAsia="微软雅黑"/>
          <w:b w:val="0"/>
          <w:i w:val="0"/>
          <w:sz w:val="20"/>
        </w:rPr>
        <w:br w:type="textWrapping"/>
      </w:r>
      <w:r>
        <w:rPr>
          <w:rFonts w:ascii="微软雅黑" w:hAnsi="微软雅黑" w:eastAsia="微软雅黑"/>
          <w:b w:val="0"/>
          <w:i w:val="0"/>
          <w:sz w:val="20"/>
        </w:rPr>
        <w:t>点的颜色: 该参数的特征值高低（红色=高特征值，蓝色=低特征值）</w:t>
      </w:r>
    </w:p>
    <w:p w14:paraId="1E10CA85">
      <w:r>
        <w:rPr>
          <w:rFonts w:ascii="微软雅黑" w:hAnsi="微软雅黑" w:eastAsia="微软雅黑"/>
          <w:b/>
          <w:i w:val="0"/>
          <w:sz w:val="20"/>
        </w:rPr>
        <w:t>数据系列：</w:t>
      </w:r>
      <w:r>
        <w:rPr>
          <w:rFonts w:ascii="微软雅黑" w:hAnsi="微软雅黑" w:eastAsia="微软雅黑"/>
          <w:b w:val="0"/>
          <w:i w:val="0"/>
          <w:sz w:val="20"/>
        </w:rPr>
        <w:t>4组散点（每个参数一组），共100个点/组</w:t>
      </w:r>
    </w:p>
    <w:p w14:paraId="7F12A654">
      <w:r>
        <w:rPr>
          <w:rFonts w:ascii="微软雅黑" w:hAnsi="微软雅黑" w:eastAsia="微软雅黑"/>
          <w:b/>
          <w:i w:val="0"/>
          <w:sz w:val="20"/>
        </w:rPr>
        <w:t>数据来源：</w:t>
      </w:r>
      <w:r>
        <w:rPr>
          <w:rFonts w:ascii="微软雅黑" w:hAnsi="微软雅黑" w:eastAsia="微软雅黑"/>
          <w:b w:val="0"/>
          <w:i w:val="0"/>
          <w:sz w:val="20"/>
        </w:rPr>
        <w:t>data/shap_scatter_data.json — 100台设备×4特征的SHAP值二维数组</w:t>
      </w:r>
      <w:r>
        <w:rPr>
          <w:rFonts w:ascii="微软雅黑" w:hAnsi="微软雅黑" w:eastAsia="微软雅黑"/>
          <w:b w:val="0"/>
          <w:i w:val="0"/>
          <w:sz w:val="20"/>
        </w:rPr>
        <w:br w:type="textWrapping"/>
      </w:r>
      <w:r>
        <w:rPr>
          <w:rFonts w:ascii="微软雅黑" w:hAnsi="微软雅黑" w:eastAsia="微软雅黑"/>
          <w:b w:val="0"/>
          <w:i w:val="0"/>
          <w:sz w:val="20"/>
        </w:rPr>
        <w:t>由ml_inference技能包的XGBoost + SHAP TreeExplainer计算</w:t>
      </w:r>
    </w:p>
    <w:p w14:paraId="30FDDFC0">
      <w:r>
        <w:rPr>
          <w:rFonts w:ascii="微软雅黑" w:hAnsi="微软雅黑" w:eastAsia="微软雅黑"/>
          <w:b/>
          <w:i w:val="0"/>
          <w:sz w:val="20"/>
        </w:rPr>
        <w:t>图表用途：</w:t>
      </w:r>
      <w:r>
        <w:rPr>
          <w:rFonts w:ascii="微软雅黑" w:hAnsi="微软雅黑" w:eastAsia="微软雅黑"/>
          <w:b w:val="0"/>
          <w:i w:val="0"/>
          <w:sz w:val="20"/>
        </w:rPr>
        <w:t>全局视角下理解每个传感器参数对健康评分的贡献方向和幅度。帮助开发人员判断：哪个传感器参数对异常检测最有信息量？</w:t>
      </w:r>
    </w:p>
    <w:p w14:paraId="17A8A6D0">
      <w:r>
        <w:rPr>
          <w:rFonts w:ascii="微软雅黑" w:hAnsi="微软雅黑" w:eastAsia="微软雅黑"/>
          <w:b/>
          <w:i w:val="0"/>
          <w:sz w:val="20"/>
        </w:rPr>
        <w:t>如何解读：</w:t>
      </w:r>
      <w:r>
        <w:rPr>
          <w:rFonts w:ascii="微软雅黑" w:hAnsi="微软雅黑" w:eastAsia="微软雅黑"/>
          <w:b w:val="0"/>
          <w:i w:val="0"/>
          <w:sz w:val="20"/>
        </w:rPr>
        <w:t>看点在Y轴上的分布——如果某个参数（如Temperature）的点几乎全在0附近，说明该参数在当前模型中的贡献接近于零。</w:t>
      </w:r>
      <w:r>
        <w:rPr>
          <w:rFonts w:ascii="微软雅黑" w:hAnsi="微软雅黑" w:eastAsia="微软雅黑"/>
          <w:b w:val="0"/>
          <w:i w:val="0"/>
          <w:sz w:val="20"/>
        </w:rPr>
        <w:br w:type="textWrapping"/>
      </w:r>
      <w:r>
        <w:rPr>
          <w:rFonts w:ascii="微软雅黑" w:hAnsi="微软雅黑" w:eastAsia="微软雅黑"/>
          <w:b w:val="0"/>
          <w:i w:val="0"/>
          <w:sz w:val="20"/>
        </w:rPr>
        <w:t>如果某个参数的点在X轴上分布很宽（既有正SHAP也有负SHAP），说明该参数是区分正常和故障的关键特征。</w:t>
      </w:r>
      <w:r>
        <w:rPr>
          <w:rFonts w:ascii="微软雅黑" w:hAnsi="微软雅黑" w:eastAsia="微软雅黑"/>
          <w:b w:val="0"/>
          <w:i w:val="0"/>
          <w:sz w:val="20"/>
        </w:rPr>
        <w:br w:type="textWrapping"/>
      </w:r>
      <w:r>
        <w:rPr>
          <w:rFonts w:ascii="微软雅黑" w:hAnsi="微软雅黑" w:eastAsia="微软雅黑"/>
          <w:b w:val="0"/>
          <w:i w:val="0"/>
          <w:sz w:val="20"/>
        </w:rPr>
        <w:t>颜色模式：同一参数内，红点（高特征值）如果集中在右（正SHAP）→ 特征值高推动风险评分升高（符合物理直觉）。</w:t>
      </w:r>
    </w:p>
    <w:p w14:paraId="07191FDD">
      <w:r>
        <w:rPr>
          <w:rFonts w:ascii="微软雅黑" w:hAnsi="微软雅黑" w:eastAsia="微软雅黑"/>
          <w:b/>
          <w:i w:val="0"/>
          <w:sz w:val="20"/>
        </w:rPr>
        <w:t>生成方式：</w:t>
      </w:r>
      <w:r>
        <w:rPr>
          <w:rFonts w:ascii="微软雅黑" w:hAnsi="微软雅黑" w:eastAsia="微软雅黑"/>
          <w:b w:val="0"/>
          <w:i w:val="0"/>
          <w:sz w:val="20"/>
        </w:rPr>
        <w:t>ml_inference技能包: XGBoost模型训练 → SHAP TreeExplainer计算每个样本×每个特征的SHAP值 → 导出为shap_scatter_data.json（100×4矩阵）→ 前端ECharts scatter类型渲染</w:t>
      </w:r>
    </w:p>
    <w:p w14:paraId="717B7EEA"/>
    <w:p w14:paraId="49F45403">
      <w:pPr>
        <w:pStyle w:val="4"/>
      </w:pPr>
      <w:bookmarkStart w:id="18" w:name="_Toc26545"/>
      <w:r>
        <w:t>3.10 基线追溯面板</w:t>
      </w:r>
      <w:bookmarkEnd w:id="18"/>
    </w:p>
    <w:p w14:paraId="667623B6">
      <w:r>
        <w:rPr>
          <w:rFonts w:ascii="微软雅黑" w:hAnsi="微软雅黑" w:eastAsia="微软雅黑"/>
          <w:b/>
          <w:color w:val="006B5E"/>
          <w:sz w:val="22"/>
        </w:rPr>
        <w:t>▌基线追溯三选项卡弹窗</w:t>
      </w:r>
    </w:p>
    <w:p w14:paraId="79910D01">
      <w:r>
        <w:rPr>
          <w:rFonts w:ascii="微软雅黑" w:hAnsi="微软雅黑" w:eastAsia="微软雅黑"/>
          <w:b/>
          <w:i w:val="0"/>
          <w:sz w:val="20"/>
        </w:rPr>
        <w:t>图表类型：</w:t>
      </w:r>
      <w:r>
        <w:rPr>
          <w:rFonts w:ascii="微软雅黑" w:hAnsi="微软雅黑" w:eastAsia="微软雅黑"/>
          <w:b w:val="0"/>
          <w:i w:val="0"/>
          <w:sz w:val="20"/>
        </w:rPr>
        <w:t>ECharts多图组合（3选项卡切换）</w:t>
      </w:r>
    </w:p>
    <w:p w14:paraId="0678EDA1">
      <w:r>
        <w:rPr>
          <w:rFonts w:ascii="微软雅黑" w:hAnsi="微软雅黑" w:eastAsia="微软雅黑"/>
          <w:b/>
          <w:i w:val="0"/>
          <w:sz w:val="20"/>
        </w:rPr>
        <w:t>数据系列：</w:t>
      </w:r>
      <w:r>
        <w:rPr>
          <w:rFonts w:ascii="微软雅黑" w:hAnsi="微软雅黑" w:eastAsia="微软雅黑"/>
          <w:b w:val="0"/>
          <w:i w:val="0"/>
          <w:sz w:val="20"/>
        </w:rPr>
        <w:t>三个选项卡：</w:t>
      </w:r>
      <w:r>
        <w:rPr>
          <w:rFonts w:ascii="微软雅黑" w:hAnsi="微软雅黑" w:eastAsia="微软雅黑"/>
          <w:b w:val="0"/>
          <w:i w:val="0"/>
          <w:sz w:val="20"/>
        </w:rPr>
        <w:br w:type="textWrapping"/>
      </w:r>
      <w:r>
        <w:rPr>
          <w:rFonts w:ascii="微软雅黑" w:hAnsi="微软雅黑" w:eastAsia="微软雅黑"/>
          <w:b w:val="0"/>
          <w:i w:val="0"/>
          <w:sz w:val="20"/>
        </w:rPr>
        <w:t>Tab 1「健康趋势」: ECharts折线图，X轴=时间步（最近30个数据点），Y轴=健康评分(0-100)。</w:t>
      </w:r>
      <w:r>
        <w:rPr>
          <w:rFonts w:ascii="微软雅黑" w:hAnsi="微软雅黑" w:eastAsia="微软雅黑"/>
          <w:b w:val="0"/>
          <w:i w:val="0"/>
          <w:sz w:val="20"/>
        </w:rPr>
        <w:br w:type="textWrapping"/>
      </w:r>
      <w:r>
        <w:rPr>
          <w:rFonts w:ascii="微软雅黑" w:hAnsi="微软雅黑" w:eastAsia="微软雅黑"/>
          <w:b w:val="0"/>
          <w:i w:val="0"/>
          <w:sz w:val="20"/>
        </w:rPr>
        <w:t xml:space="preserve">  绿线=健康评分趋势，红色虚线=关键阈值(40)，琥珀虚线=警告阈值(70)。</w:t>
      </w:r>
      <w:r>
        <w:rPr>
          <w:rFonts w:ascii="微软雅黑" w:hAnsi="微软雅黑" w:eastAsia="微软雅黑"/>
          <w:b w:val="0"/>
          <w:i w:val="0"/>
          <w:sz w:val="20"/>
        </w:rPr>
        <w:br w:type="textWrapping"/>
      </w:r>
      <w:r>
        <w:rPr>
          <w:rFonts w:ascii="微软雅黑" w:hAnsi="微软雅黑" w:eastAsia="微软雅黑"/>
          <w:b w:val="0"/>
          <w:i w:val="0"/>
          <w:sz w:val="20"/>
        </w:rPr>
        <w:t>Tab 2「Z-Score时序」: ECharts多线图，X轴=时间步，Y轴=Z-Score值。</w:t>
      </w:r>
      <w:r>
        <w:rPr>
          <w:rFonts w:ascii="微软雅黑" w:hAnsi="微软雅黑" w:eastAsia="微软雅黑"/>
          <w:b w:val="0"/>
          <w:i w:val="0"/>
          <w:sz w:val="20"/>
        </w:rPr>
        <w:br w:type="textWrapping"/>
      </w:r>
      <w:r>
        <w:rPr>
          <w:rFonts w:ascii="微软雅黑" w:hAnsi="微软雅黑" w:eastAsia="微软雅黑"/>
          <w:b w:val="0"/>
          <w:i w:val="0"/>
          <w:sz w:val="20"/>
        </w:rPr>
        <w:t xml:space="preserve">  4条线=Z_V(青)、Z_A(琥珀)、Z_T(红)、Z_Composite(白)，灰色虚线=±2.0阈值。</w:t>
      </w:r>
      <w:r>
        <w:rPr>
          <w:rFonts w:ascii="微软雅黑" w:hAnsi="微软雅黑" w:eastAsia="微软雅黑"/>
          <w:b w:val="0"/>
          <w:i w:val="0"/>
          <w:sz w:val="20"/>
        </w:rPr>
        <w:br w:type="textWrapping"/>
      </w:r>
      <w:r>
        <w:rPr>
          <w:rFonts w:ascii="微软雅黑" w:hAnsi="微软雅黑" w:eastAsia="微软雅黑"/>
          <w:b w:val="0"/>
          <w:i w:val="0"/>
          <w:sz w:val="20"/>
        </w:rPr>
        <w:t>Tab 3「成本风险分解」: ECharts堆叠柱状图+折线。</w:t>
      </w:r>
      <w:r>
        <w:rPr>
          <w:rFonts w:ascii="微软雅黑" w:hAnsi="微软雅黑" w:eastAsia="微软雅黑"/>
          <w:b w:val="0"/>
          <w:i w:val="0"/>
          <w:sz w:val="20"/>
        </w:rPr>
        <w:br w:type="textWrapping"/>
      </w:r>
      <w:r>
        <w:rPr>
          <w:rFonts w:ascii="微软雅黑" w:hAnsi="微软雅黑" w:eastAsia="微软雅黑"/>
          <w:b w:val="0"/>
          <w:i w:val="0"/>
          <w:sz w:val="20"/>
        </w:rPr>
        <w:t xml:space="preserve">  堆叠柱=各风险组件（故障成本/停机成本/质量成本），折线=总成本风险趋势。</w:t>
      </w:r>
    </w:p>
    <w:p w14:paraId="3CE99EBC">
      <w:r>
        <w:rPr>
          <w:rFonts w:ascii="微软雅黑" w:hAnsi="微软雅黑" w:eastAsia="微软雅黑"/>
          <w:b/>
          <w:i w:val="0"/>
          <w:sz w:val="20"/>
        </w:rPr>
        <w:t>数据来源：</w:t>
      </w:r>
      <w:r>
        <w:rPr>
          <w:rFonts w:ascii="微软雅黑" w:hAnsi="微软雅黑" w:eastAsia="微软雅黑"/>
          <w:b w:val="0"/>
          <w:i w:val="0"/>
          <w:sz w:val="20"/>
        </w:rPr>
        <w:t>Tab1+Tab2: data/z_scores.csv → 按设备ID筛选 → 取最近30行</w:t>
      </w:r>
      <w:r>
        <w:rPr>
          <w:rFonts w:ascii="微软雅黑" w:hAnsi="微软雅黑" w:eastAsia="微软雅黑"/>
          <w:b w:val="0"/>
          <w:i w:val="0"/>
          <w:sz w:val="20"/>
        </w:rPr>
        <w:br w:type="textWrapping"/>
      </w:r>
      <w:r>
        <w:rPr>
          <w:rFonts w:ascii="微软雅黑" w:hAnsi="微软雅黑" w:eastAsia="微软雅黑"/>
          <w:b w:val="0"/>
          <w:i w:val="0"/>
          <w:sz w:val="20"/>
        </w:rPr>
        <w:t>Tab3: data/cost_risk_matrix.csv → 按设备ID筛选 → 取最近30行</w:t>
      </w:r>
    </w:p>
    <w:p w14:paraId="664E62F6">
      <w:r>
        <w:rPr>
          <w:rFonts w:ascii="微软雅黑" w:hAnsi="微软雅黑" w:eastAsia="微软雅黑"/>
          <w:b/>
          <w:i w:val="0"/>
          <w:sz w:val="20"/>
        </w:rPr>
        <w:t>图表用途：</w:t>
      </w:r>
      <w:r>
        <w:rPr>
          <w:rFonts w:ascii="微软雅黑" w:hAnsi="微软雅黑" w:eastAsia="微软雅黑"/>
          <w:b w:val="0"/>
          <w:i w:val="0"/>
          <w:sz w:val="20"/>
        </w:rPr>
        <w:t>三选项卡提供从"是什么"（健康趋势）→"为什么"（Z-Score归因）→"值多少"（成本量化）的逐层深入分析。</w:t>
      </w:r>
    </w:p>
    <w:p w14:paraId="62FA7A36">
      <w:r>
        <w:rPr>
          <w:rFonts w:ascii="微软雅黑" w:hAnsi="微软雅黑" w:eastAsia="微软雅黑"/>
          <w:b/>
          <w:i w:val="0"/>
          <w:sz w:val="20"/>
        </w:rPr>
        <w:t>如何解读：</w:t>
      </w:r>
      <w:r>
        <w:rPr>
          <w:rFonts w:ascii="微软雅黑" w:hAnsi="微软雅黑" w:eastAsia="微软雅黑"/>
          <w:b w:val="0"/>
          <w:i w:val="0"/>
          <w:sz w:val="20"/>
        </w:rPr>
        <w:t>Tab1: 如果健康评分持续下降（折线左上到右下），即使仍在绿色区域，也需要预防性关注。</w:t>
      </w:r>
      <w:r>
        <w:rPr>
          <w:rFonts w:ascii="微软雅黑" w:hAnsi="微软雅黑" w:eastAsia="微软雅黑"/>
          <w:b w:val="0"/>
          <w:i w:val="0"/>
          <w:sz w:val="20"/>
        </w:rPr>
        <w:br w:type="textWrapping"/>
      </w:r>
      <w:r>
        <w:rPr>
          <w:rFonts w:ascii="微软雅黑" w:hAnsi="微软雅黑" w:eastAsia="微软雅黑"/>
          <w:b w:val="0"/>
          <w:i w:val="0"/>
          <w:sz w:val="20"/>
        </w:rPr>
        <w:t>Tab2: 如果Z_Composite跨越±2.0虚线并持续向上，表示多参数同步恶化。</w:t>
      </w:r>
      <w:r>
        <w:rPr>
          <w:rFonts w:ascii="微软雅黑" w:hAnsi="微软雅黑" w:eastAsia="微软雅黑"/>
          <w:b w:val="0"/>
          <w:i w:val="0"/>
          <w:sz w:val="20"/>
        </w:rPr>
        <w:br w:type="textWrapping"/>
      </w:r>
      <w:r>
        <w:rPr>
          <w:rFonts w:ascii="微软雅黑" w:hAnsi="微软雅黑" w:eastAsia="微软雅黑"/>
          <w:b w:val="0"/>
          <w:i w:val="0"/>
          <w:sz w:val="20"/>
        </w:rPr>
        <w:t>Tab3: 堆叠柱中如果"故障成本"部分占比增大，说明故障概率在上升（即使停机成本稳定）。</w:t>
      </w:r>
    </w:p>
    <w:p w14:paraId="226911CC">
      <w:r>
        <w:rPr>
          <w:rFonts w:ascii="微软雅黑" w:hAnsi="微软雅黑" w:eastAsia="微软雅黑"/>
          <w:b/>
          <w:i w:val="0"/>
          <w:sz w:val="20"/>
        </w:rPr>
        <w:t>生成方式：</w:t>
      </w:r>
      <w:r>
        <w:rPr>
          <w:rFonts w:ascii="微软雅黑" w:hAnsi="微软雅黑" w:eastAsia="微软雅黑"/>
          <w:b w:val="0"/>
          <w:i w:val="0"/>
          <w:sz w:val="20"/>
        </w:rPr>
        <w:t>device-grid-component.js的showTrace(type, mid)函数：</w:t>
      </w:r>
      <w:r>
        <w:rPr>
          <w:rFonts w:ascii="微软雅黑" w:hAnsi="微软雅黑" w:eastAsia="微软雅黑"/>
          <w:b w:val="0"/>
          <w:i w:val="0"/>
          <w:sz w:val="20"/>
        </w:rPr>
        <w:br w:type="textWrapping"/>
      </w:r>
      <w:r>
        <w:rPr>
          <w:rFonts w:ascii="微软雅黑" w:hAnsi="微软雅黑" w:eastAsia="微软雅黑"/>
          <w:b w:val="0"/>
          <w:i w:val="0"/>
          <w:sz w:val="20"/>
        </w:rPr>
        <w:t>fetch对应CSV → PapaParse解析 → 按machine_id过滤 → ECharts实例初始化 → 渲染</w:t>
      </w:r>
    </w:p>
    <w:p w14:paraId="3E5E52E1"/>
    <w:p w14:paraId="520369F7">
      <w:pPr>
        <w:pStyle w:val="4"/>
      </w:pPr>
      <w:bookmarkStart w:id="19" w:name="_Toc15835"/>
      <w:r>
        <w:t>3.11 故障注入演示</w:t>
      </w:r>
      <w:bookmarkEnd w:id="19"/>
    </w:p>
    <w:p w14:paraId="650A2EEE">
      <w:r>
        <w:rPr>
          <w:rFonts w:ascii="微软雅黑" w:hAnsi="微软雅黑" w:eastAsia="微软雅黑"/>
          <w:b w:val="0"/>
          <w:sz w:val="20"/>
        </w:rPr>
        <w:t>故障注入是开发者角色的专属功能，通过模态窗口模拟向指定设备注入故障信号，演示"信号异常→检测→诊断→处置"的完整链路。纯内存计算，不修改任何数据文件。六步动画演示：</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3118"/>
        <w:gridCol w:w="3118"/>
      </w:tblGrid>
      <w:tr w14:paraId="5EA62A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shd w:val="clear" w:color="auto" w:fill="1A1A2E"/>
          </w:tcPr>
          <w:p w14:paraId="44F0DDAC">
            <w:pPr>
              <w:jc w:val="center"/>
            </w:pPr>
            <w:r>
              <w:rPr>
                <w:rFonts w:ascii="微软雅黑" w:hAnsi="微软雅黑" w:eastAsia="微软雅黑"/>
                <w:b/>
                <w:color w:val="FFFFFF"/>
                <w:sz w:val="17"/>
              </w:rPr>
              <w:t>步骤</w:t>
            </w:r>
          </w:p>
        </w:tc>
        <w:tc>
          <w:tcPr>
            <w:tcW w:w="3118" w:type="dxa"/>
            <w:shd w:val="clear" w:color="auto" w:fill="1A1A2E"/>
          </w:tcPr>
          <w:p w14:paraId="5D7FCDD2">
            <w:pPr>
              <w:jc w:val="center"/>
            </w:pPr>
            <w:r>
              <w:rPr>
                <w:rFonts w:ascii="微软雅黑" w:hAnsi="微软雅黑" w:eastAsia="微软雅黑"/>
                <w:b/>
                <w:color w:val="FFFFFF"/>
                <w:sz w:val="17"/>
              </w:rPr>
              <w:t>动画内容</w:t>
            </w:r>
          </w:p>
        </w:tc>
        <w:tc>
          <w:tcPr>
            <w:tcW w:w="3118" w:type="dxa"/>
            <w:shd w:val="clear" w:color="auto" w:fill="1A1A2E"/>
          </w:tcPr>
          <w:p w14:paraId="2D7AF5B5">
            <w:pPr>
              <w:jc w:val="center"/>
            </w:pPr>
            <w:r>
              <w:rPr>
                <w:rFonts w:ascii="微软雅黑" w:hAnsi="微软雅黑" w:eastAsia="微软雅黑"/>
                <w:b/>
                <w:color w:val="FFFFFF"/>
                <w:sz w:val="17"/>
              </w:rPr>
              <w:t>技术实现</w:t>
            </w:r>
          </w:p>
        </w:tc>
      </w:tr>
      <w:tr w14:paraId="62BA2C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AAEFFBA">
            <w:r>
              <w:rPr>
                <w:rFonts w:ascii="微软雅黑" w:hAnsi="微软雅黑" w:eastAsia="微软雅黑"/>
                <w:sz w:val="17"/>
              </w:rPr>
              <w:t>① 信号注入</w:t>
            </w:r>
          </w:p>
        </w:tc>
        <w:tc>
          <w:tcPr>
            <w:tcW w:w="3118" w:type="dxa"/>
          </w:tcPr>
          <w:p w14:paraId="5D814EAD">
            <w:r>
              <w:rPr>
                <w:rFonts w:ascii="微软雅黑" w:hAnsi="微软雅黑" w:eastAsia="微软雅黑"/>
                <w:sz w:val="17"/>
              </w:rPr>
              <w:t>在内存中修改目标设备的传感器值</w:t>
            </w:r>
            <w:r>
              <w:rPr>
                <w:rFonts w:ascii="微软雅黑" w:hAnsi="微软雅黑" w:eastAsia="微软雅黑"/>
                <w:sz w:val="17"/>
              </w:rPr>
              <w:br w:type="textWrapping"/>
            </w:r>
            <w:r>
              <w:rPr>
                <w:rFonts w:ascii="微软雅黑" w:hAnsi="微软雅黑" w:eastAsia="微软雅黑"/>
                <w:sz w:val="17"/>
              </w:rPr>
              <w:t>（如Voltage += 偏移量×严重等级）</w:t>
            </w:r>
          </w:p>
        </w:tc>
        <w:tc>
          <w:tcPr>
            <w:tcW w:w="3118" w:type="dxa"/>
          </w:tcPr>
          <w:p w14:paraId="5491F7A7">
            <w:r>
              <w:rPr>
                <w:rFonts w:ascii="微软雅黑" w:hAnsi="微软雅黑" w:eastAsia="微软雅黑"/>
                <w:sz w:val="17"/>
              </w:rPr>
              <w:t>POST /api/fault-injection → routes.py处理</w:t>
            </w:r>
            <w:r>
              <w:rPr>
                <w:rFonts w:ascii="微软雅黑" w:hAnsi="微软雅黑" w:eastAsia="微软雅黑"/>
                <w:sz w:val="17"/>
              </w:rPr>
              <w:br w:type="textWrapping"/>
            </w:r>
            <w:r>
              <w:rPr>
                <w:rFonts w:ascii="微软雅黑" w:hAnsi="微软雅黑" w:eastAsia="微软雅黑"/>
                <w:sz w:val="17"/>
              </w:rPr>
              <w:t>纯内存操作，不写文件</w:t>
            </w:r>
          </w:p>
        </w:tc>
      </w:tr>
      <w:tr w14:paraId="474C81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1CD57F1">
            <w:r>
              <w:rPr>
                <w:rFonts w:ascii="微软雅黑" w:hAnsi="微软雅黑" w:eastAsia="微软雅黑"/>
                <w:sz w:val="17"/>
              </w:rPr>
              <w:t>② Z-Score重算</w:t>
            </w:r>
          </w:p>
        </w:tc>
        <w:tc>
          <w:tcPr>
            <w:tcW w:w="3118" w:type="dxa"/>
          </w:tcPr>
          <w:p w14:paraId="162AC79C">
            <w:r>
              <w:rPr>
                <w:rFonts w:ascii="微软雅黑" w:hAnsi="微软雅黑" w:eastAsia="微软雅黑"/>
                <w:sz w:val="17"/>
              </w:rPr>
              <w:t>大号Z值数字从0.5跳动到3.2</w:t>
            </w:r>
            <w:r>
              <w:rPr>
                <w:rFonts w:ascii="微软雅黑" w:hAnsi="微软雅黑" w:eastAsia="微软雅黑"/>
                <w:sz w:val="17"/>
              </w:rPr>
              <w:br w:type="textWrapping"/>
            </w:r>
            <w:r>
              <w:rPr>
                <w:rFonts w:ascii="微软雅黑" w:hAnsi="微软雅黑" w:eastAsia="微软雅黑"/>
                <w:sz w:val="17"/>
              </w:rPr>
              <w:t>颜色从绿→琥珀→红渐变</w:t>
            </w:r>
          </w:p>
        </w:tc>
        <w:tc>
          <w:tcPr>
            <w:tcW w:w="3118" w:type="dxa"/>
          </w:tcPr>
          <w:p w14:paraId="718EE35B">
            <w:r>
              <w:rPr>
                <w:rFonts w:ascii="微软雅黑" w:hAnsi="微软雅黑" w:eastAsia="微软雅黑"/>
                <w:sz w:val="17"/>
              </w:rPr>
              <w:t>CSS transition + JS setInterval数字递增</w:t>
            </w:r>
          </w:p>
        </w:tc>
      </w:tr>
      <w:tr w14:paraId="3859D7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EDA6C45">
            <w:r>
              <w:rPr>
                <w:rFonts w:ascii="微软雅黑" w:hAnsi="微软雅黑" w:eastAsia="微软雅黑"/>
                <w:sz w:val="17"/>
              </w:rPr>
              <w:t>③ SHAP诊断</w:t>
            </w:r>
          </w:p>
        </w:tc>
        <w:tc>
          <w:tcPr>
            <w:tcW w:w="3118" w:type="dxa"/>
          </w:tcPr>
          <w:p w14:paraId="3D71DE72">
            <w:r>
              <w:rPr>
                <w:rFonts w:ascii="微软雅黑" w:hAnsi="微软雅黑" w:eastAsia="微软雅黑"/>
                <w:sz w:val="17"/>
              </w:rPr>
              <w:t>SHAP条形图更新为新计算的归因值</w:t>
            </w:r>
            <w:r>
              <w:rPr>
                <w:rFonts w:ascii="微软雅黑" w:hAnsi="微软雅黑" w:eastAsia="微软雅黑"/>
                <w:sz w:val="17"/>
              </w:rPr>
              <w:br w:type="textWrapping"/>
            </w:r>
            <w:r>
              <w:rPr>
                <w:rFonts w:ascii="微软雅黑" w:hAnsi="微软雅黑" w:eastAsia="微软雅黑"/>
                <w:sz w:val="17"/>
              </w:rPr>
              <w:t>显示主要贡献参数</w:t>
            </w:r>
          </w:p>
        </w:tc>
        <w:tc>
          <w:tcPr>
            <w:tcW w:w="3118" w:type="dxa"/>
          </w:tcPr>
          <w:p w14:paraId="1A8646B5">
            <w:r>
              <w:rPr>
                <w:rFonts w:ascii="微软雅黑" w:hAnsi="微软雅黑" w:eastAsia="微软雅黑"/>
                <w:sz w:val="17"/>
              </w:rPr>
              <w:t>调用后端诊断引擎重算SHAP值</w:t>
            </w:r>
          </w:p>
        </w:tc>
      </w:tr>
      <w:tr w14:paraId="39864B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9E08874">
            <w:r>
              <w:rPr>
                <w:rFonts w:ascii="微软雅黑" w:hAnsi="微软雅黑" w:eastAsia="微软雅黑"/>
                <w:sz w:val="17"/>
              </w:rPr>
              <w:t>④ 工单生成</w:t>
            </w:r>
          </w:p>
        </w:tc>
        <w:tc>
          <w:tcPr>
            <w:tcW w:w="3118" w:type="dxa"/>
          </w:tcPr>
          <w:p w14:paraId="267CCEFA">
            <w:r>
              <w:rPr>
                <w:rFonts w:ascii="微软雅黑" w:hAnsi="微软雅黑" w:eastAsia="微软雅黑"/>
                <w:sz w:val="17"/>
              </w:rPr>
              <w:t>一张新的维护工单卡片从右侧飞入</w:t>
            </w:r>
            <w:r>
              <w:rPr>
                <w:rFonts w:ascii="微软雅黑" w:hAnsi="微软雅黑" w:eastAsia="微软雅黑"/>
                <w:sz w:val="17"/>
              </w:rPr>
              <w:br w:type="textWrapping"/>
            </w:r>
            <w:r>
              <w:rPr>
                <w:rFonts w:ascii="微软雅黑" w:hAnsi="微软雅黑" w:eastAsia="微软雅黑"/>
                <w:sz w:val="17"/>
              </w:rPr>
              <w:t>含设备ID/优先级/建议动作</w:t>
            </w:r>
          </w:p>
        </w:tc>
        <w:tc>
          <w:tcPr>
            <w:tcW w:w="3118" w:type="dxa"/>
          </w:tcPr>
          <w:p w14:paraId="2175FF27">
            <w:r>
              <w:rPr>
                <w:rFonts w:ascii="微软雅黑" w:hAnsi="微软雅黑" w:eastAsia="微软雅黑"/>
                <w:sz w:val="17"/>
              </w:rPr>
              <w:t>CSS translateX动画 + JS动态创建DOM</w:t>
            </w:r>
          </w:p>
        </w:tc>
      </w:tr>
      <w:tr w14:paraId="1DF286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6B896F9">
            <w:r>
              <w:rPr>
                <w:rFonts w:ascii="微软雅黑" w:hAnsi="微软雅黑" w:eastAsia="微软雅黑"/>
                <w:sz w:val="17"/>
              </w:rPr>
              <w:t>⑤ 技师分配+通知</w:t>
            </w:r>
          </w:p>
        </w:tc>
        <w:tc>
          <w:tcPr>
            <w:tcW w:w="3118" w:type="dxa"/>
          </w:tcPr>
          <w:p w14:paraId="22964773">
            <w:r>
              <w:rPr>
                <w:rFonts w:ascii="微软雅黑" w:hAnsi="微软雅黑" w:eastAsia="微软雅黑"/>
                <w:sz w:val="17"/>
              </w:rPr>
              <w:t>显示分配的技师信息和邮件通知模拟</w:t>
            </w:r>
          </w:p>
        </w:tc>
        <w:tc>
          <w:tcPr>
            <w:tcW w:w="3118" w:type="dxa"/>
          </w:tcPr>
          <w:p w14:paraId="4D964787">
            <w:r>
              <w:rPr>
                <w:rFonts w:ascii="微软雅黑" w:hAnsi="微软雅黑" w:eastAsia="微软雅黑"/>
                <w:sz w:val="17"/>
              </w:rPr>
              <w:t>静态演示（实际生产环境触发SMTP发送）</w:t>
            </w:r>
          </w:p>
        </w:tc>
      </w:tr>
      <w:tr w14:paraId="1921F9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A7C6819">
            <w:r>
              <w:rPr>
                <w:rFonts w:ascii="微软雅黑" w:hAnsi="微软雅黑" w:eastAsia="微软雅黑"/>
                <w:sz w:val="17"/>
              </w:rPr>
              <w:t>⑥ 系统恢复</w:t>
            </w:r>
          </w:p>
        </w:tc>
        <w:tc>
          <w:tcPr>
            <w:tcW w:w="3118" w:type="dxa"/>
          </w:tcPr>
          <w:p w14:paraId="486C39E3">
            <w:r>
              <w:rPr>
                <w:rFonts w:ascii="微软雅黑" w:hAnsi="微软雅黑" w:eastAsia="微软雅黑"/>
                <w:sz w:val="17"/>
              </w:rPr>
              <w:t>所有修改回滚至原始数据，界面复位</w:t>
            </w:r>
          </w:p>
        </w:tc>
        <w:tc>
          <w:tcPr>
            <w:tcW w:w="3118" w:type="dxa"/>
          </w:tcPr>
          <w:p w14:paraId="5B36EC03">
            <w:r>
              <w:rPr>
                <w:rFonts w:ascii="微软雅黑" w:hAnsi="微软雅黑" w:eastAsia="微软雅黑"/>
                <w:sz w:val="17"/>
              </w:rPr>
              <w:t>前端保存快照 → 关闭时恢复</w:t>
            </w:r>
          </w:p>
        </w:tc>
      </w:tr>
    </w:tbl>
    <w:p w14:paraId="272517AD"/>
    <w:p w14:paraId="21538FBC">
      <w:pPr>
        <w:pStyle w:val="4"/>
      </w:pPr>
      <w:bookmarkStart w:id="20" w:name="_Toc8589"/>
      <w:r>
        <w:t>3.12 Demo自动导览模式</w:t>
      </w:r>
      <w:bookmarkEnd w:id="20"/>
    </w:p>
    <w:p w14:paraId="2EF5E46D">
      <w:r>
        <w:rPr>
          <w:rFonts w:ascii="微软雅黑" w:hAnsi="微软雅黑" w:eastAsia="微软雅黑"/>
          <w:b w:val="0"/>
          <w:sz w:val="20"/>
        </w:rPr>
        <w:t>通过URL参数 ?demo=true 激活。demo-mode.js使用sessionStorage实现跨页面状态持久化。包含8个自动推进步骤：(1)10×10健康网格→(2)SHAP归因→(3)故障注入→(4)算法对比墙（自动跳转至/technical-overview）→(5)KDE数据天花板→(6)三策略模式对比（自动跳转至/dashboard）→(7)Pareto前沿3D→(8)AI Copilot（自动跳转至/chat）。界面提供聚光灯遮罩（突出当前操作区域）、解说卡片（带"是什么/为什么/效果"三段说明）、播放控制栏（上一步/暂停/下一步/退出按钮）、底部进度条（8步指示灯）。键盘快捷键：← → 切换步骤，Space 暂停/继续，Esc 退出。</w:t>
      </w:r>
    </w:p>
    <w:p w14:paraId="1E7107B3">
      <w:r>
        <w:br w:type="page"/>
      </w:r>
    </w:p>
    <w:p w14:paraId="2973F655">
      <w:pPr>
        <w:pStyle w:val="3"/>
      </w:pPr>
      <w:bookmarkStart w:id="21" w:name="_Toc17048"/>
      <w:r>
        <w:t>四、仪表盘 — 多维度数据分析（index.html）</w:t>
      </w:r>
      <w:bookmarkEnd w:id="21"/>
    </w:p>
    <w:p w14:paraId="30C4F9F2">
      <w:r>
        <w:rPr>
          <w:rFonts w:ascii="微软雅黑" w:hAnsi="微软雅黑" w:eastAsia="微软雅黑"/>
          <w:b w:val="0"/>
          <w:sz w:val="20"/>
        </w:rPr>
        <w:t>仪表盘（路由 /dashboard）是平台功能最密集的页面，文件大小约424KB，包含8个Tab和约58个ECharts图表。以下按Tab逐一详解每个图表和卡片。</w:t>
      </w:r>
    </w:p>
    <w:p w14:paraId="2F1EEF4F">
      <w:pPr>
        <w:pStyle w:val="4"/>
      </w:pPr>
      <w:bookmarkStart w:id="22" w:name="_Toc16134"/>
      <w:r>
        <w:t>4.1 Tab 0 — 业务总览（Manager视图）</w:t>
      </w:r>
      <w:bookmarkEnd w:id="22"/>
    </w:p>
    <w:p w14:paraId="537E7DEE">
      <w:r>
        <w:rPr>
          <w:rFonts w:ascii="微软雅黑" w:hAnsi="微软雅黑" w:eastAsia="微软雅黑"/>
          <w:b w:val="0"/>
          <w:sz w:val="20"/>
        </w:rPr>
        <w:t>Tab 0是面向生产管理负责人的执行摘要面板，提供从100台设备到三个维护策略的全景视图。</w:t>
      </w:r>
    </w:p>
    <w:p w14:paraId="356BD347">
      <w:r>
        <w:rPr>
          <w:rFonts w:ascii="微软雅黑" w:hAnsi="微软雅黑" w:eastAsia="微软雅黑"/>
          <w:b/>
          <w:color w:val="7B61FF"/>
          <w:sz w:val="22"/>
        </w:rPr>
        <w:t>▌5张统计卡片</w:t>
      </w:r>
    </w:p>
    <w:p w14:paraId="52814CBA">
      <w:r>
        <w:rPr>
          <w:rFonts w:ascii="微软雅黑" w:hAnsi="微软雅黑" w:eastAsia="微软雅黑"/>
          <w:b/>
          <w:i w:val="0"/>
          <w:sz w:val="20"/>
        </w:rPr>
        <w:t>显示数值：</w:t>
      </w:r>
      <w:r>
        <w:rPr>
          <w:rFonts w:ascii="微软雅黑" w:hAnsi="微软雅黑" w:eastAsia="微软雅黑"/>
          <w:b w:val="0"/>
          <w:i w:val="0"/>
          <w:sz w:val="20"/>
        </w:rPr>
        <w:t>高危设备数 | 活跃工单数 | 预期月度节省(千元) | 告警精确率(83.9%) | 传感器升级5年ROI(994%)</w:t>
      </w:r>
    </w:p>
    <w:p w14:paraId="3DAF593D">
      <w:r>
        <w:rPr>
          <w:rFonts w:ascii="微软雅黑" w:hAnsi="微软雅黑" w:eastAsia="微软雅黑"/>
          <w:b/>
          <w:i w:val="0"/>
          <w:sz w:val="20"/>
        </w:rPr>
        <w:t>计算方式：</w:t>
      </w:r>
      <w:r>
        <w:rPr>
          <w:rFonts w:ascii="微软雅黑" w:hAnsi="微软雅黑" w:eastAsia="微软雅黑"/>
          <w:b w:val="0"/>
          <w:i w:val="0"/>
          <w:sz w:val="20"/>
        </w:rPr>
        <w:t>高危设备: equipment_health_score.csv中health_level='Critical'计数</w:t>
      </w:r>
      <w:r>
        <w:rPr>
          <w:rFonts w:ascii="微软雅黑" w:hAnsi="微软雅黑" w:eastAsia="微软雅黑"/>
          <w:b w:val="0"/>
          <w:i w:val="0"/>
          <w:sz w:val="20"/>
        </w:rPr>
        <w:br w:type="textWrapping"/>
      </w:r>
      <w:r>
        <w:rPr>
          <w:rFonts w:ascii="微软雅黑" w:hAnsi="微软雅黑" w:eastAsia="微软雅黑"/>
          <w:b w:val="0"/>
          <w:i w:val="0"/>
          <w:sz w:val="20"/>
        </w:rPr>
        <w:t>活跃工单: maintenance_work_orders.csv中有machine_id的行数</w:t>
      </w:r>
      <w:r>
        <w:rPr>
          <w:rFonts w:ascii="微软雅黑" w:hAnsi="微软雅黑" w:eastAsia="微软雅黑"/>
          <w:b w:val="0"/>
          <w:i w:val="0"/>
          <w:sz w:val="20"/>
        </w:rPr>
        <w:br w:type="textWrapping"/>
      </w:r>
      <w:r>
        <w:rPr>
          <w:rFonts w:ascii="微软雅黑" w:hAnsi="微软雅黑" w:eastAsia="微软雅黑"/>
          <w:b w:val="0"/>
          <w:i w:val="0"/>
          <w:sz w:val="20"/>
        </w:rPr>
        <w:t>预期月度节省: maintenance_work_orders.csv expected_savings求和÷1000</w:t>
      </w:r>
      <w:r>
        <w:rPr>
          <w:rFonts w:ascii="微软雅黑" w:hAnsi="微软雅黑" w:eastAsia="微软雅黑"/>
          <w:b w:val="0"/>
          <w:i w:val="0"/>
          <w:sz w:val="20"/>
        </w:rPr>
        <w:br w:type="textWrapping"/>
      </w:r>
      <w:r>
        <w:rPr>
          <w:rFonts w:ascii="微软雅黑" w:hAnsi="微软雅黑" w:eastAsia="微软雅黑"/>
          <w:b w:val="0"/>
          <w:i w:val="0"/>
          <w:sz w:val="20"/>
        </w:rPr>
        <w:t>告警精确率: 固定值83.9%（统计推断阶段计算）</w:t>
      </w:r>
      <w:r>
        <w:rPr>
          <w:rFonts w:ascii="微软雅黑" w:hAnsi="微软雅黑" w:eastAsia="微软雅黑"/>
          <w:b w:val="0"/>
          <w:i w:val="0"/>
          <w:sz w:val="20"/>
        </w:rPr>
        <w:br w:type="textWrapping"/>
      </w:r>
      <w:r>
        <w:rPr>
          <w:rFonts w:ascii="微软雅黑" w:hAnsi="微软雅黑" w:eastAsia="微软雅黑"/>
          <w:b w:val="0"/>
          <w:i w:val="0"/>
          <w:sz w:val="20"/>
        </w:rPr>
        <w:t>5年ROI: 固定值994%（传感器升级成本效益分析模型计算）</w:t>
      </w:r>
    </w:p>
    <w:p w14:paraId="0C96E446">
      <w:r>
        <w:rPr>
          <w:rFonts w:ascii="微软雅黑" w:hAnsi="微软雅黑" w:eastAsia="微软雅黑"/>
          <w:b/>
          <w:i w:val="0"/>
          <w:sz w:val="20"/>
        </w:rPr>
        <w:t>数据来源：</w:t>
      </w:r>
      <w:r>
        <w:rPr>
          <w:rFonts w:ascii="微软雅黑" w:hAnsi="微软雅黑" w:eastAsia="微软雅黑"/>
          <w:b w:val="0"/>
          <w:i w:val="0"/>
          <w:sz w:val="20"/>
        </w:rPr>
        <w:t>equipment_health_score.csv + maintenance_work_orders.csv + 统计推断阶段计算结果</w:t>
      </w:r>
    </w:p>
    <w:p w14:paraId="1210CC3E"/>
    <w:p w14:paraId="72F45DE7">
      <w:r>
        <w:rPr>
          <w:rFonts w:ascii="微软雅黑" w:hAnsi="微软雅黑" w:eastAsia="微软雅黑"/>
          <w:b/>
          <w:color w:val="006B5E"/>
          <w:sz w:val="22"/>
        </w:rPr>
        <w:t>▌帕累托前沿三维曲面图</w:t>
      </w:r>
    </w:p>
    <w:p w14:paraId="4BAD42B2">
      <w:r>
        <w:rPr>
          <w:rFonts w:ascii="微软雅黑" w:hAnsi="微软雅黑" w:eastAsia="微软雅黑"/>
          <w:b/>
          <w:i w:val="0"/>
          <w:sz w:val="20"/>
        </w:rPr>
        <w:t>图表类型：</w:t>
      </w:r>
      <w:r>
        <w:rPr>
          <w:rFonts w:ascii="微软雅黑" w:hAnsi="微软雅黑" w:eastAsia="微软雅黑"/>
          <w:b w:val="0"/>
          <w:i w:val="0"/>
          <w:sz w:val="20"/>
        </w:rPr>
        <w:t>ECharts-GL 3D曲面图（WebGL加速渲染，可旋转/缩放）</w:t>
      </w:r>
    </w:p>
    <w:p w14:paraId="4FFAD015">
      <w:r>
        <w:rPr>
          <w:rFonts w:ascii="微软雅黑" w:hAnsi="微软雅黑" w:eastAsia="微软雅黑"/>
          <w:b/>
          <w:i w:val="0"/>
          <w:sz w:val="20"/>
        </w:rPr>
        <w:t>坐标轴：</w:t>
      </w:r>
      <w:r>
        <w:rPr>
          <w:rFonts w:ascii="微软雅黑" w:hAnsi="微软雅黑" w:eastAsia="微软雅黑"/>
          <w:b w:val="0"/>
          <w:i w:val="0"/>
          <w:sz w:val="20"/>
        </w:rPr>
        <w:t>X轴: 总维护成本（Total Cost, $）</w:t>
      </w:r>
      <w:r>
        <w:rPr>
          <w:rFonts w:ascii="微软雅黑" w:hAnsi="微软雅黑" w:eastAsia="微软雅黑"/>
          <w:b w:val="0"/>
          <w:i w:val="0"/>
          <w:sz w:val="20"/>
        </w:rPr>
        <w:br w:type="textWrapping"/>
      </w:r>
      <w:r>
        <w:rPr>
          <w:rFonts w:ascii="微软雅黑" w:hAnsi="微软雅黑" w:eastAsia="微软雅黑"/>
          <w:b w:val="0"/>
          <w:i w:val="0"/>
          <w:sz w:val="20"/>
        </w:rPr>
        <w:t>Y轴: 总停机时间（Total Downtime, 小时）</w:t>
      </w:r>
      <w:r>
        <w:rPr>
          <w:rFonts w:ascii="微软雅黑" w:hAnsi="微软雅黑" w:eastAsia="微软雅黑"/>
          <w:b w:val="0"/>
          <w:i w:val="0"/>
          <w:sz w:val="20"/>
        </w:rPr>
        <w:br w:type="textWrapping"/>
      </w:r>
      <w:r>
        <w:rPr>
          <w:rFonts w:ascii="微软雅黑" w:hAnsi="微软雅黑" w:eastAsia="微软雅黑"/>
          <w:b w:val="0"/>
          <w:i w:val="0"/>
          <w:sz w:val="20"/>
        </w:rPr>
        <w:t>Z轴: 质量风险指数（Quality Risk Index, 0-1）</w:t>
      </w:r>
    </w:p>
    <w:p w14:paraId="580D09C5">
      <w:r>
        <w:rPr>
          <w:rFonts w:ascii="微软雅黑" w:hAnsi="微软雅黑" w:eastAsia="微软雅黑"/>
          <w:b/>
          <w:i w:val="0"/>
          <w:sz w:val="20"/>
        </w:rPr>
        <w:t>数据系列：</w:t>
      </w:r>
      <w:r>
        <w:rPr>
          <w:rFonts w:ascii="微软雅黑" w:hAnsi="微软雅黑" w:eastAsia="微软雅黑"/>
          <w:b w:val="0"/>
          <w:i w:val="0"/>
          <w:sz w:val="20"/>
        </w:rPr>
        <w:t>灰色散点: Pareto前沿面上的采样点（代表在给定成本+停机约束下可达的最优质量水平）</w:t>
      </w:r>
      <w:r>
        <w:rPr>
          <w:rFonts w:ascii="微软雅黑" w:hAnsi="微软雅黑" w:eastAsia="微软雅黑"/>
          <w:b w:val="0"/>
          <w:i w:val="0"/>
          <w:sz w:val="20"/>
        </w:rPr>
        <w:br w:type="textWrapping"/>
      </w:r>
      <w:r>
        <w:rPr>
          <w:rFonts w:ascii="微软雅黑" w:hAnsi="微软雅黑" w:eastAsia="微软雅黑"/>
          <w:b w:val="0"/>
          <w:i w:val="0"/>
          <w:sz w:val="20"/>
        </w:rPr>
        <w:t>绿色球体: cost_efficiency策略的锚点位置</w:t>
      </w:r>
      <w:r>
        <w:rPr>
          <w:rFonts w:ascii="微软雅黑" w:hAnsi="微软雅黑" w:eastAsia="微软雅黑"/>
          <w:b w:val="0"/>
          <w:i w:val="0"/>
          <w:sz w:val="20"/>
        </w:rPr>
        <w:br w:type="textWrapping"/>
      </w:r>
      <w:r>
        <w:rPr>
          <w:rFonts w:ascii="微软雅黑" w:hAnsi="微软雅黑" w:eastAsia="微软雅黑"/>
          <w:b w:val="0"/>
          <w:i w:val="0"/>
          <w:sz w:val="20"/>
        </w:rPr>
        <w:t>蓝色球体: production_efficiency策略的锚点位置</w:t>
      </w:r>
      <w:r>
        <w:rPr>
          <w:rFonts w:ascii="微软雅黑" w:hAnsi="微软雅黑" w:eastAsia="微软雅黑"/>
          <w:b w:val="0"/>
          <w:i w:val="0"/>
          <w:sz w:val="20"/>
        </w:rPr>
        <w:br w:type="textWrapping"/>
      </w:r>
      <w:r>
        <w:rPr>
          <w:rFonts w:ascii="微软雅黑" w:hAnsi="微软雅黑" w:eastAsia="微软雅黑"/>
          <w:b w:val="0"/>
          <w:i w:val="0"/>
          <w:sz w:val="20"/>
        </w:rPr>
        <w:t>紫色球体: quality_first策略的锚点位置</w:t>
      </w:r>
    </w:p>
    <w:p w14:paraId="257C4060">
      <w:r>
        <w:rPr>
          <w:rFonts w:ascii="微软雅黑" w:hAnsi="微软雅黑" w:eastAsia="微软雅黑"/>
          <w:b/>
          <w:i w:val="0"/>
          <w:sz w:val="20"/>
        </w:rPr>
        <w:t>数据来源：</w:t>
      </w:r>
      <w:r>
        <w:rPr>
          <w:rFonts w:ascii="微软雅黑" w:hAnsi="微软雅黑" w:eastAsia="微软雅黑"/>
          <w:b w:val="0"/>
          <w:i w:val="0"/>
          <w:sz w:val="20"/>
        </w:rPr>
        <w:t>data/pareto_frontier.json — 多目标优化求解得到的Pareto前沿面三维采样点</w:t>
      </w:r>
      <w:r>
        <w:rPr>
          <w:rFonts w:ascii="微软雅黑" w:hAnsi="微软雅黑" w:eastAsia="微软雅黑"/>
          <w:b w:val="0"/>
          <w:i w:val="0"/>
          <w:sz w:val="20"/>
        </w:rPr>
        <w:br w:type="textWrapping"/>
      </w:r>
      <w:r>
        <w:rPr>
          <w:rFonts w:ascii="微软雅黑" w:hAnsi="微软雅黑" w:eastAsia="微软雅黑"/>
          <w:b w:val="0"/>
          <w:i w:val="0"/>
          <w:sz w:val="20"/>
        </w:rPr>
        <w:t>由决策生成技能包中的多目标优化模块（NSGA-II类算法）计算</w:t>
      </w:r>
    </w:p>
    <w:p w14:paraId="0698607D">
      <w:r>
        <w:rPr>
          <w:rFonts w:ascii="微软雅黑" w:hAnsi="微软雅黑" w:eastAsia="微软雅黑"/>
          <w:b/>
          <w:i w:val="0"/>
          <w:sz w:val="20"/>
        </w:rPr>
        <w:t>图表用途：</w:t>
      </w:r>
      <w:r>
        <w:rPr>
          <w:rFonts w:ascii="微软雅黑" w:hAnsi="微软雅黑" w:eastAsia="微软雅黑"/>
          <w:b w:val="0"/>
          <w:i w:val="0"/>
          <w:sz w:val="20"/>
        </w:rPr>
        <w:t>展示"不可能三角"——成本、停机时间、质量风险三者无法同时最小化。</w:t>
      </w:r>
      <w:r>
        <w:rPr>
          <w:rFonts w:ascii="微软雅黑" w:hAnsi="微软雅黑" w:eastAsia="微软雅黑"/>
          <w:b w:val="0"/>
          <w:i w:val="0"/>
          <w:sz w:val="20"/>
        </w:rPr>
        <w:br w:type="textWrapping"/>
      </w:r>
      <w:r>
        <w:rPr>
          <w:rFonts w:ascii="微软雅黑" w:hAnsi="微软雅黑" w:eastAsia="微软雅黑"/>
          <w:b w:val="0"/>
          <w:i w:val="0"/>
          <w:sz w:val="20"/>
        </w:rPr>
        <w:t>三种策略在三维空间中的位置直观说明各自的取舍：</w:t>
      </w:r>
      <w:r>
        <w:rPr>
          <w:rFonts w:ascii="微软雅黑" w:hAnsi="微软雅黑" w:eastAsia="微软雅黑"/>
          <w:b w:val="0"/>
          <w:i w:val="0"/>
          <w:sz w:val="20"/>
        </w:rPr>
        <w:br w:type="textWrapping"/>
      </w:r>
      <w:r>
        <w:rPr>
          <w:rFonts w:ascii="微软雅黑" w:hAnsi="微软雅黑" w:eastAsia="微软雅黑"/>
          <w:b w:val="0"/>
          <w:i w:val="0"/>
          <w:sz w:val="20"/>
        </w:rPr>
        <w:t>成本效率策略靠近低成本/高停机区域，质量优先策略靠近低成本/高停机区域的对角位置。</w:t>
      </w:r>
    </w:p>
    <w:p w14:paraId="6E700A44">
      <w:r>
        <w:rPr>
          <w:rFonts w:ascii="微软雅黑" w:hAnsi="微软雅黑" w:eastAsia="微软雅黑"/>
          <w:b/>
          <w:i w:val="0"/>
          <w:sz w:val="20"/>
        </w:rPr>
        <w:t>如何解读：</w:t>
      </w:r>
      <w:r>
        <w:rPr>
          <w:rFonts w:ascii="微软雅黑" w:hAnsi="微软雅黑" w:eastAsia="微软雅黑"/>
          <w:b w:val="0"/>
          <w:i w:val="0"/>
          <w:sz w:val="20"/>
        </w:rPr>
        <w:t>三个策略锚点在图中的空间关系是核心信息：</w:t>
      </w:r>
      <w:r>
        <w:rPr>
          <w:rFonts w:ascii="微软雅黑" w:hAnsi="微软雅黑" w:eastAsia="微软雅黑"/>
          <w:b w:val="0"/>
          <w:i w:val="0"/>
          <w:sz w:val="20"/>
        </w:rPr>
        <w:br w:type="textWrapping"/>
      </w:r>
      <w:r>
        <w:rPr>
          <w:rFonts w:ascii="微软雅黑" w:hAnsi="微软雅黑" w:eastAsia="微软雅黑"/>
          <w:b w:val="0"/>
          <w:i w:val="0"/>
          <w:sz w:val="20"/>
        </w:rPr>
        <w:t>如果两个策略锚点距离很近 → 这两个策略在当前数据下的实际效果差异不大</w:t>
      </w:r>
      <w:r>
        <w:rPr>
          <w:rFonts w:ascii="微软雅黑" w:hAnsi="微软雅黑" w:eastAsia="微软雅黑"/>
          <w:b w:val="0"/>
          <w:i w:val="0"/>
          <w:sz w:val="20"/>
        </w:rPr>
        <w:br w:type="textWrapping"/>
      </w:r>
      <w:r>
        <w:rPr>
          <w:rFonts w:ascii="微软雅黑" w:hAnsi="微软雅黑" w:eastAsia="微软雅黑"/>
          <w:b w:val="0"/>
          <w:i w:val="0"/>
          <w:sz w:val="20"/>
        </w:rPr>
        <w:t>如果某个策略锚点远离Pareto前沿面 → 该策略不是最优选择（被其他策略支配）</w:t>
      </w:r>
      <w:r>
        <w:rPr>
          <w:rFonts w:ascii="微软雅黑" w:hAnsi="微软雅黑" w:eastAsia="微软雅黑"/>
          <w:b w:val="0"/>
          <w:i w:val="0"/>
          <w:sz w:val="20"/>
        </w:rPr>
        <w:br w:type="textWrapping"/>
      </w:r>
      <w:r>
        <w:rPr>
          <w:rFonts w:ascii="微软雅黑" w:hAnsi="微软雅黑" w:eastAsia="微软雅黑"/>
          <w:b w:val="0"/>
          <w:i w:val="0"/>
          <w:sz w:val="20"/>
        </w:rPr>
        <w:t>鼠标拖拽旋转查看3D视角，滚轮缩放观察局部细节</w:t>
      </w:r>
    </w:p>
    <w:p w14:paraId="4020EB74">
      <w:r>
        <w:rPr>
          <w:rFonts w:ascii="微软雅黑" w:hAnsi="微软雅黑" w:eastAsia="微软雅黑"/>
          <w:b/>
          <w:i w:val="0"/>
          <w:sz w:val="20"/>
        </w:rPr>
        <w:t>生成方式：</w:t>
      </w:r>
      <w:r>
        <w:rPr>
          <w:rFonts w:ascii="微软雅黑" w:hAnsi="微软雅黑" w:eastAsia="微软雅黑"/>
          <w:b w:val="0"/>
          <w:i w:val="0"/>
          <w:sz w:val="20"/>
        </w:rPr>
        <w:t>决策生成技能包: 以三种策略的权重参数分别运行优化 → 得到三组(成本,停机,质量)坐标 → 沿Pareto前沿面采样200+点 → 导出pareto_frontier.json → 前端ECharts-GL渲染</w:t>
      </w:r>
    </w:p>
    <w:p w14:paraId="5F0FB42A"/>
    <w:p w14:paraId="3D203EC8">
      <w:r>
        <w:rPr>
          <w:rFonts w:ascii="微软雅黑" w:hAnsi="微软雅黑" w:eastAsia="微软雅黑"/>
          <w:b/>
          <w:color w:val="006B5E"/>
          <w:sz w:val="22"/>
        </w:rPr>
        <w:t>▌三策略对比柱状图</w:t>
      </w:r>
    </w:p>
    <w:p w14:paraId="74902EBD">
      <w:r>
        <w:rPr>
          <w:rFonts w:ascii="微软雅黑" w:hAnsi="微软雅黑" w:eastAsia="微软雅黑"/>
          <w:b/>
          <w:i w:val="0"/>
          <w:sz w:val="20"/>
        </w:rPr>
        <w:t>图表类型：</w:t>
      </w:r>
      <w:r>
        <w:rPr>
          <w:rFonts w:ascii="微软雅黑" w:hAnsi="微软雅黑" w:eastAsia="微软雅黑"/>
          <w:b w:val="0"/>
          <w:i w:val="0"/>
          <w:sz w:val="20"/>
        </w:rPr>
        <w:t>ECharts分组柱状图</w:t>
      </w:r>
    </w:p>
    <w:p w14:paraId="1B5660E4">
      <w:r>
        <w:rPr>
          <w:rFonts w:ascii="微软雅黑" w:hAnsi="微软雅黑" w:eastAsia="微软雅黑"/>
          <w:b/>
          <w:i w:val="0"/>
          <w:sz w:val="20"/>
        </w:rPr>
        <w:t>坐标轴：</w:t>
      </w:r>
      <w:r>
        <w:rPr>
          <w:rFonts w:ascii="微软雅黑" w:hAnsi="微软雅黑" w:eastAsia="微软雅黑"/>
          <w:b w:val="0"/>
          <w:i w:val="0"/>
          <w:sz w:val="20"/>
        </w:rPr>
        <w:t>X轴: 三种策略名称（cost_efficiency / production_efficiency / quality_first）</w:t>
      </w:r>
      <w:r>
        <w:rPr>
          <w:rFonts w:ascii="微软雅黑" w:hAnsi="微软雅黑" w:eastAsia="微软雅黑"/>
          <w:b w:val="0"/>
          <w:i w:val="0"/>
          <w:sz w:val="20"/>
        </w:rPr>
        <w:br w:type="textWrapping"/>
      </w:r>
      <w:r>
        <w:rPr>
          <w:rFonts w:ascii="微软雅黑" w:hAnsi="微软雅黑" w:eastAsia="微软雅黑"/>
          <w:b w:val="0"/>
          <w:i w:val="0"/>
          <w:sz w:val="20"/>
        </w:rPr>
        <w:t>Y轴: 双Y轴——左轴=工单数量，右轴=平均每工单成本($)</w:t>
      </w:r>
    </w:p>
    <w:p w14:paraId="6F7E839B">
      <w:r>
        <w:rPr>
          <w:rFonts w:ascii="微软雅黑" w:hAnsi="微软雅黑" w:eastAsia="微软雅黑"/>
          <w:b/>
          <w:i w:val="0"/>
          <w:sz w:val="20"/>
        </w:rPr>
        <w:t>数据系列：</w:t>
      </w:r>
      <w:r>
        <w:rPr>
          <w:rFonts w:ascii="微软雅黑" w:hAnsi="微软雅黑" w:eastAsia="微软雅黑"/>
          <w:b w:val="0"/>
          <w:i w:val="0"/>
          <w:sz w:val="20"/>
        </w:rPr>
        <w:t>蓝色柱: 工单总数（左Y轴）</w:t>
      </w:r>
      <w:r>
        <w:rPr>
          <w:rFonts w:ascii="微软雅黑" w:hAnsi="微软雅黑" w:eastAsia="微软雅黑"/>
          <w:b w:val="0"/>
          <w:i w:val="0"/>
          <w:sz w:val="20"/>
        </w:rPr>
        <w:br w:type="textWrapping"/>
      </w:r>
      <w:r>
        <w:rPr>
          <w:rFonts w:ascii="微软雅黑" w:hAnsi="微软雅黑" w:eastAsia="微软雅黑"/>
          <w:b w:val="0"/>
          <w:i w:val="0"/>
          <w:sz w:val="20"/>
        </w:rPr>
        <w:t>青色柱: 平均每工单成本（右Y轴）</w:t>
      </w:r>
    </w:p>
    <w:p w14:paraId="693D5154">
      <w:r>
        <w:rPr>
          <w:rFonts w:ascii="微软雅黑" w:hAnsi="微软雅黑" w:eastAsia="微软雅黑"/>
          <w:b/>
          <w:i w:val="0"/>
          <w:sz w:val="20"/>
        </w:rPr>
        <w:t>数据来源：</w:t>
      </w:r>
      <w:r>
        <w:rPr>
          <w:rFonts w:ascii="微软雅黑" w:hAnsi="微软雅黑" w:eastAsia="微软雅黑"/>
          <w:b w:val="0"/>
          <w:i w:val="0"/>
          <w:sz w:val="20"/>
        </w:rPr>
        <w:t>data/strategy_comparison.csv — 三种策略下的工单统计</w:t>
      </w:r>
    </w:p>
    <w:p w14:paraId="669A1BC6">
      <w:r>
        <w:rPr>
          <w:rFonts w:ascii="微软雅黑" w:hAnsi="微软雅黑" w:eastAsia="微软雅黑"/>
          <w:b/>
          <w:i w:val="0"/>
          <w:sz w:val="20"/>
        </w:rPr>
        <w:t>图表用途：</w:t>
      </w:r>
      <w:r>
        <w:rPr>
          <w:rFonts w:ascii="微软雅黑" w:hAnsi="微软雅黑" w:eastAsia="微软雅黑"/>
          <w:b w:val="0"/>
          <w:i w:val="0"/>
          <w:sz w:val="20"/>
        </w:rPr>
        <w:t>直观对比三种维护策略的资源投入（工单数=人力投入，平均成本=经济投入）。</w:t>
      </w:r>
    </w:p>
    <w:p w14:paraId="6318A909">
      <w:r>
        <w:rPr>
          <w:rFonts w:ascii="微软雅黑" w:hAnsi="微软雅黑" w:eastAsia="微软雅黑"/>
          <w:b/>
          <w:i w:val="0"/>
          <w:sz w:val="20"/>
        </w:rPr>
        <w:t>如何解读：</w:t>
      </w:r>
      <w:r>
        <w:rPr>
          <w:rFonts w:ascii="微软雅黑" w:hAnsi="微软雅黑" w:eastAsia="微软雅黑"/>
          <w:b w:val="0"/>
          <w:i w:val="0"/>
          <w:sz w:val="20"/>
        </w:rPr>
        <w:t>成本效率策略: 工单数最少但平均成本最高（只修最关键的，但单次维修贵）</w:t>
      </w:r>
      <w:r>
        <w:rPr>
          <w:rFonts w:ascii="微软雅黑" w:hAnsi="微软雅黑" w:eastAsia="微软雅黑"/>
          <w:b w:val="0"/>
          <w:i w:val="0"/>
          <w:sz w:val="20"/>
        </w:rPr>
        <w:br w:type="textWrapping"/>
      </w:r>
      <w:r>
        <w:rPr>
          <w:rFonts w:ascii="微软雅黑" w:hAnsi="微软雅黑" w:eastAsia="微软雅黑"/>
          <w:b w:val="0"/>
          <w:i w:val="0"/>
          <w:sz w:val="20"/>
        </w:rPr>
        <w:t>质量优先策略: 工单数最多但平均成本最低（预防性维护多但每次维修便宜）</w:t>
      </w:r>
      <w:r>
        <w:rPr>
          <w:rFonts w:ascii="微软雅黑" w:hAnsi="微软雅黑" w:eastAsia="微软雅黑"/>
          <w:b w:val="0"/>
          <w:i w:val="0"/>
          <w:sz w:val="20"/>
        </w:rPr>
        <w:br w:type="textWrapping"/>
      </w:r>
      <w:r>
        <w:rPr>
          <w:rFonts w:ascii="微软雅黑" w:hAnsi="微软雅黑" w:eastAsia="微软雅黑"/>
          <w:b w:val="0"/>
          <w:i w:val="0"/>
          <w:sz w:val="20"/>
        </w:rPr>
        <w:t>生产效率策略: 处于两者之间（平衡停机时间和成本）</w:t>
      </w:r>
    </w:p>
    <w:p w14:paraId="63F63190">
      <w:r>
        <w:rPr>
          <w:rFonts w:ascii="微软雅黑" w:hAnsi="微软雅黑" w:eastAsia="微软雅黑"/>
          <w:b/>
          <w:i w:val="0"/>
          <w:sz w:val="20"/>
        </w:rPr>
        <w:t>生成方式：</w:t>
      </w:r>
      <w:r>
        <w:rPr>
          <w:rFonts w:ascii="微软雅黑" w:hAnsi="微软雅黑" w:eastAsia="微软雅黑"/>
          <w:b w:val="0"/>
          <w:i w:val="0"/>
          <w:sz w:val="20"/>
        </w:rPr>
        <w:t>决策生成技能包: 分别以三种策略参数运行IndustrialMaintenanceEngine → 统计工单数和成本 → 导出CSV</w:t>
      </w:r>
    </w:p>
    <w:p w14:paraId="20899E02"/>
    <w:p w14:paraId="7BAA2754">
      <w:r>
        <w:rPr>
          <w:rFonts w:ascii="微软雅黑" w:hAnsi="微软雅黑" w:eastAsia="微软雅黑"/>
          <w:b/>
          <w:color w:val="006B5E"/>
          <w:sz w:val="22"/>
        </w:rPr>
        <w:t>▌边际成本路径分析</w:t>
      </w:r>
    </w:p>
    <w:p w14:paraId="0A67C04A">
      <w:r>
        <w:rPr>
          <w:rFonts w:ascii="微软雅黑" w:hAnsi="微软雅黑" w:eastAsia="微软雅黑"/>
          <w:b/>
          <w:i w:val="0"/>
          <w:sz w:val="20"/>
        </w:rPr>
        <w:t>图表类型：</w:t>
      </w:r>
      <w:r>
        <w:rPr>
          <w:rFonts w:ascii="微软雅黑" w:hAnsi="微软雅黑" w:eastAsia="微软雅黑"/>
          <w:b w:val="0"/>
          <w:i w:val="0"/>
          <w:sz w:val="20"/>
        </w:rPr>
        <w:t>ECharts连线散点图（带标注的折线+散点）</w:t>
      </w:r>
    </w:p>
    <w:p w14:paraId="7002D96B">
      <w:r>
        <w:rPr>
          <w:rFonts w:ascii="微软雅黑" w:hAnsi="微软雅黑" w:eastAsia="微软雅黑"/>
          <w:b/>
          <w:i w:val="0"/>
          <w:sz w:val="20"/>
        </w:rPr>
        <w:t>坐标轴：</w:t>
      </w:r>
      <w:r>
        <w:rPr>
          <w:rFonts w:ascii="微软雅黑" w:hAnsi="微软雅黑" w:eastAsia="微软雅黑"/>
          <w:b w:val="0"/>
          <w:i w:val="0"/>
          <w:sz w:val="20"/>
        </w:rPr>
        <w:t>X轴: 累计停机时间减少量（小时）</w:t>
      </w:r>
      <w:r>
        <w:rPr>
          <w:rFonts w:ascii="微软雅黑" w:hAnsi="微软雅黑" w:eastAsia="微软雅黑"/>
          <w:b w:val="0"/>
          <w:i w:val="0"/>
          <w:sz w:val="20"/>
        </w:rPr>
        <w:br w:type="textWrapping"/>
      </w:r>
      <w:r>
        <w:rPr>
          <w:rFonts w:ascii="微软雅黑" w:hAnsi="微软雅黑" w:eastAsia="微软雅黑"/>
          <w:b w:val="0"/>
          <w:i w:val="0"/>
          <w:sz w:val="20"/>
        </w:rPr>
        <w:t>Y轴: 累计额外成本（$）</w:t>
      </w:r>
    </w:p>
    <w:p w14:paraId="74F139BC">
      <w:r>
        <w:rPr>
          <w:rFonts w:ascii="微软雅黑" w:hAnsi="微软雅黑" w:eastAsia="微软雅黑"/>
          <w:b/>
          <w:i w:val="0"/>
          <w:sz w:val="20"/>
        </w:rPr>
        <w:t>数据系列：</w:t>
      </w:r>
      <w:r>
        <w:rPr>
          <w:rFonts w:ascii="微软雅黑" w:hAnsi="微软雅黑" w:eastAsia="微软雅黑"/>
          <w:b w:val="0"/>
          <w:i w:val="0"/>
          <w:sz w:val="20"/>
        </w:rPr>
        <w:t>折线连接三个策略切换节点的边际成本轨迹</w:t>
      </w:r>
      <w:r>
        <w:rPr>
          <w:rFonts w:ascii="微软雅黑" w:hAnsi="微软雅黑" w:eastAsia="微软雅黑"/>
          <w:b w:val="0"/>
          <w:i w:val="0"/>
          <w:sz w:val="20"/>
        </w:rPr>
        <w:br w:type="textWrapping"/>
      </w:r>
      <w:r>
        <w:rPr>
          <w:rFonts w:ascii="微软雅黑" w:hAnsi="微软雅黑" w:eastAsia="微软雅黑"/>
          <w:b w:val="0"/>
          <w:i w:val="0"/>
          <w:sz w:val="20"/>
        </w:rPr>
        <w:t>每个节点标注策略名称和边际成本率($/hr)</w:t>
      </w:r>
    </w:p>
    <w:p w14:paraId="216171DC">
      <w:r>
        <w:rPr>
          <w:rFonts w:ascii="微软雅黑" w:hAnsi="微软雅黑" w:eastAsia="微软雅黑"/>
          <w:b/>
          <w:i w:val="0"/>
          <w:sz w:val="20"/>
        </w:rPr>
        <w:t>数据来源：</w:t>
      </w:r>
      <w:r>
        <w:rPr>
          <w:rFonts w:ascii="微软雅黑" w:hAnsi="微软雅黑" w:eastAsia="微软雅黑"/>
          <w:b w:val="0"/>
          <w:i w:val="0"/>
          <w:sz w:val="20"/>
        </w:rPr>
        <w:t>data/pareto_frontier.json + 策略对比数据</w:t>
      </w:r>
    </w:p>
    <w:p w14:paraId="053EF3D6">
      <w:r>
        <w:rPr>
          <w:rFonts w:ascii="微软雅黑" w:hAnsi="微软雅黑" w:eastAsia="微软雅黑"/>
          <w:b/>
          <w:i w:val="0"/>
          <w:sz w:val="20"/>
        </w:rPr>
        <w:t>图表用途：</w:t>
      </w:r>
      <w:r>
        <w:rPr>
          <w:rFonts w:ascii="微软雅黑" w:hAnsi="微软雅黑" w:eastAsia="微软雅黑"/>
          <w:b w:val="0"/>
          <w:i w:val="0"/>
          <w:sz w:val="20"/>
        </w:rPr>
        <w:t>展示每减少一小时停机时间需要付出的额外成本——帮助管理层判断"为减少停机花多少钱是值得的"。</w:t>
      </w:r>
    </w:p>
    <w:p w14:paraId="6EDEA926">
      <w:r>
        <w:rPr>
          <w:rFonts w:ascii="微软雅黑" w:hAnsi="微软雅黑" w:eastAsia="微软雅黑"/>
          <w:b/>
          <w:i w:val="0"/>
          <w:sz w:val="20"/>
        </w:rPr>
        <w:t>如何解读：</w:t>
      </w:r>
      <w:r>
        <w:rPr>
          <w:rFonts w:ascii="微软雅黑" w:hAnsi="微软雅黑" w:eastAsia="微软雅黑"/>
          <w:b w:val="0"/>
          <w:i w:val="0"/>
          <w:sz w:val="20"/>
        </w:rPr>
        <w:t>折线斜率=边际成本率。斜率陡峭时→减少停机非常昂贵；斜率平缓时→减少停机成本效益好。</w:t>
      </w:r>
      <w:r>
        <w:rPr>
          <w:rFonts w:ascii="微软雅黑" w:hAnsi="微软雅黑" w:eastAsia="微软雅黑"/>
          <w:b w:val="0"/>
          <w:i w:val="0"/>
          <w:sz w:val="20"/>
        </w:rPr>
        <w:br w:type="textWrapping"/>
      </w:r>
      <w:r>
        <w:rPr>
          <w:rFonts w:ascii="微软雅黑" w:hAnsi="微软雅黑" w:eastAsia="微软雅黑"/>
          <w:b w:val="0"/>
          <w:i w:val="0"/>
          <w:sz w:val="20"/>
        </w:rPr>
        <w:t>在斜率突变点标注策略切换，说明从哪个点开始边际效益递减。</w:t>
      </w:r>
    </w:p>
    <w:p w14:paraId="11D638D3"/>
    <w:p w14:paraId="3798664F">
      <w:r>
        <w:br w:type="page"/>
      </w:r>
    </w:p>
    <w:p w14:paraId="7F7A622A">
      <w:pPr>
        <w:pStyle w:val="4"/>
      </w:pPr>
      <w:bookmarkStart w:id="23" w:name="_Toc7998"/>
      <w:r>
        <w:t>4.2 Tab 1 — 运行日志（Operator视图）</w:t>
      </w:r>
      <w:bookmarkEnd w:id="23"/>
    </w:p>
    <w:p w14:paraId="04D6F01F">
      <w:r>
        <w:rPr>
          <w:rFonts w:ascii="微软雅黑" w:hAnsi="微软雅黑" w:eastAsia="微软雅黑"/>
          <w:b w:val="0"/>
          <w:sz w:val="20"/>
        </w:rPr>
        <w:t>Tab 1为运维工程师提供设备传感器时序数据的查询和可视化。核心功能是按设备查看历史传感器读数和故障分布。</w:t>
      </w:r>
    </w:p>
    <w:p w14:paraId="5A00B600">
      <w:r>
        <w:rPr>
          <w:rFonts w:ascii="微软雅黑" w:hAnsi="微软雅黑" w:eastAsia="微软雅黑"/>
          <w:b/>
          <w:color w:val="006B5E"/>
          <w:sz w:val="22"/>
        </w:rPr>
        <w:t>▌参数时序折线图</w:t>
      </w:r>
    </w:p>
    <w:p w14:paraId="27D9A192">
      <w:r>
        <w:rPr>
          <w:rFonts w:ascii="微软雅黑" w:hAnsi="微软雅黑" w:eastAsia="微软雅黑"/>
          <w:b/>
          <w:i w:val="0"/>
          <w:sz w:val="20"/>
        </w:rPr>
        <w:t>图表类型：</w:t>
      </w:r>
      <w:r>
        <w:rPr>
          <w:rFonts w:ascii="微软雅黑" w:hAnsi="微软雅黑" w:eastAsia="微软雅黑"/>
          <w:b w:val="0"/>
          <w:i w:val="0"/>
          <w:sz w:val="20"/>
        </w:rPr>
        <w:t>ECharts多线折线图</w:t>
      </w:r>
    </w:p>
    <w:p w14:paraId="4C9D4E1B">
      <w:r>
        <w:rPr>
          <w:rFonts w:ascii="微软雅黑" w:hAnsi="微软雅黑" w:eastAsia="微软雅黑"/>
          <w:b/>
          <w:i w:val="0"/>
          <w:sz w:val="20"/>
        </w:rPr>
        <w:t>坐标轴：</w:t>
      </w:r>
      <w:r>
        <w:rPr>
          <w:rFonts w:ascii="微软雅黑" w:hAnsi="微软雅黑" w:eastAsia="微软雅黑"/>
          <w:b w:val="0"/>
          <w:i w:val="0"/>
          <w:sz w:val="20"/>
        </w:rPr>
        <w:t>X轴: 时间戳（datetime，来自log.csv的Date列，范围约30天）</w:t>
      </w:r>
      <w:r>
        <w:rPr>
          <w:rFonts w:ascii="微软雅黑" w:hAnsi="微软雅黑" w:eastAsia="微软雅黑"/>
          <w:b w:val="0"/>
          <w:i w:val="0"/>
          <w:sz w:val="20"/>
        </w:rPr>
        <w:br w:type="textWrapping"/>
      </w:r>
      <w:r>
        <w:rPr>
          <w:rFonts w:ascii="微软雅黑" w:hAnsi="微软雅黑" w:eastAsia="微软雅黑"/>
          <w:b w:val="0"/>
          <w:i w:val="0"/>
          <w:sz w:val="20"/>
        </w:rPr>
        <w:t>Y轴: 传感器原始值（各自物理单位：V/A/°C/RPM）</w:t>
      </w:r>
    </w:p>
    <w:p w14:paraId="6B37897D">
      <w:r>
        <w:rPr>
          <w:rFonts w:ascii="微软雅黑" w:hAnsi="微软雅黑" w:eastAsia="微软雅黑"/>
          <w:b/>
          <w:i w:val="0"/>
          <w:sz w:val="20"/>
        </w:rPr>
        <w:t>数据系列：</w:t>
      </w:r>
      <w:r>
        <w:rPr>
          <w:rFonts w:ascii="微软雅黑" w:hAnsi="微软雅黑" w:eastAsia="微软雅黑"/>
          <w:b w:val="0"/>
          <w:i w:val="0"/>
          <w:sz w:val="20"/>
        </w:rPr>
        <w:t>4条折线（不同颜色）：</w:t>
      </w:r>
      <w:r>
        <w:rPr>
          <w:rFonts w:ascii="微软雅黑" w:hAnsi="微软雅黑" w:eastAsia="微软雅黑"/>
          <w:b w:val="0"/>
          <w:i w:val="0"/>
          <w:sz w:val="20"/>
        </w:rPr>
        <w:br w:type="textWrapping"/>
      </w:r>
      <w:r>
        <w:rPr>
          <w:rFonts w:ascii="微软雅黑" w:hAnsi="微软雅黑" w:eastAsia="微软雅黑"/>
          <w:b w:val="0"/>
          <w:i w:val="0"/>
          <w:sz w:val="20"/>
        </w:rPr>
        <w:t>- Voltage（青色 #66d9c8）：电压时序</w:t>
      </w:r>
      <w:r>
        <w:rPr>
          <w:rFonts w:ascii="微软雅黑" w:hAnsi="微软雅黑" w:eastAsia="微软雅黑"/>
          <w:b w:val="0"/>
          <w:i w:val="0"/>
          <w:sz w:val="20"/>
        </w:rPr>
        <w:br w:type="textWrapping"/>
      </w:r>
      <w:r>
        <w:rPr>
          <w:rFonts w:ascii="微软雅黑" w:hAnsi="微软雅黑" w:eastAsia="微软雅黑"/>
          <w:b w:val="0"/>
          <w:i w:val="0"/>
          <w:sz w:val="20"/>
        </w:rPr>
        <w:t>- Amperage（琥珀色 #ffb340）：电流时序</w:t>
      </w:r>
      <w:r>
        <w:rPr>
          <w:rFonts w:ascii="微软雅黑" w:hAnsi="微软雅黑" w:eastAsia="微软雅黑"/>
          <w:b w:val="0"/>
          <w:i w:val="0"/>
          <w:sz w:val="20"/>
        </w:rPr>
        <w:br w:type="textWrapping"/>
      </w:r>
      <w:r>
        <w:rPr>
          <w:rFonts w:ascii="微软雅黑" w:hAnsi="微软雅黑" w:eastAsia="微软雅黑"/>
          <w:b w:val="0"/>
          <w:i w:val="0"/>
          <w:sz w:val="20"/>
        </w:rPr>
        <w:t>- Temperature（红色 #ff453a）：温度时序</w:t>
      </w:r>
      <w:r>
        <w:rPr>
          <w:rFonts w:ascii="微软雅黑" w:hAnsi="微软雅黑" w:eastAsia="微软雅黑"/>
          <w:b w:val="0"/>
          <w:i w:val="0"/>
          <w:sz w:val="20"/>
        </w:rPr>
        <w:br w:type="textWrapping"/>
      </w:r>
      <w:r>
        <w:rPr>
          <w:rFonts w:ascii="微软雅黑" w:hAnsi="微软雅黑" w:eastAsia="微软雅黑"/>
          <w:b w:val="0"/>
          <w:i w:val="0"/>
          <w:sz w:val="20"/>
        </w:rPr>
        <w:t>- Rotor Speed（蓝色 #6db5f9）：转子转速时序</w:t>
      </w:r>
    </w:p>
    <w:p w14:paraId="45FAC6CE">
      <w:r>
        <w:rPr>
          <w:rFonts w:ascii="微软雅黑" w:hAnsi="微软雅黑" w:eastAsia="微软雅黑"/>
          <w:b/>
          <w:i w:val="0"/>
          <w:sz w:val="20"/>
        </w:rPr>
        <w:t>数据来源：</w:t>
      </w:r>
      <w:r>
        <w:rPr>
          <w:rFonts w:ascii="微软雅黑" w:hAnsi="微软雅黑" w:eastAsia="微软雅黑"/>
          <w:b w:val="0"/>
          <w:i w:val="0"/>
          <w:sz w:val="20"/>
        </w:rPr>
        <w:t>data/log.csv — 按选定设备ID过滤 → Date, Op.Voltage, Op.Amperage, Op.Temperature, Rotor Speed列</w:t>
      </w:r>
    </w:p>
    <w:p w14:paraId="222AE34B">
      <w:r>
        <w:rPr>
          <w:rFonts w:ascii="微软雅黑" w:hAnsi="微软雅黑" w:eastAsia="微软雅黑"/>
          <w:b/>
          <w:i w:val="0"/>
          <w:sz w:val="20"/>
        </w:rPr>
        <w:t>图表用途：</w:t>
      </w:r>
      <w:r>
        <w:rPr>
          <w:rFonts w:ascii="微软雅黑" w:hAnsi="微软雅黑" w:eastAsia="微软雅黑"/>
          <w:b w:val="0"/>
          <w:i w:val="0"/>
          <w:sz w:val="20"/>
        </w:rPr>
        <w:t>运维人员选择一台设备后，查看其四种传感器参数在过去30天内的变化趋势，判断是否有异常波动。</w:t>
      </w:r>
    </w:p>
    <w:p w14:paraId="36D44241">
      <w:r>
        <w:rPr>
          <w:rFonts w:ascii="微软雅黑" w:hAnsi="微软雅黑" w:eastAsia="微软雅黑"/>
          <w:b/>
          <w:i w:val="0"/>
          <w:sz w:val="20"/>
        </w:rPr>
        <w:t>如何解读：</w:t>
      </w:r>
      <w:r>
        <w:rPr>
          <w:rFonts w:ascii="微软雅黑" w:hAnsi="微软雅黑" w:eastAsia="微软雅黑"/>
          <w:b w:val="0"/>
          <w:i w:val="0"/>
          <w:sz w:val="20"/>
        </w:rPr>
        <w:t>正常: 四条线各自在稳定范围内小幅波动（无剧烈跳变）</w:t>
      </w:r>
      <w:r>
        <w:rPr>
          <w:rFonts w:ascii="微软雅黑" w:hAnsi="微软雅黑" w:eastAsia="微软雅黑"/>
          <w:b w:val="0"/>
          <w:i w:val="0"/>
          <w:sz w:val="20"/>
        </w:rPr>
        <w:br w:type="textWrapping"/>
      </w:r>
      <w:r>
        <w:rPr>
          <w:rFonts w:ascii="微软雅黑" w:hAnsi="微软雅黑" w:eastAsia="微软雅黑"/>
          <w:b w:val="0"/>
          <w:i w:val="0"/>
          <w:sz w:val="20"/>
        </w:rPr>
        <w:t>电压漂移: Voltage线出现持续上升或下降趋势（漂移&gt;基线标准差的2倍）</w:t>
      </w:r>
      <w:r>
        <w:rPr>
          <w:rFonts w:ascii="微软雅黑" w:hAnsi="微软雅黑" w:eastAsia="微软雅黑"/>
          <w:b w:val="0"/>
          <w:i w:val="0"/>
          <w:sz w:val="20"/>
        </w:rPr>
        <w:br w:type="textWrapping"/>
      </w:r>
      <w:r>
        <w:rPr>
          <w:rFonts w:ascii="微软雅黑" w:hAnsi="微软雅黑" w:eastAsia="微软雅黑"/>
          <w:b w:val="0"/>
          <w:i w:val="0"/>
          <w:sz w:val="20"/>
        </w:rPr>
        <w:t>热积聚: Temperature线持续上升且超过基线均值+2σ</w:t>
      </w:r>
      <w:r>
        <w:rPr>
          <w:rFonts w:ascii="微软雅黑" w:hAnsi="微软雅黑" w:eastAsia="微软雅黑"/>
          <w:b w:val="0"/>
          <w:i w:val="0"/>
          <w:sz w:val="20"/>
        </w:rPr>
        <w:br w:type="textWrapping"/>
      </w:r>
      <w:r>
        <w:rPr>
          <w:rFonts w:ascii="微软雅黑" w:hAnsi="微软雅黑" w:eastAsia="微软雅黑"/>
          <w:b w:val="0"/>
          <w:i w:val="0"/>
          <w:sz w:val="20"/>
        </w:rPr>
        <w:t>功率异常: Voltage和Amperage同时出现异常波动（相关性突变）</w:t>
      </w:r>
      <w:r>
        <w:rPr>
          <w:rFonts w:ascii="微软雅黑" w:hAnsi="微软雅黑" w:eastAsia="微软雅黑"/>
          <w:b w:val="0"/>
          <w:i w:val="0"/>
          <w:sz w:val="20"/>
        </w:rPr>
        <w:br w:type="textWrapping"/>
      </w:r>
      <w:r>
        <w:rPr>
          <w:rFonts w:ascii="微软雅黑" w:hAnsi="微软雅黑" w:eastAsia="微软雅黑"/>
          <w:b w:val="0"/>
          <w:i w:val="0"/>
          <w:sz w:val="20"/>
        </w:rPr>
        <w:t>点击图表中的数据点可标记查看具体数值</w:t>
      </w:r>
    </w:p>
    <w:p w14:paraId="076598C8">
      <w:r>
        <w:rPr>
          <w:rFonts w:ascii="微软雅黑" w:hAnsi="微软雅黑" w:eastAsia="微软雅黑"/>
          <w:b/>
          <w:i w:val="0"/>
          <w:sz w:val="20"/>
        </w:rPr>
        <w:t>生成方式：</w:t>
      </w:r>
      <w:r>
        <w:rPr>
          <w:rFonts w:ascii="微软雅黑" w:hAnsi="微软雅黑" w:eastAsia="微软雅黑"/>
          <w:b w:val="0"/>
          <w:i w:val="0"/>
          <w:sz w:val="20"/>
        </w:rPr>
        <w:t>前端: PapaParse加载log.csv → 按设备ID过滤 → ECharts dataset + 4个series → 渲染</w:t>
      </w:r>
    </w:p>
    <w:p w14:paraId="70D1864C"/>
    <w:p w14:paraId="7FB90F0C">
      <w:r>
        <w:rPr>
          <w:rFonts w:ascii="微软雅黑" w:hAnsi="微软雅黑" w:eastAsia="微软雅黑"/>
          <w:b/>
          <w:color w:val="006B5E"/>
          <w:sz w:val="22"/>
        </w:rPr>
        <w:t>▌故障类型分布饼图</w:t>
      </w:r>
    </w:p>
    <w:p w14:paraId="0842FACF">
      <w:r>
        <w:rPr>
          <w:rFonts w:ascii="微软雅黑" w:hAnsi="微软雅黑" w:eastAsia="微软雅黑"/>
          <w:b/>
          <w:i w:val="0"/>
          <w:sz w:val="20"/>
        </w:rPr>
        <w:t>图表类型：</w:t>
      </w:r>
      <w:r>
        <w:rPr>
          <w:rFonts w:ascii="微软雅黑" w:hAnsi="微软雅黑" w:eastAsia="微软雅黑"/>
          <w:b w:val="0"/>
          <w:i w:val="0"/>
          <w:sz w:val="20"/>
        </w:rPr>
        <w:t>ECharts饼图</w:t>
      </w:r>
    </w:p>
    <w:p w14:paraId="5BE2EB55">
      <w:r>
        <w:rPr>
          <w:rFonts w:ascii="微软雅黑" w:hAnsi="微软雅黑" w:eastAsia="微软雅黑"/>
          <w:b/>
          <w:i w:val="0"/>
          <w:sz w:val="20"/>
        </w:rPr>
        <w:t>坐标轴：</w:t>
      </w:r>
      <w:r>
        <w:rPr>
          <w:rFonts w:ascii="微软雅黑" w:hAnsi="微软雅黑" w:eastAsia="微软雅黑"/>
          <w:b w:val="0"/>
          <w:i w:val="0"/>
          <w:sz w:val="20"/>
        </w:rPr>
        <w:t>环形饼图，每扇区代表一种故障类型的记录占比</w:t>
      </w:r>
    </w:p>
    <w:p w14:paraId="1EA1DA16">
      <w:r>
        <w:rPr>
          <w:rFonts w:ascii="微软雅黑" w:hAnsi="微软雅黑" w:eastAsia="微软雅黑"/>
          <w:b/>
          <w:i w:val="0"/>
          <w:sz w:val="20"/>
        </w:rPr>
        <w:t>数据系列：</w:t>
      </w:r>
      <w:r>
        <w:rPr>
          <w:rFonts w:ascii="微软雅黑" w:hAnsi="微软雅黑" w:eastAsia="微软雅黑"/>
          <w:b w:val="0"/>
          <w:i w:val="0"/>
          <w:sz w:val="20"/>
        </w:rPr>
        <w:t>10种故障类型（Type 0-9）各占一个扇区</w:t>
      </w:r>
      <w:r>
        <w:rPr>
          <w:rFonts w:ascii="微软雅黑" w:hAnsi="微软雅黑" w:eastAsia="微软雅黑"/>
          <w:b w:val="0"/>
          <w:i w:val="0"/>
          <w:sz w:val="20"/>
        </w:rPr>
        <w:br w:type="textWrapping"/>
      </w:r>
      <w:r>
        <w:rPr>
          <w:rFonts w:ascii="微软雅黑" w:hAnsi="微软雅黑" w:eastAsia="微软雅黑"/>
          <w:b w:val="0"/>
          <w:i w:val="0"/>
          <w:sz w:val="20"/>
        </w:rPr>
        <w:t>颜色: 10色调色板（红→橙→黄→绿→青→蓝→紫→粉→棕→灰）</w:t>
      </w:r>
      <w:r>
        <w:rPr>
          <w:rFonts w:ascii="微软雅黑" w:hAnsi="微软雅黑" w:eastAsia="微软雅黑"/>
          <w:b w:val="0"/>
          <w:i w:val="0"/>
          <w:sz w:val="20"/>
        </w:rPr>
        <w:br w:type="textWrapping"/>
      </w:r>
      <w:r>
        <w:rPr>
          <w:rFonts w:ascii="微软雅黑" w:hAnsi="微软雅黑" w:eastAsia="微软雅黑"/>
          <w:b w:val="0"/>
          <w:i w:val="0"/>
          <w:sz w:val="20"/>
        </w:rPr>
        <w:t>扇区大小=该设备上该故障类型的记录数÷总记录数</w:t>
      </w:r>
    </w:p>
    <w:p w14:paraId="6C45DC6A">
      <w:r>
        <w:rPr>
          <w:rFonts w:ascii="微软雅黑" w:hAnsi="微软雅黑" w:eastAsia="微软雅黑"/>
          <w:b/>
          <w:i w:val="0"/>
          <w:sz w:val="20"/>
        </w:rPr>
        <w:t>数据来源：</w:t>
      </w:r>
      <w:r>
        <w:rPr>
          <w:rFonts w:ascii="微软雅黑" w:hAnsi="微软雅黑" w:eastAsia="微软雅黑"/>
          <w:b w:val="0"/>
          <w:i w:val="0"/>
          <w:sz w:val="20"/>
        </w:rPr>
        <w:t>data/log.csv → 按设备ID过滤 → Failure.Equipment.Type列 → 分组计数</w:t>
      </w:r>
    </w:p>
    <w:p w14:paraId="21938FB8">
      <w:r>
        <w:rPr>
          <w:rFonts w:ascii="微软雅黑" w:hAnsi="微软雅黑" w:eastAsia="微软雅黑"/>
          <w:b/>
          <w:i w:val="0"/>
          <w:sz w:val="20"/>
        </w:rPr>
        <w:t>图表用途：</w:t>
      </w:r>
      <w:r>
        <w:rPr>
          <w:rFonts w:ascii="微软雅黑" w:hAnsi="微软雅黑" w:eastAsia="微软雅黑"/>
          <w:b w:val="0"/>
          <w:i w:val="0"/>
          <w:sz w:val="20"/>
        </w:rPr>
        <w:t>展示选定设备的历史故障记录中，各故障类型的分布比例。帮助判断该设备的主要故障模式。</w:t>
      </w:r>
    </w:p>
    <w:p w14:paraId="6B56B2AD">
      <w:r>
        <w:rPr>
          <w:rFonts w:ascii="微软雅黑" w:hAnsi="微软雅黑" w:eastAsia="微软雅黑"/>
          <w:b/>
          <w:i w:val="0"/>
          <w:sz w:val="20"/>
        </w:rPr>
        <w:t>如何解读：</w:t>
      </w:r>
      <w:r>
        <w:rPr>
          <w:rFonts w:ascii="微软雅黑" w:hAnsi="微软雅黑" w:eastAsia="微软雅黑"/>
          <w:b w:val="0"/>
          <w:i w:val="0"/>
          <w:sz w:val="20"/>
        </w:rPr>
        <w:t>如果某个故障类型的扇区占比&gt;50% → 该设备有明确的"主导故障模式"</w:t>
      </w:r>
      <w:r>
        <w:rPr>
          <w:rFonts w:ascii="微软雅黑" w:hAnsi="微软雅黑" w:eastAsia="微软雅黑"/>
          <w:b w:val="0"/>
          <w:i w:val="0"/>
          <w:sz w:val="20"/>
        </w:rPr>
        <w:br w:type="textWrapping"/>
      </w:r>
      <w:r>
        <w:rPr>
          <w:rFonts w:ascii="微软雅黑" w:hAnsi="微软雅黑" w:eastAsia="微软雅黑"/>
          <w:b w:val="0"/>
          <w:i w:val="0"/>
          <w:sz w:val="20"/>
        </w:rPr>
        <w:t>如果扇区分布均匀 → 该设备的故障模式多样化，需要综合诊断</w:t>
      </w:r>
      <w:r>
        <w:rPr>
          <w:rFonts w:ascii="微软雅黑" w:hAnsi="微软雅黑" w:eastAsia="微软雅黑"/>
          <w:b w:val="0"/>
          <w:i w:val="0"/>
          <w:sz w:val="20"/>
        </w:rPr>
        <w:br w:type="textWrapping"/>
      </w:r>
      <w:r>
        <w:rPr>
          <w:rFonts w:ascii="微软雅黑" w:hAnsi="微软雅黑" w:eastAsia="微软雅黑"/>
          <w:b w:val="0"/>
          <w:i w:val="0"/>
          <w:sz w:val="20"/>
        </w:rPr>
        <w:t>Type 0占比大可能与误报或正常运行标签相关（需结合领域知识判断）</w:t>
      </w:r>
    </w:p>
    <w:p w14:paraId="17C267A4"/>
    <w:p w14:paraId="7F663FDC">
      <w:r>
        <w:rPr>
          <w:rFonts w:ascii="微软雅黑" w:hAnsi="微软雅黑" w:eastAsia="微软雅黑"/>
          <w:b w:val="0"/>
          <w:sz w:val="20"/>
        </w:rPr>
        <w:t>Tab 1还包含一个可排序、可分页（每页50条）的原始数据表格，列包括Date/Equipment.Id/Failure.Type/Voltage/Amperage/Temperature/Rotor Speed。支持按设备ID搜索、故障类型chip筛选、电压范围过滤。数据来源：data/log.csv（2999行原始传感器数据）。</w:t>
      </w:r>
    </w:p>
    <w:p w14:paraId="0AE28C4C">
      <w:r>
        <w:br w:type="page"/>
      </w:r>
    </w:p>
    <w:p w14:paraId="45B744B8">
      <w:pPr>
        <w:pStyle w:val="4"/>
      </w:pPr>
      <w:bookmarkStart w:id="24" w:name="_Toc24958"/>
      <w:r>
        <w:t>4.3 Tab 2 — 数据探索（Developer视图）</w:t>
      </w:r>
      <w:bookmarkEnd w:id="24"/>
    </w:p>
    <w:p w14:paraId="39B0CBF1">
      <w:r>
        <w:rPr>
          <w:rFonts w:ascii="微软雅黑" w:hAnsi="微软雅黑" w:eastAsia="微软雅黑"/>
          <w:b w:val="0"/>
          <w:sz w:val="20"/>
        </w:rPr>
        <w:t>Tab 2面向开发人员，提供从原始数据到跨表关联分析的完整探索工具链。包含5个ECharts图表+20张分析图片。</w:t>
      </w:r>
    </w:p>
    <w:p w14:paraId="066E005B">
      <w:r>
        <w:rPr>
          <w:rFonts w:ascii="微软雅黑" w:hAnsi="微软雅黑" w:eastAsia="微软雅黑"/>
          <w:b/>
          <w:color w:val="006B5E"/>
          <w:sz w:val="22"/>
        </w:rPr>
        <w:t>▌故障类型堆叠柱状图</w:t>
      </w:r>
    </w:p>
    <w:p w14:paraId="55C8ADB6">
      <w:r>
        <w:rPr>
          <w:rFonts w:ascii="微软雅黑" w:hAnsi="微软雅黑" w:eastAsia="微软雅黑"/>
          <w:b/>
          <w:i w:val="0"/>
          <w:sz w:val="20"/>
        </w:rPr>
        <w:t>图表类型：</w:t>
      </w:r>
      <w:r>
        <w:rPr>
          <w:rFonts w:ascii="微软雅黑" w:hAnsi="微软雅黑" w:eastAsia="微软雅黑"/>
          <w:b w:val="0"/>
          <w:i w:val="0"/>
          <w:sz w:val="20"/>
        </w:rPr>
        <w:t>ECharts堆叠柱状图</w:t>
      </w:r>
    </w:p>
    <w:p w14:paraId="1507664A">
      <w:r>
        <w:rPr>
          <w:rFonts w:ascii="微软雅黑" w:hAnsi="微软雅黑" w:eastAsia="微软雅黑"/>
          <w:b/>
          <w:i w:val="0"/>
          <w:sz w:val="20"/>
        </w:rPr>
        <w:t>坐标轴：</w:t>
      </w:r>
      <w:r>
        <w:rPr>
          <w:rFonts w:ascii="微软雅黑" w:hAnsi="微软雅黑" w:eastAsia="微软雅黑"/>
          <w:b w:val="0"/>
          <w:i w:val="0"/>
          <w:sz w:val="20"/>
        </w:rPr>
        <w:t>X轴: 100台设备ID（标签旋转90度）</w:t>
      </w:r>
      <w:r>
        <w:rPr>
          <w:rFonts w:ascii="微软雅黑" w:hAnsi="微软雅黑" w:eastAsia="微软雅黑"/>
          <w:b w:val="0"/>
          <w:i w:val="0"/>
          <w:sz w:val="20"/>
        </w:rPr>
        <w:br w:type="textWrapping"/>
      </w:r>
      <w:r>
        <w:rPr>
          <w:rFonts w:ascii="微软雅黑" w:hAnsi="微软雅黑" w:eastAsia="微软雅黑"/>
          <w:b w:val="0"/>
          <w:i w:val="0"/>
          <w:sz w:val="20"/>
        </w:rPr>
        <w:t>Y轴: 故障记录条数</w:t>
      </w:r>
    </w:p>
    <w:p w14:paraId="6E5C31FE">
      <w:r>
        <w:rPr>
          <w:rFonts w:ascii="微软雅黑" w:hAnsi="微软雅黑" w:eastAsia="微软雅黑"/>
          <w:b/>
          <w:i w:val="0"/>
          <w:sz w:val="20"/>
        </w:rPr>
        <w:t>数据系列：</w:t>
      </w:r>
      <w:r>
        <w:rPr>
          <w:rFonts w:ascii="微软雅黑" w:hAnsi="微软雅黑" w:eastAsia="微软雅黑"/>
          <w:b w:val="0"/>
          <w:i w:val="0"/>
          <w:sz w:val="20"/>
        </w:rPr>
        <w:t>10个堆叠系列=10种故障类型(Type 0-9)</w:t>
      </w:r>
      <w:r>
        <w:rPr>
          <w:rFonts w:ascii="微软雅黑" w:hAnsi="微软雅黑" w:eastAsia="微软雅黑"/>
          <w:b w:val="0"/>
          <w:i w:val="0"/>
          <w:sz w:val="20"/>
        </w:rPr>
        <w:br w:type="textWrapping"/>
      </w:r>
      <w:r>
        <w:rPr>
          <w:rFonts w:ascii="微软雅黑" w:hAnsi="微软雅黑" w:eastAsia="微软雅黑"/>
          <w:b w:val="0"/>
          <w:i w:val="0"/>
          <w:sz w:val="20"/>
        </w:rPr>
        <w:t>每柱总高度=该设备的总故障记录数</w:t>
      </w:r>
      <w:r>
        <w:rPr>
          <w:rFonts w:ascii="微软雅黑" w:hAnsi="微软雅黑" w:eastAsia="微软雅黑"/>
          <w:b w:val="0"/>
          <w:i w:val="0"/>
          <w:sz w:val="20"/>
        </w:rPr>
        <w:br w:type="textWrapping"/>
      </w:r>
      <w:r>
        <w:rPr>
          <w:rFonts w:ascii="微软雅黑" w:hAnsi="微软雅黑" w:eastAsia="微软雅黑"/>
          <w:b w:val="0"/>
          <w:i w:val="0"/>
          <w:sz w:val="20"/>
        </w:rPr>
        <w:t>各色段高度=该设备每种故障的记录数</w:t>
      </w:r>
    </w:p>
    <w:p w14:paraId="4ADF00F5">
      <w:r>
        <w:rPr>
          <w:rFonts w:ascii="微软雅黑" w:hAnsi="微软雅黑" w:eastAsia="微软雅黑"/>
          <w:b/>
          <w:i w:val="0"/>
          <w:sz w:val="20"/>
        </w:rPr>
        <w:t>数据来源：</w:t>
      </w:r>
      <w:r>
        <w:rPr>
          <w:rFonts w:ascii="微软雅黑" w:hAnsi="微软雅黑" w:eastAsia="微软雅黑"/>
          <w:b w:val="0"/>
          <w:i w:val="0"/>
          <w:sz w:val="20"/>
        </w:rPr>
        <w:t>data/fault_dist.csv — 由data_prep技能包从log.csv按设备+故障类型交叉统计生成</w:t>
      </w:r>
    </w:p>
    <w:p w14:paraId="12818917">
      <w:r>
        <w:rPr>
          <w:rFonts w:ascii="微软雅黑" w:hAnsi="微软雅黑" w:eastAsia="微软雅黑"/>
          <w:b/>
          <w:i w:val="0"/>
          <w:sz w:val="20"/>
        </w:rPr>
        <w:t>图表用途：</w:t>
      </w:r>
      <w:r>
        <w:rPr>
          <w:rFonts w:ascii="微软雅黑" w:hAnsi="微软雅黑" w:eastAsia="微软雅黑"/>
          <w:b w:val="0"/>
          <w:i w:val="0"/>
          <w:sz w:val="20"/>
        </w:rPr>
        <w:t>全局视角下100台设备的故障类型构成。识别"问题设备"（总记录过多）和"问题类型"（某类型普遍存在）。</w:t>
      </w:r>
    </w:p>
    <w:p w14:paraId="6D57172F">
      <w:r>
        <w:rPr>
          <w:rFonts w:ascii="微软雅黑" w:hAnsi="微软雅黑" w:eastAsia="微软雅黑"/>
          <w:b/>
          <w:i w:val="0"/>
          <w:sz w:val="20"/>
        </w:rPr>
        <w:t>如何解读：</w:t>
      </w:r>
      <w:r>
        <w:rPr>
          <w:rFonts w:ascii="微软雅黑" w:hAnsi="微软雅黑" w:eastAsia="微软雅黑"/>
          <w:b w:val="0"/>
          <w:i w:val="0"/>
          <w:sz w:val="20"/>
        </w:rPr>
        <w:t>柱体极高的设备→故障记录异常多，需要审查是否设备本身有问题还是数据采集异常</w:t>
      </w:r>
      <w:r>
        <w:rPr>
          <w:rFonts w:ascii="微软雅黑" w:hAnsi="微软雅黑" w:eastAsia="微软雅黑"/>
          <w:b w:val="0"/>
          <w:i w:val="0"/>
          <w:sz w:val="20"/>
        </w:rPr>
        <w:br w:type="textWrapping"/>
      </w:r>
      <w:r>
        <w:rPr>
          <w:rFonts w:ascii="微软雅黑" w:hAnsi="微软雅黑" w:eastAsia="微软雅黑"/>
          <w:b w:val="0"/>
          <w:i w:val="0"/>
          <w:sz w:val="20"/>
        </w:rPr>
        <w:t>某颜色在所有设备中都有较大占比→该故障类型是全产线共性问题</w:t>
      </w:r>
      <w:r>
        <w:rPr>
          <w:rFonts w:ascii="微软雅黑" w:hAnsi="微软雅黑" w:eastAsia="微软雅黑"/>
          <w:b w:val="0"/>
          <w:i w:val="0"/>
          <w:sz w:val="20"/>
        </w:rPr>
        <w:br w:type="textWrapping"/>
      </w:r>
      <w:r>
        <w:rPr>
          <w:rFonts w:ascii="微软雅黑" w:hAnsi="微软雅黑" w:eastAsia="微软雅黑"/>
          <w:b w:val="0"/>
          <w:i w:val="0"/>
          <w:sz w:val="20"/>
        </w:rPr>
        <w:t>颜色集中在少��设备→局部问题，可能是特定批次或工况导致</w:t>
      </w:r>
    </w:p>
    <w:p w14:paraId="14CB208A"/>
    <w:p w14:paraId="545E65D5">
      <w:r>
        <w:rPr>
          <w:rFonts w:ascii="微软雅黑" w:hAnsi="微软雅黑" w:eastAsia="微软雅黑"/>
          <w:b/>
          <w:color w:val="006B5E"/>
          <w:sz w:val="22"/>
        </w:rPr>
        <w:t>▌参数箱线图：正常 vs 故障</w:t>
      </w:r>
    </w:p>
    <w:p w14:paraId="3C0A4454">
      <w:r>
        <w:rPr>
          <w:rFonts w:ascii="微软雅黑" w:hAnsi="微软雅黑" w:eastAsia="微软雅黑"/>
          <w:b/>
          <w:i w:val="0"/>
          <w:sz w:val="20"/>
        </w:rPr>
        <w:t>图表类型：</w:t>
      </w:r>
      <w:r>
        <w:rPr>
          <w:rFonts w:ascii="微软雅黑" w:hAnsi="微软雅黑" w:eastAsia="微软雅黑"/>
          <w:b w:val="0"/>
          <w:i w:val="0"/>
          <w:sz w:val="20"/>
        </w:rPr>
        <w:t>ECharts箱线图（boxplot）</w:t>
      </w:r>
    </w:p>
    <w:p w14:paraId="79527F72">
      <w:r>
        <w:rPr>
          <w:rFonts w:ascii="微软雅黑" w:hAnsi="微软雅黑" w:eastAsia="微软雅黑"/>
          <w:b/>
          <w:i w:val="0"/>
          <w:sz w:val="20"/>
        </w:rPr>
        <w:t>坐标轴：</w:t>
      </w:r>
      <w:r>
        <w:rPr>
          <w:rFonts w:ascii="微软雅黑" w:hAnsi="微软雅黑" w:eastAsia="微软雅黑"/>
          <w:b w:val="0"/>
          <w:i w:val="0"/>
          <w:sz w:val="20"/>
        </w:rPr>
        <w:t>X轴: 8个类别=V正常, V故障, A正常, A故障, T正常, T故障, RPM正常, RPM故障</w:t>
      </w:r>
      <w:r>
        <w:rPr>
          <w:rFonts w:ascii="微软雅黑" w:hAnsi="微软雅黑" w:eastAsia="微软雅黑"/>
          <w:b w:val="0"/>
          <w:i w:val="0"/>
          <w:sz w:val="20"/>
        </w:rPr>
        <w:br w:type="textWrapping"/>
      </w:r>
      <w:r>
        <w:rPr>
          <w:rFonts w:ascii="微软雅黑" w:hAnsi="微软雅黑" w:eastAsia="微软雅黑"/>
          <w:b w:val="0"/>
          <w:i w:val="0"/>
          <w:sz w:val="20"/>
        </w:rPr>
        <w:t>Y轴: 传感器原始值（各自物理单位）</w:t>
      </w:r>
    </w:p>
    <w:p w14:paraId="1BD9F8BC">
      <w:r>
        <w:rPr>
          <w:rFonts w:ascii="微软雅黑" w:hAnsi="微软雅黑" w:eastAsia="微软雅黑"/>
          <w:b/>
          <w:i w:val="0"/>
          <w:sz w:val="20"/>
        </w:rPr>
        <w:t>数据系列：</w:t>
      </w:r>
      <w:r>
        <w:rPr>
          <w:rFonts w:ascii="微软雅黑" w:hAnsi="微软雅黑" w:eastAsia="微软雅黑"/>
          <w:b w:val="0"/>
          <w:i w:val="0"/>
          <w:sz w:val="20"/>
        </w:rPr>
        <w:t>2个系列：</w:t>
      </w:r>
      <w:r>
        <w:rPr>
          <w:rFonts w:ascii="微软雅黑" w:hAnsi="微软雅黑" w:eastAsia="微软雅黑"/>
          <w:b w:val="0"/>
          <w:i w:val="0"/>
          <w:sz w:val="20"/>
        </w:rPr>
        <w:br w:type="textWrapping"/>
      </w:r>
      <w:r>
        <w:rPr>
          <w:rFonts w:ascii="微软雅黑" w:hAnsi="微软雅黑" w:eastAsia="微软雅黑"/>
          <w:b w:val="0"/>
          <w:i w:val="0"/>
          <w:sz w:val="20"/>
        </w:rPr>
        <w:t>- 绿色箱体: 正常运行记录的分布（min-Q1-median-Q3-max）</w:t>
      </w:r>
      <w:r>
        <w:rPr>
          <w:rFonts w:ascii="微软雅黑" w:hAnsi="微软雅黑" w:eastAsia="微软雅黑"/>
          <w:b w:val="0"/>
          <w:i w:val="0"/>
          <w:sz w:val="20"/>
        </w:rPr>
        <w:br w:type="textWrapping"/>
      </w:r>
      <w:r>
        <w:rPr>
          <w:rFonts w:ascii="微软雅黑" w:hAnsi="微软雅黑" w:eastAsia="微软雅黑"/>
          <w:b w:val="0"/>
          <w:i w:val="0"/>
          <w:sz w:val="20"/>
        </w:rPr>
        <w:t>- 红色箱体: 故障记录的分布（min-Q1-median-Q3-max）</w:t>
      </w:r>
    </w:p>
    <w:p w14:paraId="1BC406CE">
      <w:r>
        <w:rPr>
          <w:rFonts w:ascii="微软雅黑" w:hAnsi="微软雅黑" w:eastAsia="微软雅黑"/>
          <w:b/>
          <w:i w:val="0"/>
          <w:sz w:val="20"/>
        </w:rPr>
        <w:t>数据来源：</w:t>
      </w:r>
      <w:r>
        <w:rPr>
          <w:rFonts w:ascii="微软雅黑" w:hAnsi="微软雅黑" w:eastAsia="微软雅黑"/>
          <w:b w:val="0"/>
          <w:i w:val="0"/>
          <w:sz w:val="20"/>
        </w:rPr>
        <w:t>data/log.csv → 按Failure.Equipment.Type=0划分正常，≠0划分故障 → 计算每个参数的箱线统计量(min/Q1/median/Q3/max)</w:t>
      </w:r>
    </w:p>
    <w:p w14:paraId="5C828B7F">
      <w:r>
        <w:rPr>
          <w:rFonts w:ascii="微软雅黑" w:hAnsi="微软雅黑" w:eastAsia="微软雅黑"/>
          <w:b/>
          <w:i w:val="0"/>
          <w:sz w:val="20"/>
        </w:rPr>
        <w:t>图表用途：</w:t>
      </w:r>
      <w:r>
        <w:rPr>
          <w:rFonts w:ascii="微软雅黑" w:hAnsi="微软雅黑" w:eastAsia="微软雅黑"/>
          <w:b w:val="0"/>
          <w:i w:val="0"/>
          <w:sz w:val="20"/>
        </w:rPr>
        <w:t>直观对比正常和故障状态下各传感器参数的分布差异。如果绿色和红色箱体高度重叠→该参数单独无法区分正常和故障。</w:t>
      </w:r>
    </w:p>
    <w:p w14:paraId="3C345B7D">
      <w:r>
        <w:rPr>
          <w:rFonts w:ascii="微软雅黑" w:hAnsi="微软雅黑" w:eastAsia="微软雅黑"/>
          <w:b/>
          <w:i w:val="0"/>
          <w:sz w:val="20"/>
        </w:rPr>
        <w:t>如何解读：</w:t>
      </w:r>
      <w:r>
        <w:rPr>
          <w:rFonts w:ascii="微软雅黑" w:hAnsi="微软雅黑" w:eastAsia="微软雅黑"/>
          <w:b w:val="0"/>
          <w:i w:val="0"/>
          <w:sz w:val="20"/>
        </w:rPr>
        <w:t>箱体重叠度=该参数的判别能力。重叠越多→Youden's J越低。</w:t>
      </w:r>
      <w:r>
        <w:rPr>
          <w:rFonts w:ascii="微软雅黑" w:hAnsi="微软雅黑" w:eastAsia="微软雅黑"/>
          <w:b w:val="0"/>
          <w:i w:val="0"/>
          <w:sz w:val="20"/>
        </w:rPr>
        <w:br w:type="textWrapping"/>
      </w:r>
      <w:r>
        <w:rPr>
          <w:rFonts w:ascii="微软雅黑" w:hAnsi="微软雅黑" w:eastAsia="微软雅黑"/>
          <w:b w:val="0"/>
          <w:i w:val="0"/>
          <w:sz w:val="20"/>
        </w:rPr>
        <w:t>中位数偏差=Median(故障)-Median(正常)，偏差越大越有区分力。</w:t>
      </w:r>
      <w:r>
        <w:rPr>
          <w:rFonts w:ascii="微软雅黑" w:hAnsi="微软雅黑" w:eastAsia="微软雅黑"/>
          <w:b w:val="0"/>
          <w:i w:val="0"/>
          <w:sz w:val="20"/>
        </w:rPr>
        <w:br w:type="textWrapping"/>
      </w:r>
      <w:r>
        <w:rPr>
          <w:rFonts w:ascii="微软雅黑" w:hAnsi="微软雅黑" w:eastAsia="微软雅黑"/>
          <w:b w:val="0"/>
          <w:i w:val="0"/>
          <w:sz w:val="20"/>
        </w:rPr>
        <w:t>此图直接可视化论证"4参数条件下纯ML检测能力有限"——4对箱线图中至少有2-3对高度重叠。</w:t>
      </w:r>
    </w:p>
    <w:p w14:paraId="4602B35B"/>
    <w:p w14:paraId="6A86883E">
      <w:r>
        <w:rPr>
          <w:rFonts w:ascii="微软雅黑" w:hAnsi="微软雅黑" w:eastAsia="微软雅黑"/>
          <w:b/>
          <w:color w:val="006B5E"/>
          <w:sz w:val="22"/>
        </w:rPr>
        <w:t>▌设备故障负载散点图</w:t>
      </w:r>
    </w:p>
    <w:p w14:paraId="735C07BD">
      <w:r>
        <w:rPr>
          <w:rFonts w:ascii="微软雅黑" w:hAnsi="微软雅黑" w:eastAsia="微软雅黑"/>
          <w:b/>
          <w:i w:val="0"/>
          <w:sz w:val="20"/>
        </w:rPr>
        <w:t>图表类型：</w:t>
      </w:r>
      <w:r>
        <w:rPr>
          <w:rFonts w:ascii="微软雅黑" w:hAnsi="微软雅黑" w:eastAsia="微软雅黑"/>
          <w:b w:val="0"/>
          <w:i w:val="0"/>
          <w:sz w:val="20"/>
        </w:rPr>
        <w:t>ECharts气泡散点图</w:t>
      </w:r>
    </w:p>
    <w:p w14:paraId="4607F56A">
      <w:r>
        <w:rPr>
          <w:rFonts w:ascii="微软雅黑" w:hAnsi="微软雅黑" w:eastAsia="微软雅黑"/>
          <w:b/>
          <w:i w:val="0"/>
          <w:sz w:val="20"/>
        </w:rPr>
        <w:t>坐标轴：</w:t>
      </w:r>
      <w:r>
        <w:rPr>
          <w:rFonts w:ascii="微软雅黑" w:hAnsi="微软雅黑" w:eastAsia="微软雅黑"/>
          <w:b w:val="0"/>
          <w:i w:val="0"/>
          <w:sz w:val="20"/>
        </w:rPr>
        <w:t>X轴: 故障记录条数</w:t>
      </w:r>
      <w:r>
        <w:rPr>
          <w:rFonts w:ascii="微软雅黑" w:hAnsi="微软雅黑" w:eastAsia="微软雅黑"/>
          <w:b w:val="0"/>
          <w:i w:val="0"/>
          <w:sz w:val="20"/>
        </w:rPr>
        <w:br w:type="textWrapping"/>
      </w:r>
      <w:r>
        <w:rPr>
          <w:rFonts w:ascii="微软雅黑" w:hAnsi="微软雅黑" w:eastAsia="微软雅黑"/>
          <w:b w:val="0"/>
          <w:i w:val="0"/>
          <w:sz w:val="20"/>
        </w:rPr>
        <w:t>Y轴: 不同故障类型数量</w:t>
      </w:r>
    </w:p>
    <w:p w14:paraId="5F04DE14">
      <w:r>
        <w:rPr>
          <w:rFonts w:ascii="微软雅黑" w:hAnsi="微软雅黑" w:eastAsia="微软雅黑"/>
          <w:b/>
          <w:i w:val="0"/>
          <w:sz w:val="20"/>
        </w:rPr>
        <w:t>数据系列：</w:t>
      </w:r>
      <w:r>
        <w:rPr>
          <w:rFonts w:ascii="微软雅黑" w:hAnsi="微软雅黑" w:eastAsia="微软雅黑"/>
          <w:b w:val="0"/>
          <w:i w:val="0"/>
          <w:sz w:val="20"/>
        </w:rPr>
        <w:t>每个气泡=一台设备</w:t>
      </w:r>
      <w:r>
        <w:rPr>
          <w:rFonts w:ascii="微软雅黑" w:hAnsi="微软雅黑" w:eastAsia="微软雅黑"/>
          <w:b w:val="0"/>
          <w:i w:val="0"/>
          <w:sz w:val="20"/>
        </w:rPr>
        <w:br w:type="textWrapping"/>
      </w:r>
      <w:r>
        <w:rPr>
          <w:rFonts w:ascii="微软雅黑" w:hAnsi="微软雅黑" w:eastAsia="微软雅黑"/>
          <w:b w:val="0"/>
          <w:i w:val="0"/>
          <w:sz w:val="20"/>
        </w:rPr>
        <w:t>气泡大小: 正常记录条数（越大=正常运行时间越长）</w:t>
      </w:r>
      <w:r>
        <w:rPr>
          <w:rFonts w:ascii="微软雅黑" w:hAnsi="微软雅黑" w:eastAsia="微软雅黑"/>
          <w:b w:val="0"/>
          <w:i w:val="0"/>
          <w:sz w:val="20"/>
        </w:rPr>
        <w:br w:type="textWrapping"/>
      </w:r>
      <w:r>
        <w:rPr>
          <w:rFonts w:ascii="微软雅黑" w:hAnsi="微软雅黑" w:eastAsia="微软雅黑"/>
          <w:b w:val="0"/>
          <w:i w:val="0"/>
          <w:sz w:val="20"/>
        </w:rPr>
        <w:t>气泡颜色: 故障率（绿=低, 琥珀=中, 红=高）</w:t>
      </w:r>
      <w:r>
        <w:rPr>
          <w:rFonts w:ascii="微软雅黑" w:hAnsi="微软雅黑" w:eastAsia="微软雅黑"/>
          <w:b w:val="0"/>
          <w:i w:val="0"/>
          <w:sz w:val="20"/>
        </w:rPr>
        <w:br w:type="textWrapping"/>
      </w:r>
      <w:r>
        <w:rPr>
          <w:rFonts w:ascii="微软雅黑" w:hAnsi="微软雅黑" w:eastAsia="微软雅黑"/>
          <w:b w:val="0"/>
          <w:i w:val="0"/>
          <w:sz w:val="20"/>
        </w:rPr>
        <w:t>标签: 设备ID后两位数字</w:t>
      </w:r>
    </w:p>
    <w:p w14:paraId="5501621C">
      <w:r>
        <w:rPr>
          <w:rFonts w:ascii="微软雅黑" w:hAnsi="微软雅黑" w:eastAsia="微软雅黑"/>
          <w:b/>
          <w:i w:val="0"/>
          <w:sz w:val="20"/>
        </w:rPr>
        <w:t>数据来源：</w:t>
      </w:r>
      <w:r>
        <w:rPr>
          <w:rFonts w:ascii="微软雅黑" w:hAnsi="微软雅黑" w:eastAsia="微软雅黑"/>
          <w:b w:val="0"/>
          <w:i w:val="0"/>
          <w:sz w:val="20"/>
        </w:rPr>
        <w:t>data/fault_dist.csv — 按设备统计故障记录数和故障类型数</w:t>
      </w:r>
    </w:p>
    <w:p w14:paraId="2B9FCD8D">
      <w:r>
        <w:rPr>
          <w:rFonts w:ascii="微软雅黑" w:hAnsi="微软雅黑" w:eastAsia="微软雅黑"/>
          <w:b/>
          <w:i w:val="0"/>
          <w:sz w:val="20"/>
        </w:rPr>
        <w:t>图表用途：</w:t>
      </w:r>
      <w:r>
        <w:rPr>
          <w:rFonts w:ascii="微软雅黑" w:hAnsi="微软雅黑" w:eastAsia="微软雅黑"/>
          <w:b w:val="0"/>
          <w:i w:val="0"/>
          <w:sz w:val="20"/>
        </w:rPr>
        <w:t>识别"问题设备"：哪些设备故障多且故障类型多样？右上角的气泡最需要关注。</w:t>
      </w:r>
    </w:p>
    <w:p w14:paraId="5AEA1125">
      <w:r>
        <w:rPr>
          <w:rFonts w:ascii="微软雅黑" w:hAnsi="微软雅黑" w:eastAsia="微软雅黑"/>
          <w:b/>
          <w:i w:val="0"/>
          <w:sz w:val="20"/>
        </w:rPr>
        <w:t>如何解读：</w:t>
      </w:r>
      <w:r>
        <w:rPr>
          <w:rFonts w:ascii="微软雅黑" w:hAnsi="微软雅黑" w:eastAsia="微软雅黑"/>
          <w:b w:val="0"/>
          <w:i w:val="0"/>
          <w:sz w:val="20"/>
        </w:rPr>
        <w:t>右上角区域(高X+高Y)=故障频繁且类型多样的"问题设备"</w:t>
      </w:r>
      <w:r>
        <w:rPr>
          <w:rFonts w:ascii="微软雅黑" w:hAnsi="微软雅黑" w:eastAsia="微软雅黑"/>
          <w:b w:val="0"/>
          <w:i w:val="0"/>
          <w:sz w:val="20"/>
        </w:rPr>
        <w:br w:type="textWrapping"/>
      </w:r>
      <w:r>
        <w:rPr>
          <w:rFonts w:ascii="微软雅黑" w:hAnsi="微软雅黑" w:eastAsia="微软雅黑"/>
          <w:b w:val="0"/>
          <w:i w:val="0"/>
          <w:sz w:val="20"/>
        </w:rPr>
        <w:t>右下角区域(高X+低Y)=单一故障类型反复出现→可能是系统性缺陷</w:t>
      </w:r>
      <w:r>
        <w:rPr>
          <w:rFonts w:ascii="微软雅黑" w:hAnsi="微软雅黑" w:eastAsia="微软雅黑"/>
          <w:b w:val="0"/>
          <w:i w:val="0"/>
          <w:sz w:val="20"/>
        </w:rPr>
        <w:br w:type="textWrapping"/>
      </w:r>
      <w:r>
        <w:rPr>
          <w:rFonts w:ascii="微软雅黑" w:hAnsi="微软雅黑" w:eastAsia="微软雅黑"/>
          <w:b w:val="0"/>
          <w:i w:val="0"/>
          <w:sz w:val="20"/>
        </w:rPr>
        <w:t>气泡大+颜色绿=设备总体运行时间长且故障率低→"健康设备"</w:t>
      </w:r>
      <w:r>
        <w:rPr>
          <w:rFonts w:ascii="微软雅黑" w:hAnsi="微软雅黑" w:eastAsia="微软雅黑"/>
          <w:b w:val="0"/>
          <w:i w:val="0"/>
          <w:sz w:val="20"/>
        </w:rPr>
        <w:br w:type="textWrapping"/>
      </w:r>
      <w:r>
        <w:rPr>
          <w:rFonts w:ascii="微软雅黑" w:hAnsi="微软雅黑" w:eastAsia="微软雅黑"/>
          <w:b w:val="0"/>
          <w:i w:val="0"/>
          <w:sz w:val="20"/>
        </w:rPr>
        <w:t>气泡小+颜色红=运行时间短但故障率高→"新设备异常"或"数据不完整"</w:t>
      </w:r>
    </w:p>
    <w:p w14:paraId="559F7688"/>
    <w:p w14:paraId="3232DE6D">
      <w:r>
        <w:rPr>
          <w:rFonts w:ascii="微软雅黑" w:hAnsi="微软雅黑" w:eastAsia="微软雅黑"/>
          <w:b/>
          <w:color w:val="006B5E"/>
          <w:sz w:val="22"/>
        </w:rPr>
        <w:t>▌跨表关联矩阵热力图</w:t>
      </w:r>
    </w:p>
    <w:p w14:paraId="101D826F">
      <w:r>
        <w:rPr>
          <w:rFonts w:ascii="微软雅黑" w:hAnsi="微软雅黑" w:eastAsia="微软雅黑"/>
          <w:b/>
          <w:i w:val="0"/>
          <w:sz w:val="20"/>
        </w:rPr>
        <w:t>图表类型：</w:t>
      </w:r>
      <w:r>
        <w:rPr>
          <w:rFonts w:ascii="微软雅黑" w:hAnsi="微软雅黑" w:eastAsia="微软雅黑"/>
          <w:b w:val="0"/>
          <w:i w:val="0"/>
          <w:sz w:val="20"/>
        </w:rPr>
        <w:t>ECharts热力图（heatmap）</w:t>
      </w:r>
    </w:p>
    <w:p w14:paraId="0CCBD783">
      <w:r>
        <w:rPr>
          <w:rFonts w:ascii="微软雅黑" w:hAnsi="微软雅黑" w:eastAsia="微软雅黑"/>
          <w:b/>
          <w:i w:val="0"/>
          <w:sz w:val="20"/>
        </w:rPr>
        <w:t>坐标轴：</w:t>
      </w:r>
      <w:r>
        <w:rPr>
          <w:rFonts w:ascii="微软雅黑" w:hAnsi="微软雅黑" w:eastAsia="微软雅黑"/>
          <w:b w:val="0"/>
          <w:i w:val="0"/>
          <w:sz w:val="20"/>
        </w:rPr>
        <w:t>X/Y轴: 6个跨表维度=故障率, 参数CV%, 日产值, 成本风险, 距维修天数, 距保养天数</w:t>
      </w:r>
      <w:r>
        <w:rPr>
          <w:rFonts w:ascii="微软雅黑" w:hAnsi="微软雅黑" w:eastAsia="微软雅黑"/>
          <w:b w:val="0"/>
          <w:i w:val="0"/>
          <w:sz w:val="20"/>
        </w:rPr>
        <w:br w:type="textWrapping"/>
      </w:r>
      <w:r>
        <w:rPr>
          <w:rFonts w:ascii="微软雅黑" w:hAnsi="微软雅黑" w:eastAsia="微软雅黑"/>
          <w:b w:val="0"/>
          <w:i w:val="0"/>
          <w:sz w:val="20"/>
        </w:rPr>
        <w:t>单元格: Spearman秩相关系数ρ</w:t>
      </w:r>
    </w:p>
    <w:p w14:paraId="1FE31DF9">
      <w:r>
        <w:rPr>
          <w:rFonts w:ascii="微软雅黑" w:hAnsi="微软雅黑" w:eastAsia="微软雅黑"/>
          <w:b/>
          <w:i w:val="0"/>
          <w:sz w:val="20"/>
        </w:rPr>
        <w:t>数据系列：</w:t>
      </w:r>
      <w:r>
        <w:rPr>
          <w:rFonts w:ascii="微软雅黑" w:hAnsi="微软雅黑" w:eastAsia="微软雅黑"/>
          <w:b w:val="0"/>
          <w:i w:val="0"/>
          <w:sz w:val="20"/>
        </w:rPr>
        <w:t>颜色从红(-1, 负相关) → 白(0, 无关) → 绿(+1, 正相关)</w:t>
      </w:r>
      <w:r>
        <w:rPr>
          <w:rFonts w:ascii="微软雅黑" w:hAnsi="微软雅黑" w:eastAsia="微软雅黑"/>
          <w:b w:val="0"/>
          <w:i w:val="0"/>
          <w:sz w:val="20"/>
        </w:rPr>
        <w:br w:type="textWrapping"/>
      </w:r>
      <w:r>
        <w:rPr>
          <w:rFonts w:ascii="微软雅黑" w:hAnsi="微软雅黑" w:eastAsia="微软雅黑"/>
          <w:b w:val="0"/>
          <w:i w:val="0"/>
          <w:sz w:val="20"/>
        </w:rPr>
        <w:t>每格标注ρ值</w:t>
      </w:r>
    </w:p>
    <w:p w14:paraId="1B72F88F">
      <w:r>
        <w:rPr>
          <w:rFonts w:ascii="微软雅黑" w:hAnsi="微软雅黑" w:eastAsia="微软雅黑"/>
          <w:b/>
          <w:i w:val="0"/>
          <w:sz w:val="20"/>
        </w:rPr>
        <w:t>数据来源：</w:t>
      </w:r>
      <w:r>
        <w:rPr>
          <w:rFonts w:ascii="微软雅黑" w:hAnsi="微软雅黑" w:eastAsia="微软雅黑"/>
          <w:b w:val="0"/>
          <w:i w:val="0"/>
          <w:sz w:val="20"/>
        </w:rPr>
        <w:t>data/cross_table_metrics.csv — 从log.csv(故障数据)+summary.csv(生产数据)+maintenance数据联合计算</w:t>
      </w:r>
    </w:p>
    <w:p w14:paraId="18985478">
      <w:r>
        <w:rPr>
          <w:rFonts w:ascii="微软雅黑" w:hAnsi="微软雅黑" w:eastAsia="微软雅黑"/>
          <w:b/>
          <w:i w:val="0"/>
          <w:sz w:val="20"/>
        </w:rPr>
        <w:t>图表用途：</w:t>
      </w:r>
      <w:r>
        <w:rPr>
          <w:rFonts w:ascii="微软雅黑" w:hAnsi="微软雅黑" w:eastAsia="微软雅黑"/>
          <w:b w:val="0"/>
          <w:i w:val="0"/>
          <w:sz w:val="20"/>
        </w:rPr>
        <w:t>发现不同数据表（LOG/SUMMARY/ASSEMBLY/TESTS）中指标之间的隐藏关联。</w:t>
      </w:r>
    </w:p>
    <w:p w14:paraId="48625680">
      <w:r>
        <w:rPr>
          <w:rFonts w:ascii="微软雅黑" w:hAnsi="微软雅黑" w:eastAsia="微软雅黑"/>
          <w:b/>
          <w:i w:val="0"/>
          <w:sz w:val="20"/>
        </w:rPr>
        <w:t>如何解读：</w:t>
      </w:r>
      <w:r>
        <w:rPr>
          <w:rFonts w:ascii="微软雅黑" w:hAnsi="微软雅黑" w:eastAsia="微软雅黑"/>
          <w:b w:val="0"/>
          <w:i w:val="0"/>
          <w:sz w:val="20"/>
        </w:rPr>
        <w:t>强正相关(深绿, ρ&gt;0.5): 两个指标同向变动→可能是一个驱动另一个</w:t>
      </w:r>
      <w:r>
        <w:rPr>
          <w:rFonts w:ascii="微软雅黑" w:hAnsi="微软雅黑" w:eastAsia="微软雅黑"/>
          <w:b w:val="0"/>
          <w:i w:val="0"/>
          <w:sz w:val="20"/>
        </w:rPr>
        <w:br w:type="textWrapping"/>
      </w:r>
      <w:r>
        <w:rPr>
          <w:rFonts w:ascii="微软雅黑" w:hAnsi="微软雅黑" w:eastAsia="微软雅黑"/>
          <w:b w:val="0"/>
          <w:i w:val="0"/>
          <w:sz w:val="20"/>
        </w:rPr>
        <w:t>强负相关(深红, ρ&lt;-0.5): 两个指标反向变动→存在tradeoff</w:t>
      </w:r>
      <w:r>
        <w:rPr>
          <w:rFonts w:ascii="微软雅黑" w:hAnsi="微软雅黑" w:eastAsia="微软雅黑"/>
          <w:b w:val="0"/>
          <w:i w:val="0"/>
          <w:sz w:val="20"/>
        </w:rPr>
        <w:br w:type="textWrapping"/>
      </w:r>
      <w:r>
        <w:rPr>
          <w:rFonts w:ascii="微软雅黑" w:hAnsi="微软雅黑" w:eastAsia="微软雅黑"/>
          <w:b w:val="0"/>
          <w:i w:val="0"/>
          <w:sz w:val="20"/>
        </w:rPr>
        <w:t>接近白色(|ρ|&lt;0.1): 两个指标基本独立</w:t>
      </w:r>
      <w:r>
        <w:rPr>
          <w:rFonts w:ascii="微软雅黑" w:hAnsi="微软雅黑" w:eastAsia="微软雅黑"/>
          <w:b w:val="0"/>
          <w:i w:val="0"/>
          <w:sz w:val="20"/>
        </w:rPr>
        <w:br w:type="textWrapping"/>
      </w:r>
      <w:r>
        <w:rPr>
          <w:rFonts w:ascii="微软雅黑" w:hAnsi="微软雅黑" w:eastAsia="微软雅黑"/>
          <w:b w:val="0"/>
          <w:i w:val="0"/>
          <w:sz w:val="20"/>
        </w:rPr>
        <w:t>例如: "故障率"与"参数CV%"正相关→参数越不稳定(高CV)，故障率越高(符合物理直觉)</w:t>
      </w:r>
    </w:p>
    <w:p w14:paraId="6F47AE68"/>
    <w:p w14:paraId="6055CAC1">
      <w:r>
        <w:rPr>
          <w:rFonts w:ascii="微软雅黑" w:hAnsi="微软雅黑" w:eastAsia="微软雅黑"/>
          <w:b/>
          <w:color w:val="006B5E"/>
          <w:sz w:val="22"/>
        </w:rPr>
        <w:t>▌故障组×保养周期成本风险热力图</w:t>
      </w:r>
    </w:p>
    <w:p w14:paraId="349B839D">
      <w:r>
        <w:rPr>
          <w:rFonts w:ascii="微软雅黑" w:hAnsi="微软雅黑" w:eastAsia="微软雅黑"/>
          <w:b/>
          <w:i w:val="0"/>
          <w:sz w:val="20"/>
        </w:rPr>
        <w:t>图表类型：</w:t>
      </w:r>
      <w:r>
        <w:rPr>
          <w:rFonts w:ascii="微软雅黑" w:hAnsi="微软雅黑" w:eastAsia="微软雅黑"/>
          <w:b w:val="0"/>
          <w:i w:val="0"/>
          <w:sz w:val="20"/>
        </w:rPr>
        <w:t>ECharts热力图</w:t>
      </w:r>
    </w:p>
    <w:p w14:paraId="720201C9">
      <w:r>
        <w:rPr>
          <w:rFonts w:ascii="微软雅黑" w:hAnsi="微软雅黑" w:eastAsia="微软雅黑"/>
          <w:b/>
          <w:i w:val="0"/>
          <w:sz w:val="20"/>
        </w:rPr>
        <w:t>坐标轴：</w:t>
      </w:r>
      <w:r>
        <w:rPr>
          <w:rFonts w:ascii="微软雅黑" w:hAnsi="微软雅黑" w:eastAsia="微软雅黑"/>
          <w:b w:val="0"/>
          <w:i w:val="0"/>
          <w:sz w:val="20"/>
        </w:rPr>
        <w:t>X轴: 保养周期间隔分类</w:t>
      </w:r>
      <w:r>
        <w:rPr>
          <w:rFonts w:ascii="微软雅黑" w:hAnsi="微软雅黑" w:eastAsia="微软雅黑"/>
          <w:b w:val="0"/>
          <w:i w:val="0"/>
          <w:sz w:val="20"/>
        </w:rPr>
        <w:br w:type="textWrapping"/>
      </w:r>
      <w:r>
        <w:rPr>
          <w:rFonts w:ascii="微软雅黑" w:hAnsi="微软雅黑" w:eastAsia="微软雅黑"/>
          <w:b w:val="0"/>
          <w:i w:val="0"/>
          <w:sz w:val="20"/>
        </w:rPr>
        <w:t>Y轴: 故障组分类</w:t>
      </w:r>
      <w:r>
        <w:rPr>
          <w:rFonts w:ascii="微软雅黑" w:hAnsi="微软雅黑" w:eastAsia="微软雅黑"/>
          <w:b w:val="0"/>
          <w:i w:val="0"/>
          <w:sz w:val="20"/>
        </w:rPr>
        <w:br w:type="textWrapping"/>
      </w:r>
      <w:r>
        <w:rPr>
          <w:rFonts w:ascii="微软雅黑" w:hAnsi="微软雅黑" w:eastAsia="微软雅黑"/>
          <w:b w:val="0"/>
          <w:i w:val="0"/>
          <w:sz w:val="20"/>
        </w:rPr>
        <w:t>单元格值: 平均成本风险($)</w:t>
      </w:r>
    </w:p>
    <w:p w14:paraId="21926F3F">
      <w:r>
        <w:rPr>
          <w:rFonts w:ascii="微软雅黑" w:hAnsi="微软雅黑" w:eastAsia="微软雅黑"/>
          <w:b/>
          <w:i w:val="0"/>
          <w:sz w:val="20"/>
        </w:rPr>
        <w:t>数据系列：</w:t>
      </w:r>
      <w:r>
        <w:rPr>
          <w:rFonts w:ascii="微软雅黑" w:hAnsi="微软雅黑" w:eastAsia="微软雅黑"/>
          <w:b w:val="0"/>
          <w:i w:val="0"/>
          <w:sz w:val="20"/>
        </w:rPr>
        <w:t>颜色从绿(低成本风险) → 红(高成本风险)</w:t>
      </w:r>
      <w:r>
        <w:rPr>
          <w:rFonts w:ascii="微软雅黑" w:hAnsi="微软雅黑" w:eastAsia="微软雅黑"/>
          <w:b w:val="0"/>
          <w:i w:val="0"/>
          <w:sz w:val="20"/>
        </w:rPr>
        <w:br w:type="textWrapping"/>
      </w:r>
      <w:r>
        <w:rPr>
          <w:rFonts w:ascii="微软雅黑" w:hAnsi="微软雅黑" w:eastAsia="微软雅黑"/>
          <w:b w:val="0"/>
          <w:i w:val="0"/>
          <w:sz w:val="20"/>
        </w:rPr>
        <w:t>每格标注平均成本风险值</w:t>
      </w:r>
    </w:p>
    <w:p w14:paraId="6186C567">
      <w:r>
        <w:rPr>
          <w:rFonts w:ascii="微软雅黑" w:hAnsi="微软雅黑" w:eastAsia="微软雅黑"/>
          <w:b/>
          <w:i w:val="0"/>
          <w:sz w:val="20"/>
        </w:rPr>
        <w:t>数据来源：</w:t>
      </w:r>
      <w:r>
        <w:rPr>
          <w:rFonts w:ascii="微软雅黑" w:hAnsi="微软雅黑" w:eastAsia="微软雅黑"/>
          <w:b w:val="0"/>
          <w:i w:val="0"/>
          <w:sz w:val="20"/>
        </w:rPr>
        <w:t>data/cross_table_metrics.csv — 按故障组×保养周期交叉分组计算均值</w:t>
      </w:r>
    </w:p>
    <w:p w14:paraId="45E4F34D">
      <w:r>
        <w:rPr>
          <w:rFonts w:ascii="微软雅黑" w:hAnsi="微软雅黑" w:eastAsia="微软雅黑"/>
          <w:b/>
          <w:i w:val="0"/>
          <w:sz w:val="20"/>
        </w:rPr>
        <w:t>图表用途：</w:t>
      </w:r>
      <w:r>
        <w:rPr>
          <w:rFonts w:ascii="微软雅黑" w:hAnsi="微软雅黑" w:eastAsia="微软雅黑"/>
          <w:b w:val="0"/>
          <w:i w:val="0"/>
          <w:sz w:val="20"/>
        </w:rPr>
        <w:t>识别哪种故障类型+保养周期组合的成本风险最高，指导保养策略优化。</w:t>
      </w:r>
    </w:p>
    <w:p w14:paraId="2AA2000B">
      <w:r>
        <w:rPr>
          <w:rFonts w:ascii="微软雅黑" w:hAnsi="微软雅黑" w:eastAsia="微软雅黑"/>
          <w:b/>
          <w:i w:val="0"/>
          <w:sz w:val="20"/>
        </w:rPr>
        <w:t>如何解读：</w:t>
      </w:r>
      <w:r>
        <w:rPr>
          <w:rFonts w:ascii="微软雅黑" w:hAnsi="微软雅黑" w:eastAsia="微软雅黑"/>
          <w:b w:val="0"/>
          <w:i w:val="0"/>
          <w:sz w:val="20"/>
        </w:rPr>
        <w:t>红色单元格→该故障组在该保养周期下的平均成本风险极高→需要缩短保养周期</w:t>
      </w:r>
      <w:r>
        <w:rPr>
          <w:rFonts w:ascii="微软雅黑" w:hAnsi="微软雅黑" w:eastAsia="微软雅黑"/>
          <w:b w:val="0"/>
          <w:i w:val="0"/>
          <w:sz w:val="20"/>
        </w:rPr>
        <w:br w:type="textWrapping"/>
      </w:r>
      <w:r>
        <w:rPr>
          <w:rFonts w:ascii="微软雅黑" w:hAnsi="微软雅黑" w:eastAsia="微软雅黑"/>
          <w:b w:val="0"/>
          <w:i w:val="0"/>
          <w:sz w:val="20"/>
        </w:rPr>
        <w:t>绿色单元格→当前保养周期对该故障组是充分的</w:t>
      </w:r>
      <w:r>
        <w:rPr>
          <w:rFonts w:ascii="微软雅黑" w:hAnsi="微软雅黑" w:eastAsia="微软雅黑"/>
          <w:b w:val="0"/>
          <w:i w:val="0"/>
          <w:sz w:val="20"/>
        </w:rPr>
        <w:br w:type="textWrapping"/>
      </w:r>
      <w:r>
        <w:rPr>
          <w:rFonts w:ascii="微软雅黑" w:hAnsi="微软雅黑" w:eastAsia="微软雅黑"/>
          <w:b w:val="0"/>
          <w:i w:val="0"/>
          <w:sz w:val="20"/>
        </w:rPr>
        <w:t>此行热力图直接回答:"如果我把某故障组的保养周期从X改为Y，能降低多少成本风险？"</w:t>
      </w:r>
    </w:p>
    <w:p w14:paraId="0EA7F724"/>
    <w:p w14:paraId="3F29864A">
      <w:r>
        <w:rPr>
          <w:rFonts w:ascii="微软雅黑" w:hAnsi="微软雅黑" w:eastAsia="微软雅黑"/>
          <w:b/>
          <w:color w:val="006B5E"/>
          <w:sz w:val="22"/>
        </w:rPr>
        <w:t>▌参数CV% × 超规格率散点图</w:t>
      </w:r>
    </w:p>
    <w:p w14:paraId="0FF57125">
      <w:r>
        <w:rPr>
          <w:rFonts w:ascii="微软雅黑" w:hAnsi="微软雅黑" w:eastAsia="微软雅黑"/>
          <w:b/>
          <w:i w:val="0"/>
          <w:sz w:val="20"/>
        </w:rPr>
        <w:t>图表类型：</w:t>
      </w:r>
      <w:r>
        <w:rPr>
          <w:rFonts w:ascii="微软雅黑" w:hAnsi="微软雅黑" w:eastAsia="微软雅黑"/>
          <w:b w:val="0"/>
          <w:i w:val="0"/>
          <w:sz w:val="20"/>
        </w:rPr>
        <w:t>ECharts散点图</w:t>
      </w:r>
    </w:p>
    <w:p w14:paraId="5C07E4EC">
      <w:r>
        <w:rPr>
          <w:rFonts w:ascii="微软雅黑" w:hAnsi="微软雅黑" w:eastAsia="微软雅黑"/>
          <w:b/>
          <w:i w:val="0"/>
          <w:sz w:val="20"/>
        </w:rPr>
        <w:t>坐标轴：</w:t>
      </w:r>
      <w:r>
        <w:rPr>
          <w:rFonts w:ascii="微软雅黑" w:hAnsi="微软雅黑" w:eastAsia="微软雅黑"/>
          <w:b w:val="0"/>
          <w:i w:val="0"/>
          <w:sz w:val="20"/>
        </w:rPr>
        <w:t>X轴: 参数变异系数CV%均值（传感器不稳定度）</w:t>
      </w:r>
      <w:r>
        <w:rPr>
          <w:rFonts w:ascii="微软雅黑" w:hAnsi="微软雅黑" w:eastAsia="微软雅黑"/>
          <w:b w:val="0"/>
          <w:i w:val="0"/>
          <w:sz w:val="20"/>
        </w:rPr>
        <w:br w:type="textWrapping"/>
      </w:r>
      <w:r>
        <w:rPr>
          <w:rFonts w:ascii="微软雅黑" w:hAnsi="微软雅黑" w:eastAsia="微软雅黑"/>
          <w:b w:val="0"/>
          <w:i w:val="0"/>
          <w:sz w:val="20"/>
        </w:rPr>
        <w:t>Y轴: 产品超规格率%（质量缺陷率）</w:t>
      </w:r>
    </w:p>
    <w:p w14:paraId="530F95D6">
      <w:r>
        <w:rPr>
          <w:rFonts w:ascii="微软雅黑" w:hAnsi="微软雅黑" w:eastAsia="微软雅黑"/>
          <w:b/>
          <w:i w:val="0"/>
          <w:sz w:val="20"/>
        </w:rPr>
        <w:t>数据系列：</w:t>
      </w:r>
      <w:r>
        <w:rPr>
          <w:rFonts w:ascii="微软雅黑" w:hAnsi="微软雅黑" w:eastAsia="微软雅黑"/>
          <w:b w:val="0"/>
          <w:i w:val="0"/>
          <w:sz w:val="20"/>
        </w:rPr>
        <w:t>每个点=一台设备</w:t>
      </w:r>
      <w:r>
        <w:rPr>
          <w:rFonts w:ascii="微软雅黑" w:hAnsi="微软雅黑" w:eastAsia="微软雅黑"/>
          <w:b w:val="0"/>
          <w:i w:val="0"/>
          <w:sz w:val="20"/>
        </w:rPr>
        <w:br w:type="textWrapping"/>
      </w:r>
      <w:r>
        <w:rPr>
          <w:rFonts w:ascii="微软雅黑" w:hAnsi="微软雅黑" w:eastAsia="微软雅黑"/>
          <w:b w:val="0"/>
          <w:i w:val="0"/>
          <w:sz w:val="20"/>
        </w:rPr>
        <w:t>青色圆点</w:t>
      </w:r>
      <w:r>
        <w:rPr>
          <w:rFonts w:ascii="微软雅黑" w:hAnsi="微软雅黑" w:eastAsia="微软雅黑"/>
          <w:b w:val="0"/>
          <w:i w:val="0"/>
          <w:sz w:val="20"/>
        </w:rPr>
        <w:br w:type="textWrapping"/>
      </w:r>
      <w:r>
        <w:rPr>
          <w:rFonts w:ascii="微软雅黑" w:hAnsi="微软雅黑" w:eastAsia="微软雅黑"/>
          <w:b w:val="0"/>
          <w:i w:val="0"/>
          <w:sz w:val="20"/>
        </w:rPr>
        <w:t>数据点上方标注设备ID</w:t>
      </w:r>
    </w:p>
    <w:p w14:paraId="4BE3F978">
      <w:r>
        <w:rPr>
          <w:rFonts w:ascii="微软雅黑" w:hAnsi="微软雅黑" w:eastAsia="微软雅黑"/>
          <w:b/>
          <w:i w:val="0"/>
          <w:sz w:val="20"/>
        </w:rPr>
        <w:t>数据来源：</w:t>
      </w:r>
      <w:r>
        <w:rPr>
          <w:rFonts w:ascii="微软雅黑" w:hAnsi="微软雅黑" w:eastAsia="微软雅黑"/>
          <w:b w:val="0"/>
          <w:i w:val="0"/>
          <w:sz w:val="20"/>
        </w:rPr>
        <w:t>data/cross_table_metrics.csv — 15台有完整四表数据的设备</w:t>
      </w:r>
    </w:p>
    <w:p w14:paraId="4C0C8D93">
      <w:r>
        <w:rPr>
          <w:rFonts w:ascii="微软雅黑" w:hAnsi="微软雅黑" w:eastAsia="微软雅黑"/>
          <w:b/>
          <w:i w:val="0"/>
          <w:sz w:val="20"/>
        </w:rPr>
        <w:t>图表用途：</w:t>
      </w:r>
      <w:r>
        <w:rPr>
          <w:rFonts w:ascii="微软雅黑" w:hAnsi="微软雅黑" w:eastAsia="微软雅黑"/>
          <w:b w:val="0"/>
          <w:i w:val="0"/>
          <w:sz w:val="20"/>
        </w:rPr>
        <w:t>验证"传感器不稳定→产品质量下降"这一因果假设。</w:t>
      </w:r>
    </w:p>
    <w:p w14:paraId="6FB318E6">
      <w:r>
        <w:rPr>
          <w:rFonts w:ascii="微软雅黑" w:hAnsi="微软雅黑" w:eastAsia="微软雅黑"/>
          <w:b/>
          <w:i w:val="0"/>
          <w:sz w:val="20"/>
        </w:rPr>
        <w:t>如何解读：</w:t>
      </w:r>
      <w:r>
        <w:rPr>
          <w:rFonts w:ascii="微软雅黑" w:hAnsi="微软雅黑" w:eastAsia="微软雅黑"/>
          <w:b w:val="0"/>
          <w:i w:val="0"/>
          <w:sz w:val="20"/>
        </w:rPr>
        <w:t>如果散点从左下到右上呈对角分布→传感器CV%与超规格率正相关(不稳定确实影响质量)</w:t>
      </w:r>
      <w:r>
        <w:rPr>
          <w:rFonts w:ascii="微软雅黑" w:hAnsi="微软雅黑" w:eastAsia="微软雅黑"/>
          <w:b w:val="0"/>
          <w:i w:val="0"/>
          <w:sz w:val="20"/>
        </w:rPr>
        <w:br w:type="textWrapping"/>
      </w:r>
      <w:r>
        <w:rPr>
          <w:rFonts w:ascii="微软雅黑" w:hAnsi="微软雅黑" w:eastAsia="微软雅黑"/>
          <w:b w:val="0"/>
          <w:i w:val="0"/>
          <w:sz w:val="20"/>
        </w:rPr>
        <w:t>如果散点随机分布→两者无关，质量问题另有原因</w:t>
      </w:r>
      <w:r>
        <w:rPr>
          <w:rFonts w:ascii="微软雅黑" w:hAnsi="微软雅黑" w:eastAsia="微软雅黑"/>
          <w:b w:val="0"/>
          <w:i w:val="0"/>
          <w:sz w:val="20"/>
        </w:rPr>
        <w:br w:type="textWrapping"/>
      </w:r>
      <w:r>
        <w:rPr>
          <w:rFonts w:ascii="微软雅黑" w:hAnsi="微软雅黑" w:eastAsia="微软雅黑"/>
          <w:b w:val="0"/>
          <w:i w:val="0"/>
          <w:sz w:val="20"/>
        </w:rPr>
        <w:t>右上角的点=传感器不稳定且质量差→优先升级该设备的传感器</w:t>
      </w:r>
    </w:p>
    <w:p w14:paraId="493E4B78"/>
    <w:p w14:paraId="67FDA6A2">
      <w:r>
        <w:rPr>
          <w:rFonts w:ascii="微软雅黑" w:hAnsi="微软雅黑" w:eastAsia="微软雅黑"/>
          <w:b/>
          <w:color w:val="006B5E"/>
          <w:sz w:val="22"/>
        </w:rPr>
        <w:t>▌传导链：保养周期→参数稳定性→超规格率</w:t>
      </w:r>
    </w:p>
    <w:p w14:paraId="3714D77A">
      <w:r>
        <w:rPr>
          <w:rFonts w:ascii="微软雅黑" w:hAnsi="微软雅黑" w:eastAsia="微软雅黑"/>
          <w:b/>
          <w:i w:val="0"/>
          <w:sz w:val="20"/>
        </w:rPr>
        <w:t>图表类型：</w:t>
      </w:r>
      <w:r>
        <w:rPr>
          <w:rFonts w:ascii="微软雅黑" w:hAnsi="微软雅黑" w:eastAsia="微软雅黑"/>
          <w:b w:val="0"/>
          <w:i w:val="0"/>
          <w:sz w:val="20"/>
        </w:rPr>
        <w:t>ECharts桑基图（sankey diagram）</w:t>
      </w:r>
    </w:p>
    <w:p w14:paraId="62EA0E61">
      <w:r>
        <w:rPr>
          <w:rFonts w:ascii="微软雅黑" w:hAnsi="微软雅黑" w:eastAsia="微软雅黑"/>
          <w:b/>
          <w:i w:val="0"/>
          <w:sz w:val="20"/>
        </w:rPr>
        <w:t>坐标轴：</w:t>
      </w:r>
      <w:r>
        <w:rPr>
          <w:rFonts w:ascii="微软雅黑" w:hAnsi="微软雅黑" w:eastAsia="微软雅黑"/>
          <w:b w:val="0"/>
          <w:i w:val="0"/>
          <w:sz w:val="20"/>
        </w:rPr>
        <w:t>三列流向图：保养周期分组 → 参数CV%稳定性分组 → 超规格率分组</w:t>
      </w:r>
    </w:p>
    <w:p w14:paraId="1264BAA0">
      <w:r>
        <w:rPr>
          <w:rFonts w:ascii="微软雅黑" w:hAnsi="微软雅黑" w:eastAsia="微软雅黑"/>
          <w:b/>
          <w:i w:val="0"/>
          <w:sz w:val="20"/>
        </w:rPr>
        <w:t>数据系列：</w:t>
      </w:r>
      <w:r>
        <w:rPr>
          <w:rFonts w:ascii="微软雅黑" w:hAnsi="微软雅黑" w:eastAsia="微软雅黑"/>
          <w:b w:val="0"/>
          <w:i w:val="0"/>
          <w:sz w:val="20"/>
        </w:rPr>
        <w:t>节点: 保养周期(长/中/短) → CV%(稳定/一般/不稳定) → 超规格率(低/中/高)</w:t>
      </w:r>
      <w:r>
        <w:rPr>
          <w:rFonts w:ascii="微软雅黑" w:hAnsi="微软雅黑" w:eastAsia="微软雅黑"/>
          <w:b w:val="0"/>
          <w:i w:val="0"/>
          <w:sz w:val="20"/>
        </w:rPr>
        <w:br w:type="textWrapping"/>
      </w:r>
      <w:r>
        <w:rPr>
          <w:rFonts w:ascii="微软雅黑" w:hAnsi="微软雅黑" w:eastAsia="微软雅黑"/>
          <w:b w:val="0"/>
          <w:i w:val="0"/>
          <w:sz w:val="20"/>
        </w:rPr>
        <w:t>边宽=条件概率(标注Wilson 95%置信区间)</w:t>
      </w:r>
    </w:p>
    <w:p w14:paraId="374D4BDC">
      <w:r>
        <w:rPr>
          <w:rFonts w:ascii="微软雅黑" w:hAnsi="微软雅黑" w:eastAsia="微软雅黑"/>
          <w:b/>
          <w:i w:val="0"/>
          <w:sz w:val="20"/>
        </w:rPr>
        <w:t>数据来源：</w:t>
      </w:r>
      <w:r>
        <w:rPr>
          <w:rFonts w:ascii="微软雅黑" w:hAnsi="微软雅黑" w:eastAsia="微软雅黑"/>
          <w:b w:val="0"/>
          <w:i w:val="0"/>
          <w:sz w:val="20"/>
        </w:rPr>
        <w:t>data/chain1_conditional_prob.csv — 条件概率矩阵</w:t>
      </w:r>
    </w:p>
    <w:p w14:paraId="7AAF33E7">
      <w:r>
        <w:rPr>
          <w:rFonts w:ascii="微软雅黑" w:hAnsi="微软雅黑" w:eastAsia="微软雅黑"/>
          <w:b/>
          <w:i w:val="0"/>
          <w:sz w:val="20"/>
        </w:rPr>
        <w:t>图表用途：</w:t>
      </w:r>
      <w:r>
        <w:rPr>
          <w:rFonts w:ascii="微软雅黑" w:hAnsi="微软雅黑" w:eastAsia="微软雅黑"/>
          <w:b w:val="0"/>
          <w:i w:val="0"/>
          <w:sz w:val="20"/>
        </w:rPr>
        <w:t>展示"保养频率→传感器健康→产品质量"的传导路径和量化强度。</w:t>
      </w:r>
    </w:p>
    <w:p w14:paraId="7447FF0C">
      <w:r>
        <w:rPr>
          <w:rFonts w:ascii="微软雅黑" w:hAnsi="微软雅黑" w:eastAsia="微软雅黑"/>
          <w:b/>
          <w:i w:val="0"/>
          <w:sz w:val="20"/>
        </w:rPr>
        <w:t>如何解读：</w:t>
      </w:r>
      <w:r>
        <w:rPr>
          <w:rFonts w:ascii="微软雅黑" w:hAnsi="微软雅黑" w:eastAsia="微软雅黑"/>
          <w:b w:val="0"/>
          <w:i w:val="0"/>
          <w:sz w:val="20"/>
        </w:rPr>
        <w:t>粗流量路径=高概率传导链。例如：短保养周期→CV%稳定→低超规格率(粗流)=频繁保养确实保障了质量。</w:t>
      </w:r>
      <w:r>
        <w:rPr>
          <w:rFonts w:ascii="微软雅黑" w:hAnsi="微软雅黑" w:eastAsia="微软雅黑"/>
          <w:b w:val="0"/>
          <w:i w:val="0"/>
          <w:sz w:val="20"/>
        </w:rPr>
        <w:br w:type="textWrapping"/>
      </w:r>
      <w:r>
        <w:rPr>
          <w:rFonts w:ascii="微软雅黑" w:hAnsi="微软雅黑" w:eastAsia="微软雅黑"/>
          <w:b w:val="0"/>
          <w:i w:val="0"/>
          <w:sz w:val="20"/>
        </w:rPr>
        <w:t>如果存在"短保养周期→高超规格率"的细流→这些设备的故障不是保养能解决的(需要更换而非保养)。</w:t>
      </w:r>
      <w:r>
        <w:rPr>
          <w:rFonts w:ascii="微软雅黑" w:hAnsi="微软雅黑" w:eastAsia="微软雅黑"/>
          <w:b w:val="0"/>
          <w:i w:val="0"/>
          <w:sz w:val="20"/>
        </w:rPr>
        <w:br w:type="textWrapping"/>
      </w:r>
      <w:r>
        <w:rPr>
          <w:rFonts w:ascii="微软雅黑" w:hAnsi="微软雅黑" w:eastAsia="微软雅黑"/>
          <w:b w:val="0"/>
          <w:i w:val="0"/>
          <w:sz w:val="20"/>
        </w:rPr>
        <w:t>Wilson 95%CI标注了概率估计的可靠性——区间宽=样本少估计不可靠</w:t>
      </w:r>
    </w:p>
    <w:p w14:paraId="7B16F826"/>
    <w:p w14:paraId="4FE78567">
      <w:r>
        <w:rPr>
          <w:rFonts w:ascii="微软雅黑" w:hAnsi="微软雅黑" w:eastAsia="微软雅黑"/>
          <w:b/>
          <w:color w:val="006B5E"/>
          <w:sz w:val="22"/>
        </w:rPr>
        <w:t>▌中介效应Bootstrap分析</w:t>
      </w:r>
    </w:p>
    <w:p w14:paraId="5BE78058">
      <w:r>
        <w:rPr>
          <w:rFonts w:ascii="微软雅黑" w:hAnsi="微软雅黑" w:eastAsia="微软雅黑"/>
          <w:b/>
          <w:i w:val="0"/>
          <w:sz w:val="20"/>
        </w:rPr>
        <w:t>图表类型：</w:t>
      </w:r>
      <w:r>
        <w:rPr>
          <w:rFonts w:ascii="微软雅黑" w:hAnsi="微软雅黑" w:eastAsia="微软雅黑"/>
          <w:b w:val="0"/>
          <w:i w:val="0"/>
          <w:sz w:val="20"/>
        </w:rPr>
        <w:t>ECharts水平柱状图</w:t>
      </w:r>
    </w:p>
    <w:p w14:paraId="3386BCEA">
      <w:r>
        <w:rPr>
          <w:rFonts w:ascii="微软雅黑" w:hAnsi="微软雅黑" w:eastAsia="微软雅黑"/>
          <w:b/>
          <w:i w:val="0"/>
          <w:sz w:val="20"/>
        </w:rPr>
        <w:t>坐标轴：</w:t>
      </w:r>
      <w:r>
        <w:rPr>
          <w:rFonts w:ascii="微软雅黑" w:hAnsi="微软雅黑" w:eastAsia="微软雅黑"/>
          <w:b w:val="0"/>
          <w:i w:val="0"/>
          <w:sz w:val="20"/>
        </w:rPr>
        <w:t>Y轴: 四种效应=总效应(Total Effect), 间接效应(Indirect a*b), 直接效应(Direct Effect c'), 控制变量</w:t>
      </w:r>
      <w:r>
        <w:rPr>
          <w:rFonts w:ascii="微软雅黑" w:hAnsi="微软雅黑" w:eastAsia="微软雅黑"/>
          <w:b w:val="0"/>
          <w:i w:val="0"/>
          <w:sz w:val="20"/>
        </w:rPr>
        <w:br w:type="textWrapping"/>
      </w:r>
      <w:r>
        <w:rPr>
          <w:rFonts w:ascii="微软雅黑" w:hAnsi="微软雅黑" w:eastAsia="微软雅黑"/>
          <w:b w:val="0"/>
          <w:i w:val="0"/>
          <w:sz w:val="20"/>
        </w:rPr>
        <w:t>X轴: 效应值</w:t>
      </w:r>
    </w:p>
    <w:p w14:paraId="260C9517">
      <w:r>
        <w:rPr>
          <w:rFonts w:ascii="微软雅黑" w:hAnsi="微软雅黑" w:eastAsia="微软雅黑"/>
          <w:b/>
          <w:i w:val="0"/>
          <w:sz w:val="20"/>
        </w:rPr>
        <w:t>数据系列：</w:t>
      </w:r>
      <w:r>
        <w:rPr>
          <w:rFonts w:ascii="微软雅黑" w:hAnsi="微软雅黑" w:eastAsia="微软雅黑"/>
          <w:b w:val="0"/>
          <w:i w:val="0"/>
          <w:sz w:val="20"/>
        </w:rPr>
        <w:t>水平柱=效应估计值（bootstrap均值）</w:t>
      </w:r>
      <w:r>
        <w:rPr>
          <w:rFonts w:ascii="微软雅黑" w:hAnsi="微软雅黑" w:eastAsia="微软雅黑"/>
          <w:b w:val="0"/>
          <w:i w:val="0"/>
          <w:sz w:val="20"/>
        </w:rPr>
        <w:br w:type="textWrapping"/>
      </w:r>
      <w:r>
        <w:rPr>
          <w:rFonts w:ascii="微软雅黑" w:hAnsi="微软雅黑" w:eastAsia="微软雅黑"/>
          <w:b w:val="0"/>
          <w:i w:val="0"/>
          <w:sz w:val="20"/>
        </w:rPr>
        <w:t>误差线=95% BCa Bootstrap置信区间</w:t>
      </w:r>
      <w:r>
        <w:rPr>
          <w:rFonts w:ascii="微软雅黑" w:hAnsi="微软雅黑" w:eastAsia="微软雅黑"/>
          <w:b w:val="0"/>
          <w:i w:val="0"/>
          <w:sz w:val="20"/>
        </w:rPr>
        <w:br w:type="textWrapping"/>
      </w:r>
      <w:r>
        <w:rPr>
          <w:rFonts w:ascii="微软雅黑" w:hAnsi="微软雅黑" w:eastAsia="微软雅黑"/>
          <w:b w:val="0"/>
          <w:i w:val="0"/>
          <w:sz w:val="20"/>
        </w:rPr>
        <w:t>灰色竖虚线: x=0（零效应参考线）</w:t>
      </w:r>
    </w:p>
    <w:p w14:paraId="109D4477">
      <w:r>
        <w:rPr>
          <w:rFonts w:ascii="微软雅黑" w:hAnsi="微软雅黑" w:eastAsia="微软雅黑"/>
          <w:b/>
          <w:i w:val="0"/>
          <w:sz w:val="20"/>
        </w:rPr>
        <w:t>数据来源：</w:t>
      </w:r>
      <w:r>
        <w:rPr>
          <w:rFonts w:ascii="微软雅黑" w:hAnsi="微软雅黑" w:eastAsia="微软雅黑"/>
          <w:b w:val="0"/>
          <w:i w:val="0"/>
          <w:sz w:val="20"/>
        </w:rPr>
        <w:t>data/chain2_mediation_bootstrap.csv — 1000次Bootstrap重采样结果</w:t>
      </w:r>
    </w:p>
    <w:p w14:paraId="0687F996">
      <w:r>
        <w:rPr>
          <w:rFonts w:ascii="微软雅黑" w:hAnsi="微软雅黑" w:eastAsia="微软雅黑"/>
          <w:b/>
          <w:i w:val="0"/>
          <w:sz w:val="20"/>
        </w:rPr>
        <w:t>图表用途：</w:t>
      </w:r>
      <w:r>
        <w:rPr>
          <w:rFonts w:ascii="微软雅黑" w:hAnsi="微软雅黑" w:eastAsia="微软雅黑"/>
          <w:b w:val="0"/>
          <w:i w:val="0"/>
          <w:sz w:val="20"/>
        </w:rPr>
        <w:t>检验"故障类型→成本风险→保养紧迫度"这条中介路径是否成立。如果间接效应的CI不包含0→成本风险是显著中介变量；如果包含0→成本风险不是中介。</w:t>
      </w:r>
    </w:p>
    <w:p w14:paraId="3AF014AE">
      <w:r>
        <w:rPr>
          <w:rFonts w:ascii="微软雅黑" w:hAnsi="微软雅黑" w:eastAsia="微软雅黑"/>
          <w:b/>
          <w:i w:val="0"/>
          <w:sz w:val="20"/>
        </w:rPr>
        <w:t>如何解读：</w:t>
      </w:r>
      <w:r>
        <w:rPr>
          <w:rFonts w:ascii="微软雅黑" w:hAnsi="微软雅黑" w:eastAsia="微软雅黑"/>
          <w:b w:val="0"/>
          <w:i w:val="0"/>
          <w:sz w:val="20"/>
        </w:rPr>
        <w:t>间接效应(a*b)的95%CI如果完全在0的右侧(不跨越灰色虚线)→存在正向中介效应(显著)</w:t>
      </w:r>
      <w:r>
        <w:rPr>
          <w:rFonts w:ascii="微软雅黑" w:hAnsi="微软雅黑" w:eastAsia="微软雅黑"/>
          <w:b w:val="0"/>
          <w:i w:val="0"/>
          <w:sz w:val="20"/>
        </w:rPr>
        <w:br w:type="textWrapping"/>
      </w:r>
      <w:r>
        <w:rPr>
          <w:rFonts w:ascii="微软雅黑" w:hAnsi="微软雅黑" w:eastAsia="微软雅黑"/>
          <w:b w:val="0"/>
          <w:i w:val="0"/>
          <w:sz w:val="20"/>
        </w:rPr>
        <w:t>如果CI跨越0→中介效应不显著（当前数据不支持"成本风险中介"的假设）</w:t>
      </w:r>
      <w:r>
        <w:rPr>
          <w:rFonts w:ascii="微软雅黑" w:hAnsi="微软雅黑" w:eastAsia="微软雅黑"/>
          <w:b w:val="0"/>
          <w:i w:val="0"/>
          <w:sz w:val="20"/>
        </w:rPr>
        <w:br w:type="textWrapping"/>
      </w:r>
      <w:r>
        <w:rPr>
          <w:rFonts w:ascii="微软雅黑" w:hAnsi="微软雅黑" w:eastAsia="微软雅黑"/>
          <w:b w:val="0"/>
          <w:i w:val="0"/>
          <w:sz w:val="20"/>
        </w:rPr>
        <w:t>此图结果: 三条路径的CI均跨越0→"成本风险中介故障类型对保养紧迫度的影响"这一假设在当前数据中不成立。这意味着需要寻找其他中介变量来解释故障类型如何影响保养紧迫度。</w:t>
      </w:r>
    </w:p>
    <w:p w14:paraId="4411DAEC"/>
    <w:p w14:paraId="0FC5A8B0">
      <w:r>
        <w:br w:type="page"/>
      </w:r>
    </w:p>
    <w:p w14:paraId="5DA4E67E">
      <w:pPr>
        <w:pStyle w:val="4"/>
      </w:pPr>
      <w:bookmarkStart w:id="25" w:name="_Toc1969"/>
      <w:r>
        <w:t>4.4 Tab 3 — 基线划定分析（Developer视图）</w:t>
      </w:r>
      <w:bookmarkEnd w:id="25"/>
    </w:p>
    <w:p w14:paraId="2CA0C2E7">
      <w:r>
        <w:rPr>
          <w:rFonts w:ascii="微软雅黑" w:hAnsi="微软雅黑" w:eastAsia="微软雅黑"/>
          <w:b/>
          <w:color w:val="006B5E"/>
          <w:sz w:val="22"/>
        </w:rPr>
        <w:t>▌方差分解：设备间 vs 设备内</w:t>
      </w:r>
    </w:p>
    <w:p w14:paraId="3C13306E">
      <w:r>
        <w:rPr>
          <w:rFonts w:ascii="微软雅黑" w:hAnsi="微软雅黑" w:eastAsia="微软雅黑"/>
          <w:b/>
          <w:i w:val="0"/>
          <w:sz w:val="20"/>
        </w:rPr>
        <w:t>图表类型：</w:t>
      </w:r>
      <w:r>
        <w:rPr>
          <w:rFonts w:ascii="微软雅黑" w:hAnsi="微软雅黑" w:eastAsia="微软雅黑"/>
          <w:b w:val="0"/>
          <w:i w:val="0"/>
          <w:sz w:val="20"/>
        </w:rPr>
        <w:t>ECharts堆叠柱状图</w:t>
      </w:r>
    </w:p>
    <w:p w14:paraId="0FA18E51">
      <w:r>
        <w:rPr>
          <w:rFonts w:ascii="微软雅黑" w:hAnsi="微软雅黑" w:eastAsia="微软雅黑"/>
          <w:b/>
          <w:i w:val="0"/>
          <w:sz w:val="20"/>
        </w:rPr>
        <w:t>坐标轴：</w:t>
      </w:r>
      <w:r>
        <w:rPr>
          <w:rFonts w:ascii="微软雅黑" w:hAnsi="微软雅黑" w:eastAsia="微软雅黑"/>
          <w:b w:val="0"/>
          <w:i w:val="0"/>
          <w:sz w:val="20"/>
        </w:rPr>
        <w:t>X轴: 4个传感器参数（Voltage, Amperage, Temperature, Rotor Speed）</w:t>
      </w:r>
      <w:r>
        <w:rPr>
          <w:rFonts w:ascii="微软雅黑" w:hAnsi="微软雅黑" w:eastAsia="微软雅黑"/>
          <w:b w:val="0"/>
          <w:i w:val="0"/>
          <w:sz w:val="20"/>
        </w:rPr>
        <w:br w:type="textWrapping"/>
      </w:r>
      <w:r>
        <w:rPr>
          <w:rFonts w:ascii="微软雅黑" w:hAnsi="微软雅黑" w:eastAsia="微软雅黑"/>
          <w:b w:val="0"/>
          <w:i w:val="0"/>
          <w:sz w:val="20"/>
        </w:rPr>
        <w:t>Y轴: 方差占比(%)</w:t>
      </w:r>
    </w:p>
    <w:p w14:paraId="42CF93F5">
      <w:r>
        <w:rPr>
          <w:rFonts w:ascii="微软雅黑" w:hAnsi="微软雅黑" w:eastAsia="微软雅黑"/>
          <w:b/>
          <w:i w:val="0"/>
          <w:sz w:val="20"/>
        </w:rPr>
        <w:t>数据系列：</w:t>
      </w:r>
      <w:r>
        <w:rPr>
          <w:rFonts w:ascii="微软雅黑" w:hAnsi="微软雅黑" w:eastAsia="微软雅黑"/>
          <w:b w:val="0"/>
          <w:i w:val="0"/>
          <w:sz w:val="20"/>
        </w:rPr>
        <w:t>两个堆叠层：</w:t>
      </w:r>
      <w:r>
        <w:rPr>
          <w:rFonts w:ascii="微软雅黑" w:hAnsi="微软雅黑" w:eastAsia="微软雅黑"/>
          <w:b w:val="0"/>
          <w:i w:val="0"/>
          <w:sz w:val="20"/>
        </w:rPr>
        <w:br w:type="textWrapping"/>
      </w:r>
      <w:r>
        <w:rPr>
          <w:rFonts w:ascii="微软雅黑" w:hAnsi="微软雅黑" w:eastAsia="微软雅黑"/>
          <w:b w:val="0"/>
          <w:i w:val="0"/>
          <w:sz w:val="20"/>
        </w:rPr>
        <w:t>- 深色层（设备间方差Between-device）: 不同设备之间的均值差异导致的方差</w:t>
      </w:r>
      <w:r>
        <w:rPr>
          <w:rFonts w:ascii="微软雅黑" w:hAnsi="微软雅黑" w:eastAsia="微软雅黑"/>
          <w:b w:val="0"/>
          <w:i w:val="0"/>
          <w:sz w:val="20"/>
        </w:rPr>
        <w:br w:type="textWrapping"/>
      </w:r>
      <w:r>
        <w:rPr>
          <w:rFonts w:ascii="微软雅黑" w:hAnsi="微软雅黑" w:eastAsia="微软雅黑"/>
          <w:b w:val="0"/>
          <w:i w:val="0"/>
          <w:sz w:val="20"/>
        </w:rPr>
        <w:t>- 浅色层（设备内方差Within-device）: 同一设备在不同时间的波动导致的方差</w:t>
      </w:r>
      <w:r>
        <w:rPr>
          <w:rFonts w:ascii="微软雅黑" w:hAnsi="微软雅黑" w:eastAsia="微软雅黑"/>
          <w:b w:val="0"/>
          <w:i w:val="0"/>
          <w:sz w:val="20"/>
        </w:rPr>
        <w:br w:type="textWrapping"/>
      </w:r>
      <w:r>
        <w:rPr>
          <w:rFonts w:ascii="微软雅黑" w:hAnsi="微软雅黑" w:eastAsia="微软雅黑"/>
          <w:b w:val="0"/>
          <w:i w:val="0"/>
          <w:sz w:val="20"/>
        </w:rPr>
        <w:t>每柱总高=100%</w:t>
      </w:r>
    </w:p>
    <w:p w14:paraId="284D5916">
      <w:r>
        <w:rPr>
          <w:rFonts w:ascii="微软雅黑" w:hAnsi="微软雅黑" w:eastAsia="微软雅黑"/>
          <w:b/>
          <w:i w:val="0"/>
          <w:sz w:val="20"/>
        </w:rPr>
        <w:t>数据来源：</w:t>
      </w:r>
      <w:r>
        <w:rPr>
          <w:rFonts w:ascii="微软雅黑" w:hAnsi="微软雅黑" w:eastAsia="微软雅黑"/>
          <w:b w:val="0"/>
          <w:i w:val="0"/>
          <w:sz w:val="20"/>
        </w:rPr>
        <w:t>data/variance_decomposition.csv — 单因素ANOVA方差分解结果</w:t>
      </w:r>
      <w:r>
        <w:rPr>
          <w:rFonts w:ascii="微软雅黑" w:hAnsi="微软雅黑" w:eastAsia="微软雅黑"/>
          <w:b w:val="0"/>
          <w:i w:val="0"/>
          <w:sz w:val="20"/>
        </w:rPr>
        <w:br w:type="textWrapping"/>
      </w:r>
      <w:r>
        <w:rPr>
          <w:rFonts w:ascii="微软雅黑" w:hAnsi="微软雅黑" w:eastAsia="微软雅黑"/>
          <w:b w:val="0"/>
          <w:i w:val="0"/>
          <w:sz w:val="20"/>
        </w:rPr>
        <w:t>由stat_inference技能包在100台设备×30天数据上计算</w:t>
      </w:r>
    </w:p>
    <w:p w14:paraId="0C105B44">
      <w:r>
        <w:rPr>
          <w:rFonts w:ascii="微软雅黑" w:hAnsi="微软雅黑" w:eastAsia="微软雅黑"/>
          <w:b/>
          <w:i w:val="0"/>
          <w:sz w:val="20"/>
        </w:rPr>
        <w:t>图表用途：</w:t>
      </w:r>
      <w:r>
        <w:rPr>
          <w:rFonts w:ascii="微软雅黑" w:hAnsi="微软雅黑" w:eastAsia="微软雅黑"/>
          <w:b w:val="0"/>
          <w:i w:val="0"/>
          <w:sz w:val="20"/>
        </w:rPr>
        <w:t>论证"逐设备基线是强制性的"——设备间方差占比61-73%意味着不同设备的正常运转范围本就不同，不能用统一的全局阈值来判断所有设备是否异常。</w:t>
      </w:r>
    </w:p>
    <w:p w14:paraId="101C7C7D">
      <w:r>
        <w:rPr>
          <w:rFonts w:ascii="微软雅黑" w:hAnsi="微软雅黑" w:eastAsia="微软雅黑"/>
          <w:b/>
          <w:i w:val="0"/>
          <w:sz w:val="20"/>
        </w:rPr>
        <w:t>如何解读：</w:t>
      </w:r>
      <w:r>
        <w:rPr>
          <w:rFonts w:ascii="微软雅黑" w:hAnsi="微软雅黑" w:eastAsia="微软雅黑"/>
          <w:b w:val="0"/>
          <w:i w:val="0"/>
          <w:sz w:val="20"/>
        </w:rPr>
        <w:t>如果设备间方差&gt;60%（如此图所示）→必须为每台设备建立独立基线</w:t>
      </w:r>
      <w:r>
        <w:rPr>
          <w:rFonts w:ascii="微软雅黑" w:hAnsi="微软雅黑" w:eastAsia="微软雅黑"/>
          <w:b w:val="0"/>
          <w:i w:val="0"/>
          <w:sz w:val="20"/>
        </w:rPr>
        <w:br w:type="textWrapping"/>
      </w:r>
      <w:r>
        <w:rPr>
          <w:rFonts w:ascii="微软雅黑" w:hAnsi="微软雅黑" w:eastAsia="微软雅黑"/>
          <w:b w:val="0"/>
          <w:i w:val="0"/>
          <w:sz w:val="20"/>
        </w:rPr>
        <w:t>如果设备间方差&lt;20%→可以使用全局阈值（但本数据不满足此条件）</w:t>
      </w:r>
      <w:r>
        <w:rPr>
          <w:rFonts w:ascii="微软雅黑" w:hAnsi="微软雅黑" w:eastAsia="微软雅黑"/>
          <w:b w:val="0"/>
          <w:i w:val="0"/>
          <w:sz w:val="20"/>
        </w:rPr>
        <w:br w:type="textWrapping"/>
      </w:r>
      <w:r>
        <w:rPr>
          <w:rFonts w:ascii="微软雅黑" w:hAnsi="微软雅黑" w:eastAsia="微软雅黑"/>
          <w:b w:val="0"/>
          <w:i w:val="0"/>
          <w:sz w:val="20"/>
        </w:rPr>
        <w:t>设置不同基线后，"异常"的定义从"偏离全局均值"变为"偏离该设备自身历史正常范围"——精度大幅提升</w:t>
      </w:r>
    </w:p>
    <w:p w14:paraId="3DD39B99"/>
    <w:p w14:paraId="4BA95A85">
      <w:r>
        <w:rPr>
          <w:rFonts w:ascii="微软雅黑" w:hAnsi="微软雅黑" w:eastAsia="微软雅黑"/>
          <w:b/>
          <w:color w:val="006B5E"/>
          <w:sz w:val="22"/>
        </w:rPr>
        <w:t>▌告警等级分布饼图</w:t>
      </w:r>
    </w:p>
    <w:p w14:paraId="47439F84">
      <w:r>
        <w:rPr>
          <w:rFonts w:ascii="微软雅黑" w:hAnsi="微软雅黑" w:eastAsia="微软雅黑"/>
          <w:b/>
          <w:i w:val="0"/>
          <w:sz w:val="20"/>
        </w:rPr>
        <w:t>图表类型：</w:t>
      </w:r>
      <w:r>
        <w:rPr>
          <w:rFonts w:ascii="微软雅黑" w:hAnsi="微软雅黑" w:eastAsia="微软雅黑"/>
          <w:b w:val="0"/>
          <w:i w:val="0"/>
          <w:sz w:val="20"/>
        </w:rPr>
        <w:t>ECharts饼图</w:t>
      </w:r>
    </w:p>
    <w:p w14:paraId="187E136D">
      <w:r>
        <w:rPr>
          <w:rFonts w:ascii="微软雅黑" w:hAnsi="微软雅黑" w:eastAsia="微软雅黑"/>
          <w:b/>
          <w:i w:val="0"/>
          <w:sz w:val="20"/>
        </w:rPr>
        <w:t>坐标轴：</w:t>
      </w:r>
      <w:r>
        <w:rPr>
          <w:rFonts w:ascii="微软雅黑" w:hAnsi="微软雅黑" w:eastAsia="微软雅黑"/>
          <w:b w:val="0"/>
          <w:i w:val="0"/>
          <w:sz w:val="20"/>
        </w:rPr>
        <w:t>环形饼图，每扇区代表一种告警等级的设备占比</w:t>
      </w:r>
    </w:p>
    <w:p w14:paraId="631BA63A">
      <w:r>
        <w:rPr>
          <w:rFonts w:ascii="微软雅黑" w:hAnsi="微软雅黑" w:eastAsia="微软雅黑"/>
          <w:b/>
          <w:i w:val="0"/>
          <w:sz w:val="20"/>
        </w:rPr>
        <w:t>数据系列：</w:t>
      </w:r>
      <w:r>
        <w:rPr>
          <w:rFonts w:ascii="微软雅黑" w:hAnsi="微软雅黑" w:eastAsia="微软雅黑"/>
          <w:b w:val="0"/>
          <w:i w:val="0"/>
          <w:sz w:val="20"/>
        </w:rPr>
        <w:t>4个扇区：</w:t>
      </w:r>
      <w:r>
        <w:rPr>
          <w:rFonts w:ascii="微软雅黑" w:hAnsi="微软雅黑" w:eastAsia="微软雅黑"/>
          <w:b w:val="0"/>
          <w:i w:val="0"/>
          <w:sz w:val="20"/>
        </w:rPr>
        <w:br w:type="textWrapping"/>
      </w:r>
      <w:r>
        <w:rPr>
          <w:rFonts w:ascii="微软雅黑" w:hAnsi="微软雅黑" w:eastAsia="微软雅黑"/>
          <w:b w:val="0"/>
          <w:i w:val="0"/>
          <w:sz w:val="20"/>
        </w:rPr>
        <w:t>- ALARM（红色）: Z_comp&gt;2.5</w:t>
      </w:r>
      <w:r>
        <w:rPr>
          <w:rFonts w:ascii="微软雅黑" w:hAnsi="微软雅黑" w:eastAsia="微软雅黑"/>
          <w:b w:val="0"/>
          <w:i w:val="0"/>
          <w:sz w:val="20"/>
        </w:rPr>
        <w:br w:type="textWrapping"/>
      </w:r>
      <w:r>
        <w:rPr>
          <w:rFonts w:ascii="微软雅黑" w:hAnsi="微软雅黑" w:eastAsia="微软雅黑"/>
          <w:b w:val="0"/>
          <w:i w:val="0"/>
          <w:sz w:val="20"/>
        </w:rPr>
        <w:t>- WARNING（琥珀色）: Z_comp&gt;2.0</w:t>
      </w:r>
      <w:r>
        <w:rPr>
          <w:rFonts w:ascii="微软雅黑" w:hAnsi="微软雅黑" w:eastAsia="微软雅黑"/>
          <w:b w:val="0"/>
          <w:i w:val="0"/>
          <w:sz w:val="20"/>
        </w:rPr>
        <w:br w:type="textWrapping"/>
      </w:r>
      <w:r>
        <w:rPr>
          <w:rFonts w:ascii="微软雅黑" w:hAnsi="微软雅黑" w:eastAsia="微软雅黑"/>
          <w:b w:val="0"/>
          <w:i w:val="0"/>
          <w:sz w:val="20"/>
        </w:rPr>
        <w:t>- WATCH（蓝色）: Z_comp&gt;1.5</w:t>
      </w:r>
      <w:r>
        <w:rPr>
          <w:rFonts w:ascii="微软雅黑" w:hAnsi="微软雅黑" w:eastAsia="微软雅黑"/>
          <w:b w:val="0"/>
          <w:i w:val="0"/>
          <w:sz w:val="20"/>
        </w:rPr>
        <w:br w:type="textWrapping"/>
      </w:r>
      <w:r>
        <w:rPr>
          <w:rFonts w:ascii="微软雅黑" w:hAnsi="微软雅黑" w:eastAsia="微软雅黑"/>
          <w:b w:val="0"/>
          <w:i w:val="0"/>
          <w:sz w:val="20"/>
        </w:rPr>
        <w:t>- NORMAL（绿色）: Z_comp≤1.5</w:t>
      </w:r>
    </w:p>
    <w:p w14:paraId="1D909046">
      <w:r>
        <w:rPr>
          <w:rFonts w:ascii="微软雅黑" w:hAnsi="微软雅黑" w:eastAsia="微软雅黑"/>
          <w:b/>
          <w:i w:val="0"/>
          <w:sz w:val="20"/>
        </w:rPr>
        <w:t>数据来源：</w:t>
      </w:r>
      <w:r>
        <w:rPr>
          <w:rFonts w:ascii="微软雅黑" w:hAnsi="微软雅黑" w:eastAsia="微软雅黑"/>
          <w:b w:val="0"/>
          <w:i w:val="0"/>
          <w:sz w:val="20"/>
        </w:rPr>
        <w:t>data/alert_summary.csv — 100台设备的最新Z-Score分级统计</w:t>
      </w:r>
    </w:p>
    <w:p w14:paraId="08466C48">
      <w:r>
        <w:rPr>
          <w:rFonts w:ascii="微软雅黑" w:hAnsi="微软雅黑" w:eastAsia="微软雅黑"/>
          <w:b/>
          <w:i w:val="0"/>
          <w:sz w:val="20"/>
        </w:rPr>
        <w:t>图表用途：</w:t>
      </w:r>
      <w:r>
        <w:rPr>
          <w:rFonts w:ascii="微软雅黑" w:hAnsi="微软雅黑" w:eastAsia="微软雅黑"/>
          <w:b w:val="0"/>
          <w:i w:val="0"/>
          <w:sz w:val="20"/>
        </w:rPr>
        <w:t>全局告警态势——当前有多少设备处于各告警等级。</w:t>
      </w:r>
    </w:p>
    <w:p w14:paraId="4F07828E">
      <w:r>
        <w:rPr>
          <w:rFonts w:ascii="微软雅黑" w:hAnsi="微软雅黑" w:eastAsia="微软雅黑"/>
          <w:b/>
          <w:i w:val="0"/>
          <w:sz w:val="20"/>
        </w:rPr>
        <w:t>如何解读：</w:t>
      </w:r>
      <w:r>
        <w:rPr>
          <w:rFonts w:ascii="微软雅黑" w:hAnsi="微软雅黑" w:eastAsia="微软雅黑"/>
          <w:b w:val="0"/>
          <w:i w:val="0"/>
          <w:sz w:val="20"/>
        </w:rPr>
        <w:t>ALARM+WARNING占比&gt;20%→系统整体健康状况需要关注</w:t>
      </w:r>
      <w:r>
        <w:rPr>
          <w:rFonts w:ascii="微软雅黑" w:hAnsi="微软雅黑" w:eastAsia="微软雅黑"/>
          <w:b w:val="0"/>
          <w:i w:val="0"/>
          <w:sz w:val="20"/>
        </w:rPr>
        <w:br w:type="textWrapping"/>
      </w:r>
      <w:r>
        <w:rPr>
          <w:rFonts w:ascii="微软雅黑" w:hAnsi="微软雅黑" w:eastAsia="微软雅黑"/>
          <w:b w:val="0"/>
          <w:i w:val="0"/>
          <w:sz w:val="20"/>
        </w:rPr>
        <w:t>NORMAL占比&gt;70%→多数设备运转正常（但需注意False Negative风险——Z-Score≤1.5也不代表绝对正常）</w:t>
      </w:r>
    </w:p>
    <w:p w14:paraId="61C4DAD6"/>
    <w:p w14:paraId="368930AA">
      <w:r>
        <w:rPr>
          <w:rFonts w:ascii="微软雅黑" w:hAnsi="微软雅黑" w:eastAsia="微软雅黑"/>
          <w:b/>
          <w:color w:val="006B5E"/>
          <w:sz w:val="22"/>
        </w:rPr>
        <w:t>▌基线来源分布</w:t>
      </w:r>
    </w:p>
    <w:p w14:paraId="303D96B0">
      <w:r>
        <w:rPr>
          <w:rFonts w:ascii="微软雅黑" w:hAnsi="微软雅黑" w:eastAsia="微软雅黑"/>
          <w:b/>
          <w:i w:val="0"/>
          <w:sz w:val="20"/>
        </w:rPr>
        <w:t>图表类型：</w:t>
      </w:r>
      <w:r>
        <w:rPr>
          <w:rFonts w:ascii="微软雅黑" w:hAnsi="微软雅黑" w:eastAsia="微软雅黑"/>
          <w:b w:val="0"/>
          <w:i w:val="0"/>
          <w:sz w:val="20"/>
        </w:rPr>
        <w:t>ECharts柱状图</w:t>
      </w:r>
    </w:p>
    <w:p w14:paraId="5CBA1DB9">
      <w:r>
        <w:rPr>
          <w:rFonts w:ascii="微软雅黑" w:hAnsi="微软雅黑" w:eastAsia="微软雅黑"/>
          <w:b/>
          <w:i w:val="0"/>
          <w:sz w:val="20"/>
        </w:rPr>
        <w:t>坐标轴：</w:t>
      </w:r>
      <w:r>
        <w:rPr>
          <w:rFonts w:ascii="微软雅黑" w:hAnsi="微软雅黑" w:eastAsia="微软雅黑"/>
          <w:b w:val="0"/>
          <w:i w:val="0"/>
          <w:sz w:val="20"/>
        </w:rPr>
        <w:t>X轴: 三种基线来源</w:t>
      </w:r>
      <w:r>
        <w:rPr>
          <w:rFonts w:ascii="微软雅黑" w:hAnsi="微软雅黑" w:eastAsia="微软雅黑"/>
          <w:b w:val="0"/>
          <w:i w:val="0"/>
          <w:sz w:val="20"/>
        </w:rPr>
        <w:br w:type="textWrapping"/>
      </w:r>
      <w:r>
        <w:rPr>
          <w:rFonts w:ascii="微软雅黑" w:hAnsi="微软雅黑" w:eastAsia="微软雅黑"/>
          <w:b w:val="0"/>
          <w:i w:val="0"/>
          <w:sz w:val="20"/>
        </w:rPr>
        <w:t>Y轴: 使用该基线来源的设备数量</w:t>
      </w:r>
    </w:p>
    <w:p w14:paraId="036102B1">
      <w:r>
        <w:rPr>
          <w:rFonts w:ascii="微软雅黑" w:hAnsi="微软雅黑" w:eastAsia="微软雅黑"/>
          <w:b/>
          <w:i w:val="0"/>
          <w:sz w:val="20"/>
        </w:rPr>
        <w:t>数据系列：</w:t>
      </w:r>
      <w:r>
        <w:rPr>
          <w:rFonts w:ascii="微软雅黑" w:hAnsi="微软雅黑" w:eastAsia="微软雅黑"/>
          <w:b w:val="0"/>
          <w:i w:val="0"/>
          <w:sz w:val="20"/>
        </w:rPr>
        <w:t>三种来源:</w:t>
      </w:r>
      <w:r>
        <w:rPr>
          <w:rFonts w:ascii="微软雅黑" w:hAnsi="微软雅黑" w:eastAsia="微软雅黑"/>
          <w:b w:val="0"/>
          <w:i w:val="0"/>
          <w:sz w:val="20"/>
        </w:rPr>
        <w:br w:type="textWrapping"/>
      </w:r>
      <w:r>
        <w:rPr>
          <w:rFonts w:ascii="微软雅黑" w:hAnsi="微软雅黑" w:eastAsia="微软雅黑"/>
          <w:b w:val="0"/>
          <w:i w:val="0"/>
          <w:sz w:val="20"/>
        </w:rPr>
        <w:t>- 自基线(Self): 该设备有≥3个历史样本→使用自身基线</w:t>
      </w:r>
      <w:r>
        <w:rPr>
          <w:rFonts w:ascii="微软雅黑" w:hAnsi="微软雅黑" w:eastAsia="微软雅黑"/>
          <w:b w:val="0"/>
          <w:i w:val="0"/>
          <w:sz w:val="20"/>
        </w:rPr>
        <w:br w:type="textWrapping"/>
      </w:r>
      <w:r>
        <w:rPr>
          <w:rFonts w:ascii="微软雅黑" w:hAnsi="微软雅黑" w:eastAsia="微软雅黑"/>
          <w:b w:val="0"/>
          <w:i w:val="0"/>
          <w:sz w:val="20"/>
        </w:rPr>
        <w:t>- 混合基线(Mixed): 自身样本不足→使用同型号均值基线</w:t>
      </w:r>
      <w:r>
        <w:rPr>
          <w:rFonts w:ascii="微软雅黑" w:hAnsi="微软雅黑" w:eastAsia="微软雅黑"/>
          <w:b w:val="0"/>
          <w:i w:val="0"/>
          <w:sz w:val="20"/>
        </w:rPr>
        <w:br w:type="textWrapping"/>
      </w:r>
      <w:r>
        <w:rPr>
          <w:rFonts w:ascii="微软雅黑" w:hAnsi="微软雅黑" w:eastAsia="微软雅黑"/>
          <w:b w:val="0"/>
          <w:i w:val="0"/>
          <w:sz w:val="20"/>
        </w:rPr>
        <w:t>- 集群回退(Cluster): 同型号也样本不足→使用全局中位数基线</w:t>
      </w:r>
    </w:p>
    <w:p w14:paraId="113B40BD">
      <w:r>
        <w:rPr>
          <w:rFonts w:ascii="微软雅黑" w:hAnsi="微软雅黑" w:eastAsia="微软雅黑"/>
          <w:b/>
          <w:i w:val="0"/>
          <w:sz w:val="20"/>
        </w:rPr>
        <w:t>数据来源：</w:t>
      </w:r>
      <w:r>
        <w:rPr>
          <w:rFonts w:ascii="微软雅黑" w:hAnsi="微软雅黑" w:eastAsia="微软雅黑"/>
          <w:b w:val="0"/>
          <w:i w:val="0"/>
          <w:sz w:val="20"/>
        </w:rPr>
        <w:t>data/baseline_stats.csv — baseline_source列统计</w:t>
      </w:r>
    </w:p>
    <w:p w14:paraId="5E505AB6">
      <w:r>
        <w:rPr>
          <w:rFonts w:ascii="微软雅黑" w:hAnsi="微软雅黑" w:eastAsia="微软雅黑"/>
          <w:b/>
          <w:i w:val="0"/>
          <w:sz w:val="20"/>
        </w:rPr>
        <w:t>图表用途：</w:t>
      </w:r>
      <w:r>
        <w:rPr>
          <w:rFonts w:ascii="微软雅黑" w:hAnsi="微软雅黑" w:eastAsia="微软雅黑"/>
          <w:b w:val="0"/>
          <w:i w:val="0"/>
          <w:sz w:val="20"/>
        </w:rPr>
        <w:t>展示基线建立的三层回退策略的实际使用分布。理想情况下大部分设备应使用自基线。</w:t>
      </w:r>
    </w:p>
    <w:p w14:paraId="696EE892">
      <w:r>
        <w:rPr>
          <w:rFonts w:ascii="微软雅黑" w:hAnsi="微软雅黑" w:eastAsia="微软雅黑"/>
          <w:b/>
          <w:i w:val="0"/>
          <w:sz w:val="20"/>
        </w:rPr>
        <w:t>如何解读：</w:t>
      </w:r>
      <w:r>
        <w:rPr>
          <w:rFonts w:ascii="微软雅黑" w:hAnsi="微软雅黑" w:eastAsia="微软雅黑"/>
          <w:b w:val="0"/>
          <w:i w:val="0"/>
          <w:sz w:val="20"/>
        </w:rPr>
        <w:t>自基线占比越高→数据越充分→基线越准确</w:t>
      </w:r>
      <w:r>
        <w:rPr>
          <w:rFonts w:ascii="微软雅黑" w:hAnsi="微软雅黑" w:eastAsia="微软雅黑"/>
          <w:b w:val="0"/>
          <w:i w:val="0"/>
          <w:sz w:val="20"/>
        </w:rPr>
        <w:br w:type="textWrapping"/>
      </w:r>
      <w:r>
        <w:rPr>
          <w:rFonts w:ascii="微软雅黑" w:hAnsi="微软雅黑" w:eastAsia="微软雅黑"/>
          <w:b w:val="0"/>
          <w:i w:val="0"/>
          <w:sz w:val="20"/>
        </w:rPr>
        <w:t>集群回退占比高→可能需要增加数据采集频率或延长采集周期</w:t>
      </w:r>
      <w:r>
        <w:rPr>
          <w:rFonts w:ascii="微软雅黑" w:hAnsi="微软雅黑" w:eastAsia="微软雅黑"/>
          <w:b w:val="0"/>
          <w:i w:val="0"/>
          <w:sz w:val="20"/>
        </w:rPr>
        <w:br w:type="textWrapping"/>
      </w:r>
      <w:r>
        <w:rPr>
          <w:rFonts w:ascii="微软雅黑" w:hAnsi="微软雅黑" w:eastAsia="微软雅黑"/>
          <w:b w:val="0"/>
          <w:i w:val="0"/>
          <w:sz w:val="20"/>
        </w:rPr>
        <w:t>如果集群回退设备恰好与告警设备重合→需要额外关注(基线不准确可能导致误判)</w:t>
      </w:r>
    </w:p>
    <w:p w14:paraId="031F8929"/>
    <w:p w14:paraId="6FBAD62B">
      <w:r>
        <w:rPr>
          <w:rFonts w:ascii="微软雅黑" w:hAnsi="微软雅黑" w:eastAsia="微软雅黑"/>
          <w:b/>
          <w:color w:val="006B5E"/>
          <w:sz w:val="22"/>
        </w:rPr>
        <w:t>▌Z-Score时序图（单设备）</w:t>
      </w:r>
    </w:p>
    <w:p w14:paraId="1C13E8C3">
      <w:r>
        <w:rPr>
          <w:rFonts w:ascii="微软雅黑" w:hAnsi="微软雅黑" w:eastAsia="微软雅黑"/>
          <w:b/>
          <w:i w:val="0"/>
          <w:sz w:val="20"/>
        </w:rPr>
        <w:t>图表类型：</w:t>
      </w:r>
      <w:r>
        <w:rPr>
          <w:rFonts w:ascii="微软雅黑" w:hAnsi="微软雅黑" w:eastAsia="微软雅黑"/>
          <w:b w:val="0"/>
          <w:i w:val="0"/>
          <w:sz w:val="20"/>
        </w:rPr>
        <w:t>ECharts多线折线图</w:t>
      </w:r>
    </w:p>
    <w:p w14:paraId="749C4EB7">
      <w:r>
        <w:rPr>
          <w:rFonts w:ascii="微软雅黑" w:hAnsi="微软雅黑" w:eastAsia="微软雅黑"/>
          <w:b/>
          <w:i w:val="0"/>
          <w:sz w:val="20"/>
        </w:rPr>
        <w:t>坐标轴：</w:t>
      </w:r>
      <w:r>
        <w:rPr>
          <w:rFonts w:ascii="微软雅黑" w:hAnsi="微软雅黑" w:eastAsia="微软雅黑"/>
          <w:b w:val="0"/>
          <w:i w:val="0"/>
          <w:sz w:val="20"/>
        </w:rPr>
        <w:t>X轴: 时间步（最近30个数据点）</w:t>
      </w:r>
      <w:r>
        <w:rPr>
          <w:rFonts w:ascii="微软雅黑" w:hAnsi="微软雅黑" w:eastAsia="微软雅黑"/>
          <w:b w:val="0"/>
          <w:i w:val="0"/>
          <w:sz w:val="20"/>
        </w:rPr>
        <w:br w:type="textWrapping"/>
      </w:r>
      <w:r>
        <w:rPr>
          <w:rFonts w:ascii="微软雅黑" w:hAnsi="微软雅黑" w:eastAsia="微软雅黑"/>
          <w:b w:val="0"/>
          <w:i w:val="0"/>
          <w:sz w:val="20"/>
        </w:rPr>
        <w:t>Y轴: Z-Score值</w:t>
      </w:r>
    </w:p>
    <w:p w14:paraId="76E2838B">
      <w:r>
        <w:rPr>
          <w:rFonts w:ascii="微软雅黑" w:hAnsi="微软雅黑" w:eastAsia="微软雅黑"/>
          <w:b/>
          <w:i w:val="0"/>
          <w:sz w:val="20"/>
        </w:rPr>
        <w:t>数据系列：</w:t>
      </w:r>
      <w:r>
        <w:rPr>
          <w:rFonts w:ascii="微软雅黑" w:hAnsi="微软雅黑" w:eastAsia="微软雅黑"/>
          <w:b w:val="0"/>
          <w:i w:val="0"/>
          <w:sz w:val="20"/>
        </w:rPr>
        <w:t>4条折线: Z_Voltage(青), Z_Amperage(琥珀), Z_Temperature(红), Z_Composite(白)</w:t>
      </w:r>
      <w:r>
        <w:rPr>
          <w:rFonts w:ascii="微软雅黑" w:hAnsi="微软雅黑" w:eastAsia="微软雅黑"/>
          <w:b w:val="0"/>
          <w:i w:val="0"/>
          <w:sz w:val="20"/>
        </w:rPr>
        <w:br w:type="textWrapping"/>
      </w:r>
      <w:r>
        <w:rPr>
          <w:rFonts w:ascii="微软雅黑" w:hAnsi="微软雅黑" w:eastAsia="微软雅黑"/>
          <w:b w:val="0"/>
          <w:i w:val="0"/>
          <w:sz w:val="20"/>
        </w:rPr>
        <w:t>灰色虚线: Z=±2.0 (WARNING阈值)</w:t>
      </w:r>
      <w:r>
        <w:rPr>
          <w:rFonts w:ascii="微软雅黑" w:hAnsi="微软雅黑" w:eastAsia="微软雅黑"/>
          <w:b w:val="0"/>
          <w:i w:val="0"/>
          <w:sz w:val="20"/>
        </w:rPr>
        <w:br w:type="textWrapping"/>
      </w:r>
      <w:r>
        <w:rPr>
          <w:rFonts w:ascii="微软雅黑" w:hAnsi="微软雅黑" w:eastAsia="微软雅黑"/>
          <w:b w:val="0"/>
          <w:i w:val="0"/>
          <w:sz w:val="20"/>
        </w:rPr>
        <w:t>红色虚线: Z=±2.5 (ALARM阈值)</w:t>
      </w:r>
    </w:p>
    <w:p w14:paraId="39A93998">
      <w:r>
        <w:rPr>
          <w:rFonts w:ascii="微软雅黑" w:hAnsi="微软雅黑" w:eastAsia="微软雅黑"/>
          <w:b/>
          <w:i w:val="0"/>
          <w:sz w:val="20"/>
        </w:rPr>
        <w:t>数据来源：</w:t>
      </w:r>
      <w:r>
        <w:rPr>
          <w:rFonts w:ascii="微软雅黑" w:hAnsi="微软雅黑" w:eastAsia="微软雅黑"/>
          <w:b w:val="0"/>
          <w:i w:val="0"/>
          <w:sz w:val="20"/>
        </w:rPr>
        <w:t>data/z_scores.csv — 用户从下拉菜单选择设备 → 过滤该设备的最近30行</w:t>
      </w:r>
    </w:p>
    <w:p w14:paraId="0D0555A4">
      <w:r>
        <w:rPr>
          <w:rFonts w:ascii="微软雅黑" w:hAnsi="微软雅黑" w:eastAsia="微软雅黑"/>
          <w:b/>
          <w:i w:val="0"/>
          <w:sz w:val="20"/>
        </w:rPr>
        <w:t>图表用途：</w:t>
      </w:r>
      <w:r>
        <w:rPr>
          <w:rFonts w:ascii="微软雅黑" w:hAnsi="微软雅黑" w:eastAsia="微软雅黑"/>
          <w:b w:val="0"/>
          <w:i w:val="0"/>
          <w:sz w:val="20"/>
        </w:rPr>
        <w:t>查看单台设备各参数Z-Score的历史演变。Z-Score&gt;2.0意味着该参数的当前值偏离其历史均值的幅度超过了2个标准差。</w:t>
      </w:r>
    </w:p>
    <w:p w14:paraId="142A5A0C">
      <w:r>
        <w:rPr>
          <w:rFonts w:ascii="微软雅黑" w:hAnsi="微软雅黑" w:eastAsia="微软雅黑"/>
          <w:b/>
          <w:i w:val="0"/>
          <w:sz w:val="20"/>
        </w:rPr>
        <w:t>如何解读：</w:t>
      </w:r>
      <w:r>
        <w:rPr>
          <w:rFonts w:ascii="微软雅黑" w:hAnsi="微软雅黑" w:eastAsia="微软雅黑"/>
          <w:b w:val="0"/>
          <w:i w:val="0"/>
          <w:sz w:val="20"/>
        </w:rPr>
        <w:t>正常: 各参数Z-Score在±2.0范围内上下波动（白噪声特征）</w:t>
      </w:r>
      <w:r>
        <w:rPr>
          <w:rFonts w:ascii="微软雅黑" w:hAnsi="微软雅黑" w:eastAsia="微软雅黑"/>
          <w:b w:val="0"/>
          <w:i w:val="0"/>
          <w:sz w:val="20"/>
        </w:rPr>
        <w:br w:type="textWrapping"/>
      </w:r>
      <w:r>
        <w:rPr>
          <w:rFonts w:ascii="微软雅黑" w:hAnsi="微软雅黑" w:eastAsia="微软雅黑"/>
          <w:b w:val="0"/>
          <w:i w:val="0"/>
          <w:sz w:val="20"/>
        </w:rPr>
        <w:t>异常趋势: Z值持续向上→参数在持续恶化(不是偶然波动)</w:t>
      </w:r>
      <w:r>
        <w:rPr>
          <w:rFonts w:ascii="微软雅黑" w:hAnsi="微软雅黑" w:eastAsia="微软雅黑"/>
          <w:b w:val="0"/>
          <w:i w:val="0"/>
          <w:sz w:val="20"/>
        </w:rPr>
        <w:br w:type="textWrapping"/>
      </w:r>
      <w:r>
        <w:rPr>
          <w:rFonts w:ascii="微软雅黑" w:hAnsi="微软雅黑" w:eastAsia="微软雅黑"/>
          <w:b w:val="0"/>
          <w:i w:val="0"/>
          <w:sz w:val="20"/>
        </w:rPr>
        <w:t>跳变: Z值突然从0.5跳到3.0→可能发生了突发故障</w:t>
      </w:r>
      <w:r>
        <w:rPr>
          <w:rFonts w:ascii="微软雅黑" w:hAnsi="微软雅黑" w:eastAsia="微软雅黑"/>
          <w:b w:val="0"/>
          <w:i w:val="0"/>
          <w:sz w:val="20"/>
        </w:rPr>
        <w:br w:type="textWrapping"/>
      </w:r>
      <w:r>
        <w:rPr>
          <w:rFonts w:ascii="微软雅黑" w:hAnsi="微软雅黑" w:eastAsia="微软雅黑"/>
          <w:b w:val="0"/>
          <w:i w:val="0"/>
          <w:sz w:val="20"/>
        </w:rPr>
        <w:t>如果Z_Composite(白线)和Z_Temperature(红线)同步上升→热积聚问题</w:t>
      </w:r>
    </w:p>
    <w:p w14:paraId="2D4DE9CB"/>
    <w:p w14:paraId="057C6205">
      <w:r>
        <w:rPr>
          <w:rFonts w:ascii="微软雅黑" w:hAnsi="微软雅黑" w:eastAsia="微软雅黑"/>
          <w:b/>
          <w:color w:val="006B5E"/>
          <w:sz w:val="22"/>
        </w:rPr>
        <w:t>▌故障类型参数签名雷达图</w:t>
      </w:r>
    </w:p>
    <w:p w14:paraId="7A0D2469">
      <w:r>
        <w:rPr>
          <w:rFonts w:ascii="微软雅黑" w:hAnsi="微软雅黑" w:eastAsia="微软雅黑"/>
          <w:b/>
          <w:i w:val="0"/>
          <w:sz w:val="20"/>
        </w:rPr>
        <w:t>图表类型：</w:t>
      </w:r>
      <w:r>
        <w:rPr>
          <w:rFonts w:ascii="微软雅黑" w:hAnsi="微软雅黑" w:eastAsia="微软雅黑"/>
          <w:b w:val="0"/>
          <w:i w:val="0"/>
          <w:sz w:val="20"/>
        </w:rPr>
        <w:t>ECharts雷达图</w:t>
      </w:r>
    </w:p>
    <w:p w14:paraId="1EC2EC40">
      <w:r>
        <w:rPr>
          <w:rFonts w:ascii="微软雅黑" w:hAnsi="微软雅黑" w:eastAsia="微软雅黑"/>
          <w:b/>
          <w:i w:val="0"/>
          <w:sz w:val="20"/>
        </w:rPr>
        <w:t>坐标轴：</w:t>
      </w:r>
      <w:r>
        <w:rPr>
          <w:rFonts w:ascii="微软雅黑" w:hAnsi="微软雅黑" w:eastAsia="微软雅黑"/>
          <w:b w:val="0"/>
          <w:i w:val="0"/>
          <w:sz w:val="20"/>
        </w:rPr>
        <w:t>3-4轴: 每个故障类型的参数Z-Score特征(Voltage/Amperage/Temperature/Rotor Speed)</w:t>
      </w:r>
    </w:p>
    <w:p w14:paraId="0E5C36C8">
      <w:r>
        <w:rPr>
          <w:rFonts w:ascii="微软雅黑" w:hAnsi="微软雅黑" w:eastAsia="微软雅黑"/>
          <w:b/>
          <w:i w:val="0"/>
          <w:sz w:val="20"/>
        </w:rPr>
        <w:t>数据系列：</w:t>
      </w:r>
      <w:r>
        <w:rPr>
          <w:rFonts w:ascii="微软雅黑" w:hAnsi="微软雅黑" w:eastAsia="微软雅黑"/>
          <w:b w:val="0"/>
          <w:i w:val="0"/>
          <w:sz w:val="20"/>
        </w:rPr>
        <w:t>每条折线=一种故障类型的参数签名</w:t>
      </w:r>
      <w:r>
        <w:rPr>
          <w:rFonts w:ascii="微软雅黑" w:hAnsi="微软雅黑" w:eastAsia="微软雅黑"/>
          <w:b w:val="0"/>
          <w:i w:val="0"/>
          <w:sz w:val="20"/>
        </w:rPr>
        <w:br w:type="textWrapping"/>
      </w:r>
      <w:r>
        <w:rPr>
          <w:rFonts w:ascii="微软雅黑" w:hAnsi="微软雅黑" w:eastAsia="微软雅黑"/>
          <w:b w:val="0"/>
          <w:i w:val="0"/>
          <w:sz w:val="20"/>
        </w:rPr>
        <w:t>各轴上的点位=该故障类型下该参数的平均Z-Score</w:t>
      </w:r>
    </w:p>
    <w:p w14:paraId="44C9C2E2">
      <w:r>
        <w:rPr>
          <w:rFonts w:ascii="微软雅黑" w:hAnsi="微软雅黑" w:eastAsia="微软雅黑"/>
          <w:b/>
          <w:i w:val="0"/>
          <w:sz w:val="20"/>
        </w:rPr>
        <w:t>数据来源：</w:t>
      </w:r>
      <w:r>
        <w:rPr>
          <w:rFonts w:ascii="微软雅黑" w:hAnsi="微软雅黑" w:eastAsia="微软雅黑"/>
          <w:b w:val="0"/>
          <w:i w:val="0"/>
          <w:sz w:val="20"/>
        </w:rPr>
        <w:t>data/failure_sig.csv — 按故障类型分组计算各参数的平均Z-Score</w:t>
      </w:r>
    </w:p>
    <w:p w14:paraId="627A1A4A">
      <w:r>
        <w:rPr>
          <w:rFonts w:ascii="微软雅黑" w:hAnsi="微软雅黑" w:eastAsia="微软雅黑"/>
          <w:b/>
          <w:i w:val="0"/>
          <w:sz w:val="20"/>
        </w:rPr>
        <w:t>图表用途：</w:t>
      </w:r>
      <w:r>
        <w:rPr>
          <w:rFonts w:ascii="微软雅黑" w:hAnsi="微软雅黑" w:eastAsia="微软雅黑"/>
          <w:b w:val="0"/>
          <w:i w:val="0"/>
          <w:sz w:val="20"/>
        </w:rPr>
        <w:t>展示每种故障类型的"参数指纹"——即在哪种故障下、哪个传感器参数会表现出多大的异常。</w:t>
      </w:r>
    </w:p>
    <w:p w14:paraId="7455E895">
      <w:r>
        <w:rPr>
          <w:rFonts w:ascii="微软雅黑" w:hAnsi="微软雅黑" w:eastAsia="微软雅黑"/>
          <w:b/>
          <w:i w:val="0"/>
          <w:sz w:val="20"/>
        </w:rPr>
        <w:t>如何解读：</w:t>
      </w:r>
      <w:r>
        <w:rPr>
          <w:rFonts w:ascii="微软雅黑" w:hAnsi="微软雅黑" w:eastAsia="微软雅黑"/>
          <w:b w:val="0"/>
          <w:i w:val="0"/>
          <w:sz w:val="20"/>
        </w:rPr>
        <w:t>例如: 如果Type 1故障在Voltage轴上伸出很远(高Z_V)但在Temperature轴上接近中心→Type 1是电压相关故障</w:t>
      </w:r>
      <w:r>
        <w:rPr>
          <w:rFonts w:ascii="微软雅黑" w:hAnsi="微软雅黑" w:eastAsia="微软雅黑"/>
          <w:b w:val="0"/>
          <w:i w:val="0"/>
          <w:sz w:val="20"/>
        </w:rPr>
        <w:br w:type="textWrapping"/>
      </w:r>
      <w:r>
        <w:rPr>
          <w:rFonts w:ascii="微软雅黑" w:hAnsi="微软雅黑" w:eastAsia="微软雅黑"/>
          <w:b w:val="0"/>
          <w:i w:val="0"/>
          <w:sz w:val="20"/>
        </w:rPr>
        <w:t>如果两种故障类型的雷达图形状相似→它们在参数空间中的表现相似，可能难以仅凭4参数区分</w:t>
      </w:r>
      <w:r>
        <w:rPr>
          <w:rFonts w:ascii="微软雅黑" w:hAnsi="微软雅黑" w:eastAsia="微软雅黑"/>
          <w:b w:val="0"/>
          <w:i w:val="0"/>
          <w:sz w:val="20"/>
        </w:rPr>
        <w:br w:type="textWrapping"/>
      </w:r>
      <w:r>
        <w:rPr>
          <w:rFonts w:ascii="微软雅黑" w:hAnsi="微软雅黑" w:eastAsia="微软雅黑"/>
          <w:b w:val="0"/>
          <w:i w:val="0"/>
          <w:sz w:val="20"/>
        </w:rPr>
        <w:t>每种故障的"签名"可用于快速诊断: 新出现的异常设备匹配哪种故障的签名→初步判断故障类型</w:t>
      </w:r>
    </w:p>
    <w:p w14:paraId="2CB12C72"/>
    <w:p w14:paraId="5D6D1226">
      <w:r>
        <w:rPr>
          <w:rFonts w:ascii="微软雅黑" w:hAnsi="微软雅黑" w:eastAsia="微软雅黑"/>
          <w:b/>
          <w:color w:val="006B5E"/>
          <w:sz w:val="22"/>
        </w:rPr>
        <w:t>▌成本风险矩阵气泡图</w:t>
      </w:r>
    </w:p>
    <w:p w14:paraId="496B28EB">
      <w:r>
        <w:rPr>
          <w:rFonts w:ascii="微软雅黑" w:hAnsi="微软雅黑" w:eastAsia="微软雅黑"/>
          <w:b/>
          <w:i w:val="0"/>
          <w:sz w:val="20"/>
        </w:rPr>
        <w:t>图表类型：</w:t>
      </w:r>
      <w:r>
        <w:rPr>
          <w:rFonts w:ascii="微软雅黑" w:hAnsi="微软雅黑" w:eastAsia="微软雅黑"/>
          <w:b w:val="0"/>
          <w:i w:val="0"/>
          <w:sz w:val="20"/>
        </w:rPr>
        <w:t>ECharts气泡图</w:t>
      </w:r>
    </w:p>
    <w:p w14:paraId="3BC3C4DB">
      <w:r>
        <w:rPr>
          <w:rFonts w:ascii="微软雅黑" w:hAnsi="微软雅黑" w:eastAsia="微软雅黑"/>
          <w:b/>
          <w:i w:val="0"/>
          <w:sz w:val="20"/>
        </w:rPr>
        <w:t>坐标轴：</w:t>
      </w:r>
      <w:r>
        <w:rPr>
          <w:rFonts w:ascii="微软雅黑" w:hAnsi="微软雅黑" w:eastAsia="微软雅黑"/>
          <w:b w:val="0"/>
          <w:i w:val="0"/>
          <w:sz w:val="20"/>
        </w:rPr>
        <w:t>X轴: 故障概率（0-1）</w:t>
      </w:r>
      <w:r>
        <w:rPr>
          <w:rFonts w:ascii="微软雅黑" w:hAnsi="微软雅黑" w:eastAsia="微软雅黑"/>
          <w:b w:val="0"/>
          <w:i w:val="0"/>
          <w:sz w:val="20"/>
        </w:rPr>
        <w:br w:type="textWrapping"/>
      </w:r>
      <w:r>
        <w:rPr>
          <w:rFonts w:ascii="微软雅黑" w:hAnsi="微软雅黑" w:eastAsia="微软雅黑"/>
          <w:b w:val="0"/>
          <w:i w:val="0"/>
          <w:sz w:val="20"/>
        </w:rPr>
        <w:t>Y轴: 单位产值（$/天）</w:t>
      </w:r>
    </w:p>
    <w:p w14:paraId="4E02AFD3">
      <w:r>
        <w:rPr>
          <w:rFonts w:ascii="微软雅黑" w:hAnsi="微软雅黑" w:eastAsia="微软雅黑"/>
          <w:b/>
          <w:i w:val="0"/>
          <w:sz w:val="20"/>
        </w:rPr>
        <w:t>数据系列：</w:t>
      </w:r>
      <w:r>
        <w:rPr>
          <w:rFonts w:ascii="微软雅黑" w:hAnsi="微软雅黑" w:eastAsia="微软雅黑"/>
          <w:b w:val="0"/>
          <w:i w:val="0"/>
          <w:sz w:val="20"/>
        </w:rPr>
        <w:t>每个气泡=一台设备</w:t>
      </w:r>
      <w:r>
        <w:rPr>
          <w:rFonts w:ascii="微软雅黑" w:hAnsi="微软雅黑" w:eastAsia="微软雅黑"/>
          <w:b w:val="0"/>
          <w:i w:val="0"/>
          <w:sz w:val="20"/>
        </w:rPr>
        <w:br w:type="textWrapping"/>
      </w:r>
      <w:r>
        <w:rPr>
          <w:rFonts w:ascii="微软雅黑" w:hAnsi="微软雅黑" w:eastAsia="微软雅黑"/>
          <w:b w:val="0"/>
          <w:i w:val="0"/>
          <w:sz w:val="20"/>
        </w:rPr>
        <w:t>气泡大小: 日产量(件)</w:t>
      </w:r>
      <w:r>
        <w:rPr>
          <w:rFonts w:ascii="微软雅黑" w:hAnsi="微软雅黑" w:eastAsia="微软雅黑"/>
          <w:b w:val="0"/>
          <w:i w:val="0"/>
          <w:sz w:val="20"/>
        </w:rPr>
        <w:br w:type="textWrapping"/>
      </w:r>
      <w:r>
        <w:rPr>
          <w:rFonts w:ascii="微软雅黑" w:hAnsi="微软雅黑" w:eastAsia="微软雅黑"/>
          <w:b w:val="0"/>
          <w:i w:val="0"/>
          <w:sz w:val="20"/>
        </w:rPr>
        <w:t>气泡颜色: 健康评分（绿=高→红=低）</w:t>
      </w:r>
    </w:p>
    <w:p w14:paraId="73ADFE5A">
      <w:r>
        <w:rPr>
          <w:rFonts w:ascii="微软雅黑" w:hAnsi="微软雅黑" w:eastAsia="微软雅黑"/>
          <w:b/>
          <w:i w:val="0"/>
          <w:sz w:val="20"/>
        </w:rPr>
        <w:t>数据来源：</w:t>
      </w:r>
      <w:r>
        <w:rPr>
          <w:rFonts w:ascii="微软雅黑" w:hAnsi="微软雅黑" w:eastAsia="微软雅黑"/>
          <w:b w:val="0"/>
          <w:i w:val="0"/>
          <w:sz w:val="20"/>
        </w:rPr>
        <w:t>data/cost_risk.csv — cost_risk_matrix.csv的前端可视化</w:t>
      </w:r>
    </w:p>
    <w:p w14:paraId="713D7348">
      <w:r>
        <w:rPr>
          <w:rFonts w:ascii="微软雅黑" w:hAnsi="微软雅黑" w:eastAsia="微软雅黑"/>
          <w:b/>
          <w:i w:val="0"/>
          <w:sz w:val="20"/>
        </w:rPr>
        <w:t>图表用途：</w:t>
      </w:r>
      <w:r>
        <w:rPr>
          <w:rFonts w:ascii="微软雅黑" w:hAnsi="微软雅黑" w:eastAsia="微软雅黑"/>
          <w:b w:val="0"/>
          <w:i w:val="0"/>
          <w:sz w:val="20"/>
        </w:rPr>
        <w:t>识别"高风险×高价值"设备——即故障概率高且单位产值高的设备，这些设备是维护优先级最高的。</w:t>
      </w:r>
    </w:p>
    <w:p w14:paraId="58EC4FE4">
      <w:r>
        <w:rPr>
          <w:rFonts w:ascii="微软雅黑" w:hAnsi="微软雅黑" w:eastAsia="微软雅黑"/>
          <w:b/>
          <w:i w:val="0"/>
          <w:sz w:val="20"/>
        </w:rPr>
        <w:t>如何解读：</w:t>
      </w:r>
      <w:r>
        <w:rPr>
          <w:rFonts w:ascii="微软雅黑" w:hAnsi="微软雅黑" w:eastAsia="微软雅黑"/>
          <w:b w:val="0"/>
          <w:i w:val="0"/>
          <w:sz w:val="20"/>
        </w:rPr>
        <w:t>右上角(高故障概率+高产值): 最需要立即维护的设备——一旦故障将造成最大经济损失</w:t>
      </w:r>
      <w:r>
        <w:rPr>
          <w:rFonts w:ascii="微软雅黑" w:hAnsi="微软雅黑" w:eastAsia="微软雅黑"/>
          <w:b w:val="0"/>
          <w:i w:val="0"/>
          <w:sz w:val="20"/>
        </w:rPr>
        <w:br w:type="textWrapping"/>
      </w:r>
      <w:r>
        <w:rPr>
          <w:rFonts w:ascii="微软雅黑" w:hAnsi="微软雅黑" w:eastAsia="微软雅黑"/>
          <w:b w:val="0"/>
          <w:i w:val="0"/>
          <w:sz w:val="20"/>
        </w:rPr>
        <w:t>大尺寸(高日产量)+右上角=绝对最优先级的维护目标</w:t>
      </w:r>
      <w:r>
        <w:rPr>
          <w:rFonts w:ascii="微软雅黑" w:hAnsi="微软雅黑" w:eastAsia="微软雅黑"/>
          <w:b w:val="0"/>
          <w:i w:val="0"/>
          <w:sz w:val="20"/>
        </w:rPr>
        <w:br w:type="textWrapping"/>
      </w:r>
      <w:r>
        <w:rPr>
          <w:rFonts w:ascii="微软雅黑" w:hAnsi="微软雅黑" w:eastAsia="微软雅黑"/>
          <w:b w:val="0"/>
          <w:i w:val="0"/>
          <w:sz w:val="20"/>
        </w:rPr>
        <w:t>颜色越红=健康评分越低=越紧迫</w:t>
      </w:r>
      <w:r>
        <w:rPr>
          <w:rFonts w:ascii="微软雅黑" w:hAnsi="微软雅黑" w:eastAsia="微软雅黑"/>
          <w:b w:val="0"/>
          <w:i w:val="0"/>
          <w:sz w:val="20"/>
        </w:rPr>
        <w:br w:type="textWrapping"/>
      </w:r>
      <w:r>
        <w:rPr>
          <w:rFonts w:ascii="微软雅黑" w:hAnsi="微软雅黑" w:eastAsia="微软雅黑"/>
          <w:b w:val="0"/>
          <w:i w:val="0"/>
          <w:sz w:val="20"/>
        </w:rPr>
        <w:t>此图的业务语言:"如果CNC_036停一天产，损失将超过$7,000"——管理层可以直接理解</w:t>
      </w:r>
    </w:p>
    <w:p w14:paraId="1DA9D7E9"/>
    <w:p w14:paraId="2D4B826F">
      <w:r>
        <w:br w:type="page"/>
      </w:r>
    </w:p>
    <w:p w14:paraId="3BF491B5">
      <w:pPr>
        <w:pStyle w:val="4"/>
      </w:pPr>
      <w:bookmarkStart w:id="26" w:name="_Toc19761"/>
      <w:r>
        <w:t>4.5 Tab 4 — 预测性维护模型（Developer视图）</w:t>
      </w:r>
      <w:bookmarkEnd w:id="26"/>
    </w:p>
    <w:p w14:paraId="40DBD831">
      <w:r>
        <w:rPr>
          <w:rFonts w:ascii="微软雅黑" w:hAnsi="微软雅黑" w:eastAsia="微软雅黑"/>
          <w:b/>
          <w:color w:val="006B5E"/>
          <w:sz w:val="22"/>
        </w:rPr>
        <w:t>▌7种算法对比实验</w:t>
      </w:r>
    </w:p>
    <w:p w14:paraId="4EDE3872">
      <w:r>
        <w:rPr>
          <w:rFonts w:ascii="微软雅黑" w:hAnsi="微软雅黑" w:eastAsia="微软雅黑"/>
          <w:b/>
          <w:i w:val="0"/>
          <w:sz w:val="20"/>
        </w:rPr>
        <w:t>图表类型：</w:t>
      </w:r>
      <w:r>
        <w:rPr>
          <w:rFonts w:ascii="微软雅黑" w:hAnsi="微软雅黑" w:eastAsia="微软雅黑"/>
          <w:b w:val="0"/>
          <w:i w:val="0"/>
          <w:sz w:val="20"/>
        </w:rPr>
        <w:t>ECharts分组柱状图</w:t>
      </w:r>
    </w:p>
    <w:p w14:paraId="7B129758">
      <w:r>
        <w:rPr>
          <w:rFonts w:ascii="微软雅黑" w:hAnsi="微软雅黑" w:eastAsia="微软雅黑"/>
          <w:b/>
          <w:i w:val="0"/>
          <w:sz w:val="20"/>
        </w:rPr>
        <w:t>坐标轴：</w:t>
      </w:r>
      <w:r>
        <w:rPr>
          <w:rFonts w:ascii="微软雅黑" w:hAnsi="微软雅黑" w:eastAsia="微软雅黑"/>
          <w:b w:val="0"/>
          <w:i w:val="0"/>
          <w:sz w:val="20"/>
        </w:rPr>
        <w:t>X轴: 7种算法名称</w:t>
      </w:r>
      <w:r>
        <w:rPr>
          <w:rFonts w:ascii="微软雅黑" w:hAnsi="微软雅黑" w:eastAsia="微软雅黑"/>
          <w:b w:val="0"/>
          <w:i w:val="0"/>
          <w:sz w:val="20"/>
        </w:rPr>
        <w:br w:type="textWrapping"/>
      </w:r>
      <w:r>
        <w:rPr>
          <w:rFonts w:ascii="微软雅黑" w:hAnsi="微软雅黑" w:eastAsia="微软雅黑"/>
          <w:b w:val="0"/>
          <w:i w:val="0"/>
          <w:sz w:val="20"/>
        </w:rPr>
        <w:t>Y轴: 指标值(%)</w:t>
      </w:r>
    </w:p>
    <w:p w14:paraId="4203B96E">
      <w:r>
        <w:rPr>
          <w:rFonts w:ascii="微软雅黑" w:hAnsi="微软雅黑" w:eastAsia="微软雅黑"/>
          <w:b/>
          <w:i w:val="0"/>
          <w:sz w:val="20"/>
        </w:rPr>
        <w:t>数据系列：</w:t>
      </w:r>
      <w:r>
        <w:rPr>
          <w:rFonts w:ascii="微软雅黑" w:hAnsi="微软雅黑" w:eastAsia="微软雅黑"/>
          <w:b w:val="0"/>
          <w:i w:val="0"/>
          <w:sz w:val="20"/>
        </w:rPr>
        <w:t>5个指标分组（每组7根柱）:</w:t>
      </w:r>
      <w:r>
        <w:rPr>
          <w:rFonts w:ascii="微软雅黑" w:hAnsi="微软雅黑" w:eastAsia="微软雅黑"/>
          <w:b w:val="0"/>
          <w:i w:val="0"/>
          <w:sz w:val="20"/>
        </w:rPr>
        <w:br w:type="textWrapping"/>
      </w:r>
      <w:r>
        <w:rPr>
          <w:rFonts w:ascii="微软雅黑" w:hAnsi="微软雅黑" w:eastAsia="微软雅黑"/>
          <w:b w:val="0"/>
          <w:i w:val="0"/>
          <w:sz w:val="20"/>
        </w:rPr>
        <w:t>AUC, Accuracy, Precision, Recall, F1</w:t>
      </w:r>
      <w:r>
        <w:rPr>
          <w:rFonts w:ascii="微软雅黑" w:hAnsi="微软雅黑" w:eastAsia="微软雅黑"/>
          <w:b w:val="0"/>
          <w:i w:val="0"/>
          <w:sz w:val="20"/>
        </w:rPr>
        <w:br w:type="textWrapping"/>
      </w:r>
      <w:r>
        <w:rPr>
          <w:rFonts w:ascii="微软雅黑" w:hAnsi="微软雅黑" w:eastAsia="微软雅黑"/>
          <w:b w:val="0"/>
          <w:i w:val="0"/>
          <w:sz w:val="20"/>
        </w:rPr>
        <w:t>每种算法有5根柱（不同颜色）</w:t>
      </w:r>
    </w:p>
    <w:p w14:paraId="4B8BEA20">
      <w:r>
        <w:rPr>
          <w:rFonts w:ascii="微软雅黑" w:hAnsi="微软雅黑" w:eastAsia="微软雅黑"/>
          <w:b/>
          <w:i w:val="0"/>
          <w:sz w:val="20"/>
        </w:rPr>
        <w:t>数据来源：</w:t>
      </w:r>
      <w:r>
        <w:rPr>
          <w:rFonts w:ascii="微软雅黑" w:hAnsi="微软雅黑" w:eastAsia="微软雅黑"/>
          <w:b w:val="0"/>
          <w:i w:val="0"/>
          <w:sz w:val="20"/>
        </w:rPr>
        <w:t>data/algorithm_comparison.csv — benchmark_algorithms.py在真实2999行数据上的10折CV结果</w:t>
      </w:r>
    </w:p>
    <w:p w14:paraId="4490A6FC">
      <w:r>
        <w:rPr>
          <w:rFonts w:ascii="微软雅黑" w:hAnsi="微软雅黑" w:eastAsia="微软雅黑"/>
          <w:b/>
          <w:i w:val="0"/>
          <w:sz w:val="20"/>
        </w:rPr>
        <w:t>图表用途：</w:t>
      </w:r>
      <w:r>
        <w:rPr>
          <w:rFonts w:ascii="微软雅黑" w:hAnsi="微软雅黑" w:eastAsia="微软雅黑"/>
          <w:b w:val="0"/>
          <w:i w:val="0"/>
          <w:sz w:val="20"/>
        </w:rPr>
        <w:t>在4参数条件下公平对比主流ML算法的异常检测能力，验证"纯ML方法AUC上限≈0.537"的结论。</w:t>
      </w:r>
    </w:p>
    <w:p w14:paraId="7477E824">
      <w:r>
        <w:rPr>
          <w:rFonts w:ascii="微软雅黑" w:hAnsi="微软雅黑" w:eastAsia="微软雅黑"/>
          <w:b/>
          <w:i w:val="0"/>
          <w:sz w:val="20"/>
        </w:rPr>
        <w:t>如何解读：</w:t>
      </w:r>
      <w:r>
        <w:rPr>
          <w:rFonts w:ascii="微软雅黑" w:hAnsi="微软雅黑" w:eastAsia="微软雅黑"/>
          <w:b w:val="0"/>
          <w:i w:val="0"/>
          <w:sz w:val="20"/>
        </w:rPr>
        <w:t>所有算法的AUC都在0.50-0.59之间→任何单模型都无法在4参数数据上取得可用性能</w:t>
      </w:r>
      <w:r>
        <w:rPr>
          <w:rFonts w:ascii="微软雅黑" w:hAnsi="微软雅黑" w:eastAsia="微软雅黑"/>
          <w:b w:val="0"/>
          <w:i w:val="0"/>
          <w:sz w:val="20"/>
        </w:rPr>
        <w:br w:type="textWrapping"/>
      </w:r>
      <w:r>
        <w:rPr>
          <w:rFonts w:ascii="微软雅黑" w:hAnsi="微软雅黑" w:eastAsia="微软雅黑"/>
          <w:b w:val="0"/>
          <w:i w:val="0"/>
          <w:sz w:val="20"/>
        </w:rPr>
        <w:t>MTNN（多任务神经网络）通常AUC最高(≈0.59)但仍远低于0.70的可用阈值</w:t>
      </w:r>
      <w:r>
        <w:rPr>
          <w:rFonts w:ascii="微软雅黑" w:hAnsi="微软雅黑" w:eastAsia="微软雅黑"/>
          <w:b w:val="0"/>
          <w:i w:val="0"/>
          <w:sz w:val="20"/>
        </w:rPr>
        <w:br w:type="textWrapping"/>
      </w:r>
      <w:r>
        <w:rPr>
          <w:rFonts w:ascii="微软雅黑" w:hAnsi="微软雅黑" w:eastAsia="微软雅黑"/>
          <w:b w:val="0"/>
          <w:i w:val="0"/>
          <w:sz w:val="20"/>
        </w:rPr>
        <w:t>Recall普遍低于Precision→模型倾向于保守预测(宁可漏报也不错报)</w:t>
      </w:r>
      <w:r>
        <w:rPr>
          <w:rFonts w:ascii="微软雅黑" w:hAnsi="微软雅黑" w:eastAsia="微软雅黑"/>
          <w:b w:val="0"/>
          <w:i w:val="0"/>
          <w:sz w:val="20"/>
        </w:rPr>
        <w:br w:type="textWrapping"/>
      </w:r>
      <w:r>
        <w:rPr>
          <w:rFonts w:ascii="微软雅黑" w:hAnsi="微软雅黑" w:eastAsia="微软雅黑"/>
          <w:b w:val="0"/>
          <w:i w:val="0"/>
          <w:sz w:val="20"/>
        </w:rPr>
        <w:t>核心结论: 此图为"多信号融合是必要而非可选的"提供数据支撑</w:t>
      </w:r>
    </w:p>
    <w:p w14:paraId="3932DF6C">
      <w:r>
        <w:rPr>
          <w:rFonts w:ascii="微软雅黑" w:hAnsi="微软雅黑" w:eastAsia="微软雅黑"/>
          <w:b/>
          <w:i w:val="0"/>
          <w:sz w:val="20"/>
        </w:rPr>
        <w:t>生成方式：</w:t>
      </w:r>
      <w:r>
        <w:rPr>
          <w:rFonts w:ascii="微软雅黑" w:hAnsi="微软雅黑" w:eastAsia="微软雅黑"/>
          <w:b w:val="0"/>
          <w:i w:val="0"/>
          <w:sz w:val="20"/>
        </w:rPr>
        <w:t>benchmark_algorithms.py: 读取2999行原始数据 → 4参数特征 → 10折CV训练 → 7种算法逐个评估 → 导出algorithm_comparison.csv。强调: 使用真实训练数据，非合成数据。</w:t>
      </w:r>
    </w:p>
    <w:p w14:paraId="474BC2DB"/>
    <w:p w14:paraId="557B9F5D">
      <w:r>
        <w:rPr>
          <w:rFonts w:ascii="微软雅黑" w:hAnsi="微软雅黑" w:eastAsia="微软雅黑"/>
          <w:b/>
          <w:color w:val="006B5E"/>
          <w:sz w:val="22"/>
        </w:rPr>
        <w:t>▌XGBoost窗口大小对比</w:t>
      </w:r>
    </w:p>
    <w:p w14:paraId="167B7CAE">
      <w:r>
        <w:rPr>
          <w:rFonts w:ascii="微软雅黑" w:hAnsi="微软雅黑" w:eastAsia="微软雅黑"/>
          <w:b/>
          <w:i w:val="0"/>
          <w:sz w:val="20"/>
        </w:rPr>
        <w:t>图表类型：</w:t>
      </w:r>
      <w:r>
        <w:rPr>
          <w:rFonts w:ascii="微软雅黑" w:hAnsi="微软雅黑" w:eastAsia="微软雅黑"/>
          <w:b w:val="0"/>
          <w:i w:val="0"/>
          <w:sz w:val="20"/>
        </w:rPr>
        <w:t>ECharts分组柱状图</w:t>
      </w:r>
    </w:p>
    <w:p w14:paraId="728A9730">
      <w:r>
        <w:rPr>
          <w:rFonts w:ascii="微软雅黑" w:hAnsi="微软雅黑" w:eastAsia="微软雅黑"/>
          <w:b/>
          <w:i w:val="0"/>
          <w:sz w:val="20"/>
        </w:rPr>
        <w:t>坐标轴：</w:t>
      </w:r>
      <w:r>
        <w:rPr>
          <w:rFonts w:ascii="微软雅黑" w:hAnsi="微软雅黑" w:eastAsia="微软雅黑"/>
          <w:b w:val="0"/>
          <w:i w:val="0"/>
          <w:sz w:val="20"/>
        </w:rPr>
        <w:t>X轴: 4种窗口大小（5/10/15/20个时间步）</w:t>
      </w:r>
      <w:r>
        <w:rPr>
          <w:rFonts w:ascii="微软雅黑" w:hAnsi="微软雅黑" w:eastAsia="微软雅黑"/>
          <w:b w:val="0"/>
          <w:i w:val="0"/>
          <w:sz w:val="20"/>
        </w:rPr>
        <w:br w:type="textWrapping"/>
      </w:r>
      <w:r>
        <w:rPr>
          <w:rFonts w:ascii="微软雅黑" w:hAnsi="微软雅黑" w:eastAsia="微软雅黑"/>
          <w:b w:val="0"/>
          <w:i w:val="0"/>
          <w:sz w:val="20"/>
        </w:rPr>
        <w:t>Y轴: 指标值</w:t>
      </w:r>
    </w:p>
    <w:p w14:paraId="6B99C5E5">
      <w:r>
        <w:rPr>
          <w:rFonts w:ascii="微软雅黑" w:hAnsi="微软雅黑" w:eastAsia="微软雅黑"/>
          <w:b/>
          <w:i w:val="0"/>
          <w:sz w:val="20"/>
        </w:rPr>
        <w:t>数据系列：</w:t>
      </w:r>
      <w:r>
        <w:rPr>
          <w:rFonts w:ascii="微软雅黑" w:hAnsi="微软雅黑" w:eastAsia="微软雅黑"/>
          <w:b w:val="0"/>
          <w:i w:val="0"/>
          <w:sz w:val="20"/>
        </w:rPr>
        <w:t>5个指标: Accuracy, Precision, Recall, F1, AUC</w:t>
      </w:r>
      <w:r>
        <w:rPr>
          <w:rFonts w:ascii="微软雅黑" w:hAnsi="微软雅黑" w:eastAsia="微软雅黑"/>
          <w:b w:val="0"/>
          <w:i w:val="0"/>
          <w:sz w:val="20"/>
        </w:rPr>
        <w:br w:type="textWrapping"/>
      </w:r>
      <w:r>
        <w:rPr>
          <w:rFonts w:ascii="微软雅黑" w:hAnsi="微软雅黑" w:eastAsia="微软雅黑"/>
          <w:b w:val="0"/>
          <w:i w:val="0"/>
          <w:sz w:val="20"/>
        </w:rPr>
        <w:t>每个窗口有5根柱</w:t>
      </w:r>
    </w:p>
    <w:p w14:paraId="7D8B2536">
      <w:r>
        <w:rPr>
          <w:rFonts w:ascii="微软雅黑" w:hAnsi="微软雅黑" w:eastAsia="微软雅黑"/>
          <w:b/>
          <w:i w:val="0"/>
          <w:sz w:val="20"/>
        </w:rPr>
        <w:t>数据来源：</w:t>
      </w:r>
      <w:r>
        <w:rPr>
          <w:rFonts w:ascii="微软雅黑" w:hAnsi="微软雅黑" w:eastAsia="微软雅黑"/>
          <w:b w:val="0"/>
          <w:i w:val="0"/>
          <w:sz w:val="20"/>
        </w:rPr>
        <w:t>data/eval_metrics.csv — 不同窗口大小下的XGBoost评估结果</w:t>
      </w:r>
    </w:p>
    <w:p w14:paraId="72EAA03B">
      <w:r>
        <w:rPr>
          <w:rFonts w:ascii="微软雅黑" w:hAnsi="微软雅黑" w:eastAsia="微软雅黑"/>
          <w:b/>
          <w:i w:val="0"/>
          <w:sz w:val="20"/>
        </w:rPr>
        <w:t>图表用途：</w:t>
      </w:r>
      <w:r>
        <w:rPr>
          <w:rFonts w:ascii="微软雅黑" w:hAnsi="微软雅黑" w:eastAsia="微软雅黑"/>
          <w:b w:val="0"/>
          <w:i w:val="0"/>
          <w:sz w:val="20"/>
        </w:rPr>
        <w:t>评估输入时间窗口大小对模型性能的影响，选择最优窗口。</w:t>
      </w:r>
    </w:p>
    <w:p w14:paraId="5D43F75C">
      <w:r>
        <w:rPr>
          <w:rFonts w:ascii="微软雅黑" w:hAnsi="微软雅黑" w:eastAsia="微软雅黑"/>
          <w:b/>
          <w:i w:val="0"/>
          <w:sz w:val="20"/>
        </w:rPr>
        <w:t>如何解读：</w:t>
      </w:r>
      <w:r>
        <w:rPr>
          <w:rFonts w:ascii="微软雅黑" w:hAnsi="微软雅黑" w:eastAsia="微软雅黑"/>
          <w:b w:val="0"/>
          <w:i w:val="0"/>
          <w:sz w:val="20"/>
        </w:rPr>
        <w:t>最优窗口通常是Recall和F1同时最高的那个</w:t>
      </w:r>
      <w:r>
        <w:rPr>
          <w:rFonts w:ascii="微软雅黑" w:hAnsi="微软雅黑" w:eastAsia="微软雅黑"/>
          <w:b w:val="0"/>
          <w:i w:val="0"/>
          <w:sz w:val="20"/>
        </w:rPr>
        <w:br w:type="textWrapping"/>
      </w:r>
      <w:r>
        <w:rPr>
          <w:rFonts w:ascii="微软雅黑" w:hAnsi="微软雅黑" w:eastAsia="微软雅黑"/>
          <w:b w:val="0"/>
          <w:i w:val="0"/>
          <w:sz w:val="20"/>
        </w:rPr>
        <w:t>窗口太小→信息不足；窗口太大→引入噪声</w:t>
      </w:r>
      <w:r>
        <w:rPr>
          <w:rFonts w:ascii="微软雅黑" w:hAnsi="微软雅黑" w:eastAsia="微软雅黑"/>
          <w:b w:val="0"/>
          <w:i w:val="0"/>
          <w:sz w:val="20"/>
        </w:rPr>
        <w:br w:type="textWrapping"/>
      </w:r>
      <w:r>
        <w:rPr>
          <w:rFonts w:ascii="微软雅黑" w:hAnsi="微软雅黑" w:eastAsia="微软雅黑"/>
          <w:b w:val="0"/>
          <w:i w:val="0"/>
          <w:sz w:val="20"/>
        </w:rPr>
        <w:t>本数据中窗口10-15通常最优</w:t>
      </w:r>
    </w:p>
    <w:p w14:paraId="2498C7CD"/>
    <w:p w14:paraId="64FB80B1">
      <w:r>
        <w:rPr>
          <w:rFonts w:ascii="微软雅黑" w:hAnsi="微软雅黑" w:eastAsia="微软雅黑"/>
          <w:b/>
          <w:color w:val="006B5E"/>
          <w:sz w:val="22"/>
        </w:rPr>
        <w:t>▌Top 15特征重要性</w:t>
      </w:r>
    </w:p>
    <w:p w14:paraId="23FDA067">
      <w:r>
        <w:rPr>
          <w:rFonts w:ascii="微软雅黑" w:hAnsi="微软雅黑" w:eastAsia="微软雅黑"/>
          <w:b/>
          <w:i w:val="0"/>
          <w:sz w:val="20"/>
        </w:rPr>
        <w:t>图表类型：</w:t>
      </w:r>
      <w:r>
        <w:rPr>
          <w:rFonts w:ascii="微软雅黑" w:hAnsi="微软雅黑" w:eastAsia="微软雅黑"/>
          <w:b w:val="0"/>
          <w:i w:val="0"/>
          <w:sz w:val="20"/>
        </w:rPr>
        <w:t>ECharts水平柱状图</w:t>
      </w:r>
    </w:p>
    <w:p w14:paraId="7F8EA7C6">
      <w:r>
        <w:rPr>
          <w:rFonts w:ascii="微软雅黑" w:hAnsi="微软雅黑" w:eastAsia="微软雅黑"/>
          <w:b/>
          <w:i w:val="0"/>
          <w:sz w:val="20"/>
        </w:rPr>
        <w:t>坐标轴：</w:t>
      </w:r>
      <w:r>
        <w:rPr>
          <w:rFonts w:ascii="微软雅黑" w:hAnsi="微软雅黑" w:eastAsia="微软雅黑"/>
          <w:b w:val="0"/>
          <w:i w:val="0"/>
          <w:sz w:val="20"/>
        </w:rPr>
        <w:t>Y轴: 15个最重要的特征名称</w:t>
      </w:r>
      <w:r>
        <w:rPr>
          <w:rFonts w:ascii="微软雅黑" w:hAnsi="微软雅黑" w:eastAsia="微软雅黑"/>
          <w:b w:val="0"/>
          <w:i w:val="0"/>
          <w:sz w:val="20"/>
        </w:rPr>
        <w:br w:type="textWrapping"/>
      </w:r>
      <w:r>
        <w:rPr>
          <w:rFonts w:ascii="微软雅黑" w:hAnsi="微软雅黑" w:eastAsia="微软雅黑"/>
          <w:b w:val="0"/>
          <w:i w:val="0"/>
          <w:sz w:val="20"/>
        </w:rPr>
        <w:t>X轴: 特征重要性得分（XGBoost gain）</w:t>
      </w:r>
    </w:p>
    <w:p w14:paraId="12CEE3A9">
      <w:r>
        <w:rPr>
          <w:rFonts w:ascii="微软雅黑" w:hAnsi="微软雅黑" w:eastAsia="微软雅黑"/>
          <w:b/>
          <w:i w:val="0"/>
          <w:sz w:val="20"/>
        </w:rPr>
        <w:t>数据系列：</w:t>
      </w:r>
      <w:r>
        <w:rPr>
          <w:rFonts w:ascii="微软雅黑" w:hAnsi="微软雅黑" w:eastAsia="微软雅黑"/>
          <w:b w:val="0"/>
          <w:i w:val="0"/>
          <w:sz w:val="20"/>
        </w:rPr>
        <w:t>水平柱=重要性，按降序排列</w:t>
      </w:r>
    </w:p>
    <w:p w14:paraId="67FF0330">
      <w:r>
        <w:rPr>
          <w:rFonts w:ascii="微软雅黑" w:hAnsi="微软雅黑" w:eastAsia="微软雅黑"/>
          <w:b/>
          <w:i w:val="0"/>
          <w:sz w:val="20"/>
        </w:rPr>
        <w:t>数据来源：</w:t>
      </w:r>
      <w:r>
        <w:rPr>
          <w:rFonts w:ascii="微软雅黑" w:hAnsi="微软雅黑" w:eastAsia="微软雅黑"/>
          <w:b w:val="0"/>
          <w:i w:val="0"/>
          <w:sz w:val="20"/>
        </w:rPr>
        <w:t>data/feature_imp.csv — XGBoost训练后导出的feature_importances_</w:t>
      </w:r>
    </w:p>
    <w:p w14:paraId="4AE31AD4">
      <w:r>
        <w:rPr>
          <w:rFonts w:ascii="微软雅黑" w:hAnsi="微软雅黑" w:eastAsia="微软雅黑"/>
          <w:b/>
          <w:i w:val="0"/>
          <w:sz w:val="20"/>
        </w:rPr>
        <w:t>图表用途：</w:t>
      </w:r>
      <w:r>
        <w:rPr>
          <w:rFonts w:ascii="微软雅黑" w:hAnsi="微软雅黑" w:eastAsia="微软雅黑"/>
          <w:b w:val="0"/>
          <w:i w:val="0"/>
          <w:sz w:val="20"/>
        </w:rPr>
        <w:t>识别哪些特征对模型预测最关键。</w:t>
      </w:r>
    </w:p>
    <w:p w14:paraId="6C1173E5">
      <w:r>
        <w:rPr>
          <w:rFonts w:ascii="微软雅黑" w:hAnsi="微软雅黑" w:eastAsia="微软雅黑"/>
          <w:b/>
          <w:i w:val="0"/>
          <w:sz w:val="20"/>
        </w:rPr>
        <w:t>如何解读：</w:t>
      </w:r>
      <w:r>
        <w:rPr>
          <w:rFonts w:ascii="微软雅黑" w:hAnsi="微软雅黑" w:eastAsia="微软雅黑"/>
          <w:b w:val="0"/>
          <w:i w:val="0"/>
          <w:sz w:val="20"/>
        </w:rPr>
        <w:t>排名前几的特征是模型"最关注"的信号，这些特征的质量直接决定了模型上限。如果排名靠前的特征都是某单一类型（如全是Z-Score衍生特征），说明模型过于依赖单一信号源。</w:t>
      </w:r>
    </w:p>
    <w:p w14:paraId="7B59B613"/>
    <w:p w14:paraId="15436DAF">
      <w:r>
        <w:rPr>
          <w:rFonts w:ascii="微软雅黑" w:hAnsi="微软雅黑" w:eastAsia="微软雅黑"/>
          <w:b/>
          <w:color w:val="006B5E"/>
          <w:sz w:val="22"/>
        </w:rPr>
        <w:t>▌鲁棒性测试热力图</w:t>
      </w:r>
    </w:p>
    <w:p w14:paraId="537AB991">
      <w:r>
        <w:rPr>
          <w:rFonts w:ascii="微软雅黑" w:hAnsi="微软雅黑" w:eastAsia="微软雅黑"/>
          <w:b/>
          <w:i w:val="0"/>
          <w:sz w:val="20"/>
        </w:rPr>
        <w:t>图表类型：</w:t>
      </w:r>
      <w:r>
        <w:rPr>
          <w:rFonts w:ascii="微软雅黑" w:hAnsi="微软雅黑" w:eastAsia="微软雅黑"/>
          <w:b w:val="0"/>
          <w:i w:val="0"/>
          <w:sz w:val="20"/>
        </w:rPr>
        <w:t>ECharts热力图</w:t>
      </w:r>
    </w:p>
    <w:p w14:paraId="038ECA19">
      <w:r>
        <w:rPr>
          <w:rFonts w:ascii="微软雅黑" w:hAnsi="微软雅黑" w:eastAsia="微软雅黑"/>
          <w:b/>
          <w:i w:val="0"/>
          <w:sz w:val="20"/>
        </w:rPr>
        <w:t>坐标轴：</w:t>
      </w:r>
      <w:r>
        <w:rPr>
          <w:rFonts w:ascii="微软雅黑" w:hAnsi="微软雅黑" w:eastAsia="微软雅黑"/>
          <w:b w:val="0"/>
          <w:i w:val="0"/>
          <w:sz w:val="20"/>
        </w:rPr>
        <w:t>X轴: 特征组</w:t>
      </w:r>
      <w:r>
        <w:rPr>
          <w:rFonts w:ascii="微软雅黑" w:hAnsi="微软雅黑" w:eastAsia="微软雅黑"/>
          <w:b w:val="0"/>
          <w:i w:val="0"/>
          <w:sz w:val="20"/>
        </w:rPr>
        <w:br w:type="textWrapping"/>
      </w:r>
      <w:r>
        <w:rPr>
          <w:rFonts w:ascii="微软雅黑" w:hAnsi="微软雅黑" w:eastAsia="微软雅黑"/>
          <w:b w:val="0"/>
          <w:i w:val="0"/>
          <w:sz w:val="20"/>
        </w:rPr>
        <w:t>Y轴: 噪声水平</w:t>
      </w:r>
      <w:r>
        <w:rPr>
          <w:rFonts w:ascii="微软雅黑" w:hAnsi="微软雅黑" w:eastAsia="微软雅黑"/>
          <w:b w:val="0"/>
          <w:i w:val="0"/>
          <w:sz w:val="20"/>
        </w:rPr>
        <w:br w:type="textWrapping"/>
      </w:r>
      <w:r>
        <w:rPr>
          <w:rFonts w:ascii="微软雅黑" w:hAnsi="微软雅黑" w:eastAsia="微软雅黑"/>
          <w:b w:val="0"/>
          <w:i w:val="0"/>
          <w:sz w:val="20"/>
        </w:rPr>
        <w:t>单元格: 性能保留率</w:t>
      </w:r>
    </w:p>
    <w:p w14:paraId="0C1D42D1">
      <w:r>
        <w:rPr>
          <w:rFonts w:ascii="微软雅黑" w:hAnsi="微软雅黑" w:eastAsia="微软雅黑"/>
          <w:b/>
          <w:i w:val="0"/>
          <w:sz w:val="20"/>
        </w:rPr>
        <w:t>数据系列：</w:t>
      </w:r>
      <w:r>
        <w:rPr>
          <w:rFonts w:ascii="微软雅黑" w:hAnsi="微软雅黑" w:eastAsia="微软雅黑"/>
          <w:b w:val="0"/>
          <w:i w:val="0"/>
          <w:sz w:val="20"/>
        </w:rPr>
        <w:t>颜色从红（性能大幅下降）→绿（性能保持良好）</w:t>
      </w:r>
    </w:p>
    <w:p w14:paraId="002A56DE">
      <w:r>
        <w:rPr>
          <w:rFonts w:ascii="微软雅黑" w:hAnsi="微软雅黑" w:eastAsia="微软雅黑"/>
          <w:b/>
          <w:i w:val="0"/>
          <w:sz w:val="20"/>
        </w:rPr>
        <w:t>数据来源：</w:t>
      </w:r>
      <w:r>
        <w:rPr>
          <w:rFonts w:ascii="微软雅黑" w:hAnsi="微软雅黑" w:eastAsia="微软雅黑"/>
          <w:b w:val="0"/>
          <w:i w:val="0"/>
          <w:sz w:val="20"/>
        </w:rPr>
        <w:t>data/robustness.csv — 向不同特征组注入不同比例噪声后重新评估的F1保留率</w:t>
      </w:r>
    </w:p>
    <w:p w14:paraId="4AC1D28A">
      <w:r>
        <w:rPr>
          <w:rFonts w:ascii="微软雅黑" w:hAnsi="微软雅黑" w:eastAsia="微软雅黑"/>
          <w:b/>
          <w:i w:val="0"/>
          <w:sz w:val="20"/>
        </w:rPr>
        <w:t>图表用途：</w:t>
      </w:r>
      <w:r>
        <w:rPr>
          <w:rFonts w:ascii="微软雅黑" w:hAnsi="微软雅黑" w:eastAsia="微软雅黑"/>
          <w:b w:val="0"/>
          <w:i w:val="0"/>
          <w:sz w:val="20"/>
        </w:rPr>
        <w:t>评估模型对数据噪声和特征缺失的容忍度。</w:t>
      </w:r>
    </w:p>
    <w:p w14:paraId="33EF96FD">
      <w:r>
        <w:rPr>
          <w:rFonts w:ascii="微软雅黑" w:hAnsi="微软雅黑" w:eastAsia="微软雅黑"/>
          <w:b/>
          <w:i w:val="0"/>
          <w:sz w:val="20"/>
        </w:rPr>
        <w:t>如何解读：</w:t>
      </w:r>
      <w:r>
        <w:rPr>
          <w:rFonts w:ascii="微软雅黑" w:hAnsi="微软雅黑" w:eastAsia="微软雅黑"/>
          <w:b w:val="0"/>
          <w:i w:val="0"/>
          <w:sz w:val="20"/>
        </w:rPr>
        <w:t>某特征组在低噪声水平就变红→模型严重依赖该特征组→该特征组若不可用则模型失效</w:t>
      </w:r>
      <w:r>
        <w:rPr>
          <w:rFonts w:ascii="微软雅黑" w:hAnsi="微软雅黑" w:eastAsia="微软雅黑"/>
          <w:b w:val="0"/>
          <w:i w:val="0"/>
          <w:sz w:val="20"/>
        </w:rPr>
        <w:br w:type="textWrapping"/>
      </w:r>
      <w:r>
        <w:rPr>
          <w:rFonts w:ascii="微软雅黑" w:hAnsi="微软雅黑" w:eastAsia="微软雅黑"/>
          <w:b w:val="0"/>
          <w:i w:val="0"/>
          <w:sz w:val="20"/>
        </w:rPr>
        <w:t>全绿→模型对噪声鲁棒（理想但罕见）</w:t>
      </w:r>
      <w:r>
        <w:rPr>
          <w:rFonts w:ascii="微软雅黑" w:hAnsi="微软雅黑" w:eastAsia="微软雅黑"/>
          <w:b w:val="0"/>
          <w:i w:val="0"/>
          <w:sz w:val="20"/>
        </w:rPr>
        <w:br w:type="textWrapping"/>
      </w:r>
      <w:r>
        <w:rPr>
          <w:rFonts w:ascii="微软雅黑" w:hAnsi="微软雅黑" w:eastAsia="微软雅黑"/>
          <w:b w:val="0"/>
          <w:i w:val="0"/>
          <w:sz w:val="20"/>
        </w:rPr>
        <w:t>此图直接为"多信号融合"提供反面论证:如果只依赖单一模型,特征缺失将导致性能崩溃</w:t>
      </w:r>
    </w:p>
    <w:p w14:paraId="6163E00A"/>
    <w:p w14:paraId="05B71A20">
      <w:r>
        <w:rPr>
          <w:rFonts w:ascii="微软雅黑" w:hAnsi="微软雅黑" w:eastAsia="微软雅黑"/>
          <w:b/>
          <w:color w:val="006B5E"/>
          <w:sz w:val="22"/>
        </w:rPr>
        <w:t>▌MTNN变体对比</w:t>
      </w:r>
    </w:p>
    <w:p w14:paraId="1A314021">
      <w:r>
        <w:rPr>
          <w:rFonts w:ascii="微软雅黑" w:hAnsi="微软雅黑" w:eastAsia="微软雅黑"/>
          <w:b/>
          <w:i w:val="0"/>
          <w:sz w:val="20"/>
        </w:rPr>
        <w:t>图表类型：</w:t>
      </w:r>
      <w:r>
        <w:rPr>
          <w:rFonts w:ascii="微软雅黑" w:hAnsi="微软雅黑" w:eastAsia="微软雅黑"/>
          <w:b w:val="0"/>
          <w:i w:val="0"/>
          <w:sz w:val="20"/>
        </w:rPr>
        <w:t>ECharts分组柱状图</w:t>
      </w:r>
    </w:p>
    <w:p w14:paraId="3476C0CC">
      <w:r>
        <w:rPr>
          <w:rFonts w:ascii="微软雅黑" w:hAnsi="微软雅黑" w:eastAsia="微软雅黑"/>
          <w:b/>
          <w:i w:val="0"/>
          <w:sz w:val="20"/>
        </w:rPr>
        <w:t>坐标轴：</w:t>
      </w:r>
      <w:r>
        <w:rPr>
          <w:rFonts w:ascii="微软雅黑" w:hAnsi="微软雅黑" w:eastAsia="微软雅黑"/>
          <w:b w:val="0"/>
          <w:i w:val="0"/>
          <w:sz w:val="20"/>
        </w:rPr>
        <w:t>X轴: MTNN架构变体名称</w:t>
      </w:r>
      <w:r>
        <w:rPr>
          <w:rFonts w:ascii="微软雅黑" w:hAnsi="微软雅黑" w:eastAsia="微软雅黑"/>
          <w:b w:val="0"/>
          <w:i w:val="0"/>
          <w:sz w:val="20"/>
        </w:rPr>
        <w:br w:type="textWrapping"/>
      </w:r>
      <w:r>
        <w:rPr>
          <w:rFonts w:ascii="微软雅黑" w:hAnsi="微软雅黑" w:eastAsia="微软雅黑"/>
          <w:b w:val="0"/>
          <w:i w:val="0"/>
          <w:sz w:val="20"/>
        </w:rPr>
        <w:t>Y轴: 指标值</w:t>
      </w:r>
    </w:p>
    <w:p w14:paraId="4AF4698D">
      <w:r>
        <w:rPr>
          <w:rFonts w:ascii="微软雅黑" w:hAnsi="微软雅黑" w:eastAsia="微软雅黑"/>
          <w:b/>
          <w:i w:val="0"/>
          <w:sz w:val="20"/>
        </w:rPr>
        <w:t>数据系列：</w:t>
      </w:r>
      <w:r>
        <w:rPr>
          <w:rFonts w:ascii="微软雅黑" w:hAnsi="微软雅黑" w:eastAsia="微软雅黑"/>
          <w:b w:val="0"/>
          <w:i w:val="0"/>
          <w:sz w:val="20"/>
        </w:rPr>
        <w:t>不同神经网络架构变体的性能对比</w:t>
      </w:r>
    </w:p>
    <w:p w14:paraId="78C8DC82">
      <w:r>
        <w:rPr>
          <w:rFonts w:ascii="微软雅黑" w:hAnsi="微软雅黑" w:eastAsia="微软雅黑"/>
          <w:b/>
          <w:i w:val="0"/>
          <w:sz w:val="20"/>
        </w:rPr>
        <w:t>数据来源：</w:t>
      </w:r>
      <w:r>
        <w:rPr>
          <w:rFonts w:ascii="微软雅黑" w:hAnsi="微软雅黑" w:eastAsia="微软雅黑"/>
          <w:b w:val="0"/>
          <w:i w:val="0"/>
          <w:sz w:val="20"/>
        </w:rPr>
        <w:t>data/variant_comp.csv</w:t>
      </w:r>
    </w:p>
    <w:p w14:paraId="5487A637">
      <w:r>
        <w:rPr>
          <w:rFonts w:ascii="微软雅黑" w:hAnsi="微软雅黑" w:eastAsia="微软雅黑"/>
          <w:b/>
          <w:i w:val="0"/>
          <w:sz w:val="20"/>
        </w:rPr>
        <w:t>图表用途：</w:t>
      </w:r>
      <w:r>
        <w:rPr>
          <w:rFonts w:ascii="微软雅黑" w:hAnsi="微软雅黑" w:eastAsia="微软雅黑"/>
          <w:b w:val="0"/>
          <w:i w:val="0"/>
          <w:sz w:val="20"/>
        </w:rPr>
        <w:t>对比不同神经网络架构选择的性能差异。</w:t>
      </w:r>
    </w:p>
    <w:p w14:paraId="4EEF2401">
      <w:r>
        <w:rPr>
          <w:rFonts w:ascii="微软雅黑" w:hAnsi="微软雅黑" w:eastAsia="微软雅黑"/>
          <w:b/>
          <w:i w:val="0"/>
          <w:sz w:val="20"/>
        </w:rPr>
        <w:t>如何解读：</w:t>
      </w:r>
      <w:r>
        <w:rPr>
          <w:rFonts w:ascii="微软雅黑" w:hAnsi="微软雅黑" w:eastAsia="微软雅黑"/>
          <w:b w:val="0"/>
          <w:i w:val="0"/>
          <w:sz w:val="20"/>
        </w:rPr>
        <w:t>最优变体即为后续分析中采用的ML模型配置。</w:t>
      </w:r>
    </w:p>
    <w:p w14:paraId="04A5697C"/>
    <w:p w14:paraId="566DC120">
      <w:r>
        <w:br w:type="page"/>
      </w:r>
    </w:p>
    <w:p w14:paraId="6BD999BD">
      <w:pPr>
        <w:pStyle w:val="4"/>
      </w:pPr>
      <w:bookmarkStart w:id="27" w:name="_Toc6042"/>
      <w:r>
        <w:t>4.6 Tab 5 — 方案有效性验证（全部角色）</w:t>
      </w:r>
      <w:bookmarkEnd w:id="27"/>
    </w:p>
    <w:p w14:paraId="7328AA8B">
      <w:r>
        <w:rPr>
          <w:rFonts w:ascii="微软雅黑" w:hAnsi="微软雅黑" w:eastAsia="微软雅黑"/>
          <w:b w:val="0"/>
          <w:sz w:val="20"/>
        </w:rPr>
        <w:t>Tab 5通过时间回溯验证（Backtesting）评估系统在实际历史数据上的检测表现。这是论证"系统有用"的关键证据。</w:t>
      </w:r>
    </w:p>
    <w:p w14:paraId="7C3F354D">
      <w:r>
        <w:rPr>
          <w:rFonts w:ascii="微软雅黑" w:hAnsi="微软雅黑" w:eastAsia="微软雅黑"/>
          <w:b/>
          <w:color w:val="7B61FF"/>
          <w:sz w:val="22"/>
        </w:rPr>
        <w:t>▌6张回溯指标卡片</w:t>
      </w:r>
    </w:p>
    <w:p w14:paraId="79383CEC">
      <w:r>
        <w:rPr>
          <w:rFonts w:ascii="微软雅黑" w:hAnsi="微软雅黑" w:eastAsia="微软雅黑"/>
          <w:b/>
          <w:i w:val="0"/>
          <w:sz w:val="20"/>
        </w:rPr>
        <w:t>显示数值：</w:t>
      </w:r>
      <w:r>
        <w:rPr>
          <w:rFonts w:ascii="微软雅黑" w:hAnsi="微软雅黑" w:eastAsia="微软雅黑"/>
          <w:b w:val="0"/>
          <w:i w:val="0"/>
          <w:sz w:val="20"/>
        </w:rPr>
        <w:t>平均预警提前量(分钟) | 中位预警提前量(分钟) | 漏报率(%) | 检出率(%) | 总故障事件数 | 步进收敛步数</w:t>
      </w:r>
    </w:p>
    <w:p w14:paraId="269C8D2C">
      <w:r>
        <w:rPr>
          <w:rFonts w:ascii="微软雅黑" w:hAnsi="微软雅黑" w:eastAsia="微软雅黑"/>
          <w:b/>
          <w:i w:val="0"/>
          <w:sz w:val="20"/>
        </w:rPr>
        <w:t>计算方式：</w:t>
      </w:r>
      <w:r>
        <w:rPr>
          <w:rFonts w:ascii="微软雅黑" w:hAnsi="微软雅黑" w:eastAsia="微软雅黑"/>
          <w:b w:val="0"/>
          <w:i w:val="0"/>
          <w:sz w:val="20"/>
        </w:rPr>
        <w:t>在历史数据上模拟检测流程：用前N天数据建立基线 → 预测后续M天的故障 → 与实际故障记录比对</w:t>
      </w:r>
      <w:r>
        <w:rPr>
          <w:rFonts w:ascii="微软雅黑" w:hAnsi="微软雅黑" w:eastAsia="微软雅黑"/>
          <w:b w:val="0"/>
          <w:i w:val="0"/>
          <w:sz w:val="20"/>
        </w:rPr>
        <w:br w:type="textWrapping"/>
      </w:r>
      <w:r>
        <w:rPr>
          <w:rFonts w:ascii="微软雅黑" w:hAnsi="微软雅黑" w:eastAsia="微软雅黑"/>
          <w:b w:val="0"/>
          <w:i w:val="0"/>
          <w:sz w:val="20"/>
        </w:rPr>
        <w:t>THRESHOLD WATCH: Z&gt;1.5 → 检出率约70%, 平均提前约40分钟</w:t>
      </w:r>
      <w:r>
        <w:rPr>
          <w:rFonts w:ascii="微软雅黑" w:hAnsi="微软雅黑" w:eastAsia="微软雅黑"/>
          <w:b w:val="0"/>
          <w:i w:val="0"/>
          <w:sz w:val="20"/>
        </w:rPr>
        <w:br w:type="textWrapping"/>
      </w:r>
      <w:r>
        <w:rPr>
          <w:rFonts w:ascii="微软雅黑" w:hAnsi="微软雅黑" w:eastAsia="微软雅黑"/>
          <w:b w:val="0"/>
          <w:i w:val="0"/>
          <w:sz w:val="20"/>
        </w:rPr>
        <w:t>THRESHOLD WARNING: Z&gt;2.0 → 检出率约60%, 平均提前约60分钟(但漏报率升高)</w:t>
      </w:r>
      <w:r>
        <w:rPr>
          <w:rFonts w:ascii="微软雅黑" w:hAnsi="微软雅黑" w:eastAsia="微软雅黑"/>
          <w:b w:val="0"/>
          <w:i w:val="0"/>
          <w:sz w:val="20"/>
        </w:rPr>
        <w:br w:type="textWrapping"/>
      </w:r>
      <w:r>
        <w:rPr>
          <w:rFonts w:ascii="微软雅黑" w:hAnsi="微软雅黑" w:eastAsia="微软雅黑"/>
          <w:b w:val="0"/>
          <w:i w:val="0"/>
          <w:sz w:val="20"/>
        </w:rPr>
        <w:t>THRESHOLD ALARM: Z&gt;2.5 → 检出率约35%, 平均提前约90分钟(但漏报率极高)</w:t>
      </w:r>
    </w:p>
    <w:p w14:paraId="1C5C7895">
      <w:r>
        <w:rPr>
          <w:rFonts w:ascii="微软雅黑" w:hAnsi="微软雅黑" w:eastAsia="微软雅黑"/>
          <w:b/>
          <w:i w:val="0"/>
          <w:sz w:val="20"/>
        </w:rPr>
        <w:t>数据来源：</w:t>
      </w:r>
      <w:r>
        <w:rPr>
          <w:rFonts w:ascii="微软雅黑" w:hAnsi="微软雅黑" w:eastAsia="微软雅黑"/>
          <w:b w:val="0"/>
          <w:i w:val="0"/>
          <w:sz w:val="20"/>
        </w:rPr>
        <w:t>data/backtest_lead_time_summary.csv + data/backtest_by_fault_group.csv</w:t>
      </w:r>
      <w:r>
        <w:rPr>
          <w:rFonts w:ascii="微软雅黑" w:hAnsi="微软雅黑" w:eastAsia="微软雅黑"/>
          <w:b w:val="0"/>
          <w:i w:val="0"/>
          <w:sz w:val="20"/>
        </w:rPr>
        <w:br w:type="textWrapping"/>
      </w:r>
      <w:r>
        <w:rPr>
          <w:rFonts w:ascii="微软雅黑" w:hAnsi="微软雅黑" w:eastAsia="微软雅黑"/>
          <w:b w:val="0"/>
          <w:i w:val="0"/>
          <w:sz w:val="20"/>
        </w:rPr>
        <w:t>由stat_inference技能包的回溯验证模块在历史数据上计算</w:t>
      </w:r>
    </w:p>
    <w:p w14:paraId="46410E11"/>
    <w:p w14:paraId="49F80C51">
      <w:r>
        <w:rPr>
          <w:rFonts w:ascii="微软雅黑" w:hAnsi="微软雅黑" w:eastAsia="微软雅黑"/>
          <w:b/>
          <w:color w:val="006B5E"/>
          <w:sz w:val="22"/>
        </w:rPr>
        <w:t>▌预警提前量分布</w:t>
      </w:r>
    </w:p>
    <w:p w14:paraId="789AFDDC">
      <w:r>
        <w:rPr>
          <w:rFonts w:ascii="微软雅黑" w:hAnsi="微软雅黑" w:eastAsia="微软雅黑"/>
          <w:b/>
          <w:i w:val="0"/>
          <w:sz w:val="20"/>
        </w:rPr>
        <w:t>图表类型：</w:t>
      </w:r>
      <w:r>
        <w:rPr>
          <w:rFonts w:ascii="微软雅黑" w:hAnsi="微软雅黑" w:eastAsia="微软雅黑"/>
          <w:b w:val="0"/>
          <w:i w:val="0"/>
          <w:sz w:val="20"/>
        </w:rPr>
        <w:t>ECharts直方图/柱状图</w:t>
      </w:r>
    </w:p>
    <w:p w14:paraId="75944250">
      <w:r>
        <w:rPr>
          <w:rFonts w:ascii="微软雅黑" w:hAnsi="微软雅黑" w:eastAsia="微软雅黑"/>
          <w:b/>
          <w:i w:val="0"/>
          <w:sz w:val="20"/>
        </w:rPr>
        <w:t>坐标轴：</w:t>
      </w:r>
      <w:r>
        <w:rPr>
          <w:rFonts w:ascii="微软雅黑" w:hAnsi="微软雅黑" w:eastAsia="微软雅黑"/>
          <w:b w:val="0"/>
          <w:i w:val="0"/>
          <w:sz w:val="20"/>
        </w:rPr>
        <w:t>X轴: 预警提前量区间（分钟段）</w:t>
      </w:r>
      <w:r>
        <w:rPr>
          <w:rFonts w:ascii="微软雅黑" w:hAnsi="微软雅黑" w:eastAsia="微软雅黑"/>
          <w:b w:val="0"/>
          <w:i w:val="0"/>
          <w:sz w:val="20"/>
        </w:rPr>
        <w:br w:type="textWrapping"/>
      </w:r>
      <w:r>
        <w:rPr>
          <w:rFonts w:ascii="微软雅黑" w:hAnsi="微软雅黑" w:eastAsia="微软雅黑"/>
          <w:b w:val="0"/>
          <w:i w:val="0"/>
          <w:sz w:val="20"/>
        </w:rPr>
        <w:t>Y轴: 检出事件数</w:t>
      </w:r>
    </w:p>
    <w:p w14:paraId="4E674D1E">
      <w:r>
        <w:rPr>
          <w:rFonts w:ascii="微软雅黑" w:hAnsi="微软雅黑" w:eastAsia="微软雅黑"/>
          <w:b/>
          <w:i w:val="0"/>
          <w:sz w:val="20"/>
        </w:rPr>
        <w:t>数据系列：</w:t>
      </w:r>
      <w:r>
        <w:rPr>
          <w:rFonts w:ascii="微软雅黑" w:hAnsi="微软雅黑" w:eastAsia="微软雅黑"/>
          <w:b w:val="0"/>
          <w:i w:val="0"/>
          <w:sz w:val="20"/>
        </w:rPr>
        <w:t>每个柱=在该提前量区间内被成功检出的事件数</w:t>
      </w:r>
      <w:r>
        <w:rPr>
          <w:rFonts w:ascii="微软雅黑" w:hAnsi="微软雅黑" w:eastAsia="微软雅黑"/>
          <w:b w:val="0"/>
          <w:i w:val="0"/>
          <w:sz w:val="20"/>
        </w:rPr>
        <w:br w:type="textWrapping"/>
      </w:r>
      <w:r>
        <w:rPr>
          <w:rFonts w:ascii="微软雅黑" w:hAnsi="微软雅黑" w:eastAsia="微软雅黑"/>
          <w:b w:val="0"/>
          <w:i w:val="0"/>
          <w:sz w:val="20"/>
        </w:rPr>
        <w:t>三种阈值（Watch/Warning/Alarm）可切换显示</w:t>
      </w:r>
    </w:p>
    <w:p w14:paraId="7F8E1178">
      <w:r>
        <w:rPr>
          <w:rFonts w:ascii="微软雅黑" w:hAnsi="微软雅黑" w:eastAsia="微软雅黑"/>
          <w:b/>
          <w:i w:val="0"/>
          <w:sz w:val="20"/>
        </w:rPr>
        <w:t>数据来源：</w:t>
      </w:r>
      <w:r>
        <w:rPr>
          <w:rFonts w:ascii="微软雅黑" w:hAnsi="微软雅黑" w:eastAsia="微软雅黑"/>
          <w:b w:val="0"/>
          <w:i w:val="0"/>
          <w:sz w:val="20"/>
        </w:rPr>
        <w:t>data/backtest_lead_time_summary.csv — 按阈值版本分文件(Watch/Warning/Alarm)</w:t>
      </w:r>
    </w:p>
    <w:p w14:paraId="21F3EF9A">
      <w:r>
        <w:rPr>
          <w:rFonts w:ascii="微软雅黑" w:hAnsi="微软雅黑" w:eastAsia="微软雅黑"/>
          <w:b/>
          <w:i w:val="0"/>
          <w:sz w:val="20"/>
        </w:rPr>
        <w:t>图表用途：</w:t>
      </w:r>
      <w:r>
        <w:rPr>
          <w:rFonts w:ascii="微软雅黑" w:hAnsi="微软雅黑" w:eastAsia="微软雅黑"/>
          <w:b w:val="0"/>
          <w:i w:val="0"/>
          <w:sz w:val="20"/>
        </w:rPr>
        <w:t>展示系统在实际历史故障发生前多久能发出预警。提前时间越长→运维人员准备时间越充分。</w:t>
      </w:r>
    </w:p>
    <w:p w14:paraId="2884D6C5">
      <w:r>
        <w:rPr>
          <w:rFonts w:ascii="微软雅黑" w:hAnsi="微软雅黑" w:eastAsia="微软雅黑"/>
          <w:b/>
          <w:i w:val="0"/>
          <w:sz w:val="20"/>
        </w:rPr>
        <w:t>如何解读：</w:t>
      </w:r>
      <w:r>
        <w:rPr>
          <w:rFonts w:ascii="微软雅黑" w:hAnsi="微软雅黑" w:eastAsia="微软雅黑"/>
          <w:b w:val="0"/>
          <w:i w:val="0"/>
          <w:sz w:val="20"/>
        </w:rPr>
        <w:t>柱体集中在右侧(长提前量)→系统能在故障发生前充分预警</w:t>
      </w:r>
      <w:r>
        <w:rPr>
          <w:rFonts w:ascii="微软雅黑" w:hAnsi="微软雅黑" w:eastAsia="微软雅黑"/>
          <w:b w:val="0"/>
          <w:i w:val="0"/>
          <w:sz w:val="20"/>
        </w:rPr>
        <w:br w:type="textWrapping"/>
      </w:r>
      <w:r>
        <w:rPr>
          <w:rFonts w:ascii="微软雅黑" w:hAnsi="微软雅黑" w:eastAsia="微软雅黑"/>
          <w:b w:val="0"/>
          <w:i w:val="0"/>
          <w:sz w:val="20"/>
        </w:rPr>
        <w:t>柱体集中在左侧(短提前量)→系统只能紧急告警(留给运维的反应时间不足)</w:t>
      </w:r>
      <w:r>
        <w:rPr>
          <w:rFonts w:ascii="微软雅黑" w:hAnsi="微软雅黑" w:eastAsia="微软雅黑"/>
          <w:b w:val="0"/>
          <w:i w:val="0"/>
          <w:sz w:val="20"/>
        </w:rPr>
        <w:br w:type="textWrapping"/>
      </w:r>
      <w:r>
        <w:rPr>
          <w:rFonts w:ascii="微软雅黑" w:hAnsi="微软雅黑" w:eastAsia="微软雅黑"/>
          <w:b w:val="0"/>
          <w:i w:val="0"/>
          <w:sz w:val="20"/>
        </w:rPr>
        <w:t>对比三种阈值: WATCH检出的多但提前量短, ALARM提前量长但检出少→需要权衡</w:t>
      </w:r>
    </w:p>
    <w:p w14:paraId="681EBFE4"/>
    <w:p w14:paraId="264CD4E2">
      <w:r>
        <w:rPr>
          <w:rFonts w:ascii="微软雅黑" w:hAnsi="微软雅黑" w:eastAsia="微软雅黑"/>
          <w:b/>
          <w:color w:val="006B5E"/>
          <w:sz w:val="22"/>
        </w:rPr>
        <w:t>▌故障组检出率对比</w:t>
      </w:r>
    </w:p>
    <w:p w14:paraId="3B5E1581">
      <w:r>
        <w:rPr>
          <w:rFonts w:ascii="微软雅黑" w:hAnsi="微软雅黑" w:eastAsia="微软雅黑"/>
          <w:b/>
          <w:i w:val="0"/>
          <w:sz w:val="20"/>
        </w:rPr>
        <w:t>图表类型：</w:t>
      </w:r>
      <w:r>
        <w:rPr>
          <w:rFonts w:ascii="微软雅黑" w:hAnsi="微软雅黑" w:eastAsia="微软雅黑"/>
          <w:b w:val="0"/>
          <w:i w:val="0"/>
          <w:sz w:val="20"/>
        </w:rPr>
        <w:t>ECharts分组柱状图</w:t>
      </w:r>
    </w:p>
    <w:p w14:paraId="6CFE7085">
      <w:r>
        <w:rPr>
          <w:rFonts w:ascii="微软雅黑" w:hAnsi="微软雅黑" w:eastAsia="微软雅黑"/>
          <w:b/>
          <w:i w:val="0"/>
          <w:sz w:val="20"/>
        </w:rPr>
        <w:t>坐标轴：</w:t>
      </w:r>
      <w:r>
        <w:rPr>
          <w:rFonts w:ascii="微软雅黑" w:hAnsi="微软雅黑" w:eastAsia="微软雅黑"/>
          <w:b w:val="0"/>
          <w:i w:val="0"/>
          <w:sz w:val="20"/>
        </w:rPr>
        <w:t>X轴: 故障组名称</w:t>
      </w:r>
      <w:r>
        <w:rPr>
          <w:rFonts w:ascii="微软雅黑" w:hAnsi="微软雅黑" w:eastAsia="微软雅黑"/>
          <w:b w:val="0"/>
          <w:i w:val="0"/>
          <w:sz w:val="20"/>
        </w:rPr>
        <w:br w:type="textWrapping"/>
      </w:r>
      <w:r>
        <w:rPr>
          <w:rFonts w:ascii="微软雅黑" w:hAnsi="微软雅黑" w:eastAsia="微软雅黑"/>
          <w:b w:val="0"/>
          <w:i w:val="0"/>
          <w:sz w:val="20"/>
        </w:rPr>
        <w:t>Y轴: 检出率(%)</w:t>
      </w:r>
    </w:p>
    <w:p w14:paraId="0E15398C">
      <w:r>
        <w:rPr>
          <w:rFonts w:ascii="微软雅黑" w:hAnsi="微软雅黑" w:eastAsia="微软雅黑"/>
          <w:b/>
          <w:i w:val="0"/>
          <w:sz w:val="20"/>
        </w:rPr>
        <w:t>数据系列：</w:t>
      </w:r>
      <w:r>
        <w:rPr>
          <w:rFonts w:ascii="微软雅黑" w:hAnsi="微软雅黑" w:eastAsia="微软雅黑"/>
          <w:b w:val="0"/>
          <w:i w:val="0"/>
          <w:sz w:val="20"/>
        </w:rPr>
        <w:t>每种故障类型的检出率柱</w:t>
      </w:r>
      <w:r>
        <w:rPr>
          <w:rFonts w:ascii="微软雅黑" w:hAnsi="微软雅黑" w:eastAsia="微软雅黑"/>
          <w:b w:val="0"/>
          <w:i w:val="0"/>
          <w:sz w:val="20"/>
        </w:rPr>
        <w:br w:type="textWrapping"/>
      </w:r>
      <w:r>
        <w:rPr>
          <w:rFonts w:ascii="微软雅黑" w:hAnsi="微软雅黑" w:eastAsia="微软雅黑"/>
          <w:b w:val="0"/>
          <w:i w:val="0"/>
          <w:sz w:val="20"/>
        </w:rPr>
        <w:t>三种阈值版本可切换</w:t>
      </w:r>
    </w:p>
    <w:p w14:paraId="22C93A36">
      <w:r>
        <w:rPr>
          <w:rFonts w:ascii="微软雅黑" w:hAnsi="微软雅黑" w:eastAsia="微软雅黑"/>
          <w:b/>
          <w:i w:val="0"/>
          <w:sz w:val="20"/>
        </w:rPr>
        <w:t>数据来源：</w:t>
      </w:r>
      <w:r>
        <w:rPr>
          <w:rFonts w:ascii="微软雅黑" w:hAnsi="微软雅黑" w:eastAsia="微软雅黑"/>
          <w:b w:val="0"/>
          <w:i w:val="0"/>
          <w:sz w:val="20"/>
        </w:rPr>
        <w:t>data/backtest_by_fault_group.csv</w:t>
      </w:r>
    </w:p>
    <w:p w14:paraId="59B12545">
      <w:r>
        <w:rPr>
          <w:rFonts w:ascii="微软雅黑" w:hAnsi="微软雅黑" w:eastAsia="微软雅黑"/>
          <w:b/>
          <w:i w:val="0"/>
          <w:sz w:val="20"/>
        </w:rPr>
        <w:t>图表用途：</w:t>
      </w:r>
      <w:r>
        <w:rPr>
          <w:rFonts w:ascii="微软雅黑" w:hAnsi="微软雅黑" w:eastAsia="微软雅黑"/>
          <w:b w:val="0"/>
          <w:i w:val="0"/>
          <w:sz w:val="20"/>
        </w:rPr>
        <w:t>展示不同故障类型的检出难度差异——有些故障容易被系统检测，有些则难以检测。</w:t>
      </w:r>
    </w:p>
    <w:p w14:paraId="69D5D548">
      <w:r>
        <w:rPr>
          <w:rFonts w:ascii="微软雅黑" w:hAnsi="微软雅黑" w:eastAsia="微软雅黑"/>
          <w:b/>
          <w:i w:val="0"/>
          <w:sz w:val="20"/>
        </w:rPr>
        <w:t>如何解读：</w:t>
      </w:r>
      <w:r>
        <w:rPr>
          <w:rFonts w:ascii="微软雅黑" w:hAnsi="微软雅黑" w:eastAsia="微软雅黑"/>
          <w:b w:val="0"/>
          <w:i w:val="0"/>
          <w:sz w:val="20"/>
        </w:rPr>
        <w:t>检出率&gt;80%的故障组→系统对该类型故障检测可靠</w:t>
      </w:r>
      <w:r>
        <w:rPr>
          <w:rFonts w:ascii="微软雅黑" w:hAnsi="微软雅黑" w:eastAsia="微软雅黑"/>
          <w:b w:val="0"/>
          <w:i w:val="0"/>
          <w:sz w:val="20"/>
        </w:rPr>
        <w:br w:type="textWrapping"/>
      </w:r>
      <w:r>
        <w:rPr>
          <w:rFonts w:ascii="微软雅黑" w:hAnsi="微软雅黑" w:eastAsia="微软雅黑"/>
          <w:b w:val="0"/>
          <w:i w:val="0"/>
          <w:sz w:val="20"/>
        </w:rPr>
        <w:t>检出率&lt;30%的故障组→4参数条件下该类型故障难以检测→需要额外传感器或人工巡检补充</w:t>
      </w:r>
      <w:r>
        <w:rPr>
          <w:rFonts w:ascii="微软雅黑" w:hAnsi="微软雅黑" w:eastAsia="微软雅黑"/>
          <w:b w:val="0"/>
          <w:i w:val="0"/>
          <w:sz w:val="20"/>
        </w:rPr>
        <w:br w:type="textWrapping"/>
      </w:r>
      <w:r>
        <w:rPr>
          <w:rFonts w:ascii="微软雅黑" w:hAnsi="微软雅黑" w:eastAsia="微软雅黑"/>
          <w:b w:val="0"/>
          <w:i w:val="0"/>
          <w:sz w:val="20"/>
        </w:rPr>
        <w:t>此图直接为"传感器升级优先级"提供依据: 先为检出率最低的故障类型增加传感器维度</w:t>
      </w:r>
    </w:p>
    <w:p w14:paraId="690F5F94"/>
    <w:p w14:paraId="5DFE8BA4">
      <w:r>
        <w:rPr>
          <w:rFonts w:ascii="微软雅黑" w:hAnsi="微软雅黑" w:eastAsia="微软雅黑"/>
          <w:b/>
          <w:color w:val="006B5E"/>
          <w:sz w:val="22"/>
        </w:rPr>
        <w:t>▌Youden's J单参数判别力</w:t>
      </w:r>
    </w:p>
    <w:p w14:paraId="08F884EB">
      <w:r>
        <w:rPr>
          <w:rFonts w:ascii="微软雅黑" w:hAnsi="微软雅黑" w:eastAsia="微软雅黑"/>
          <w:b/>
          <w:i w:val="0"/>
          <w:sz w:val="20"/>
        </w:rPr>
        <w:t>图表类型：</w:t>
      </w:r>
      <w:r>
        <w:rPr>
          <w:rFonts w:ascii="微软雅黑" w:hAnsi="微软雅黑" w:eastAsia="微软雅黑"/>
          <w:b w:val="0"/>
          <w:i w:val="0"/>
          <w:sz w:val="20"/>
        </w:rPr>
        <w:t>ECharts柱状图</w:t>
      </w:r>
    </w:p>
    <w:p w14:paraId="15A1733C">
      <w:r>
        <w:rPr>
          <w:rFonts w:ascii="微软雅黑" w:hAnsi="微软雅黑" w:eastAsia="微软雅黑"/>
          <w:b/>
          <w:i w:val="0"/>
          <w:sz w:val="20"/>
        </w:rPr>
        <w:t>坐标轴：</w:t>
      </w:r>
      <w:r>
        <w:rPr>
          <w:rFonts w:ascii="微软雅黑" w:hAnsi="微软雅黑" w:eastAsia="微软雅黑"/>
          <w:b w:val="0"/>
          <w:i w:val="0"/>
          <w:sz w:val="20"/>
        </w:rPr>
        <w:t>X轴: 4个传感器参数（Voltage, Amperage, Temperature, Rotor Speed）</w:t>
      </w:r>
      <w:r>
        <w:rPr>
          <w:rFonts w:ascii="微软雅黑" w:hAnsi="微软雅黑" w:eastAsia="微软雅黑"/>
          <w:b w:val="0"/>
          <w:i w:val="0"/>
          <w:sz w:val="20"/>
        </w:rPr>
        <w:br w:type="textWrapping"/>
      </w:r>
      <w:r>
        <w:rPr>
          <w:rFonts w:ascii="微软雅黑" w:hAnsi="微软雅黑" w:eastAsia="微软雅黑"/>
          <w:b w:val="0"/>
          <w:i w:val="0"/>
          <w:sz w:val="20"/>
        </w:rPr>
        <w:t>Y轴: Youden's J值</w:t>
      </w:r>
    </w:p>
    <w:p w14:paraId="7853AAFB">
      <w:r>
        <w:rPr>
          <w:rFonts w:ascii="微软雅黑" w:hAnsi="微软雅黑" w:eastAsia="微软雅黑"/>
          <w:b/>
          <w:i w:val="0"/>
          <w:sz w:val="20"/>
        </w:rPr>
        <w:t>数据系列：</w:t>
      </w:r>
      <w:r>
        <w:rPr>
          <w:rFonts w:ascii="微软雅黑" w:hAnsi="微软雅黑" w:eastAsia="微软雅黑"/>
          <w:b w:val="0"/>
          <w:i w:val="0"/>
          <w:sz w:val="20"/>
        </w:rPr>
        <w:t>4根柱=4个参数各自的Youden's J</w:t>
      </w:r>
      <w:r>
        <w:rPr>
          <w:rFonts w:ascii="微软雅黑" w:hAnsi="微软雅黑" w:eastAsia="微软雅黑"/>
          <w:b w:val="0"/>
          <w:i w:val="0"/>
          <w:sz w:val="20"/>
        </w:rPr>
        <w:br w:type="textWrapping"/>
      </w:r>
      <w:r>
        <w:rPr>
          <w:rFonts w:ascii="微软雅黑" w:hAnsi="微软雅黑" w:eastAsia="微软雅黑"/>
          <w:b w:val="0"/>
          <w:i w:val="0"/>
          <w:sz w:val="20"/>
        </w:rPr>
        <w:t>红色虚线: J=0.30（"可用"阈值）</w:t>
      </w:r>
    </w:p>
    <w:p w14:paraId="6EBFA362">
      <w:r>
        <w:rPr>
          <w:rFonts w:ascii="微软雅黑" w:hAnsi="微软雅黑" w:eastAsia="微软雅黑"/>
          <w:b/>
          <w:i w:val="0"/>
          <w:sz w:val="20"/>
        </w:rPr>
        <w:t>数据来源：</w:t>
      </w:r>
      <w:r>
        <w:rPr>
          <w:rFonts w:ascii="微软雅黑" w:hAnsi="微软雅黑" w:eastAsia="微软雅黑"/>
          <w:b w:val="0"/>
          <w:i w:val="0"/>
          <w:sz w:val="20"/>
        </w:rPr>
        <w:t>从log.csv的2999行数据中，对每个参数独立计算最佳分类阈值下的(TPR, FPR) → J=TPR-FPR</w:t>
      </w:r>
    </w:p>
    <w:p w14:paraId="3CB6F525">
      <w:r>
        <w:rPr>
          <w:rFonts w:ascii="微软雅黑" w:hAnsi="微软雅黑" w:eastAsia="微软雅黑"/>
          <w:b/>
          <w:i w:val="0"/>
          <w:sz w:val="20"/>
        </w:rPr>
        <w:t>图表用途：</w:t>
      </w:r>
      <w:r>
        <w:rPr>
          <w:rFonts w:ascii="微软雅黑" w:hAnsi="微软雅黑" w:eastAsia="微软雅黑"/>
          <w:b w:val="0"/>
          <w:i w:val="0"/>
          <w:sz w:val="20"/>
        </w:rPr>
        <w:t>展示每个传感器参数单独用于区分正常/故障的能力上限。所有4个参数的J值均远低于0.30→任何一个单一传感器都不具备可靠的故障检测能力。</w:t>
      </w:r>
    </w:p>
    <w:p w14:paraId="6453FEFC">
      <w:r>
        <w:rPr>
          <w:rFonts w:ascii="微软雅黑" w:hAnsi="微软雅黑" w:eastAsia="微软雅黑"/>
          <w:b/>
          <w:i w:val="0"/>
          <w:sz w:val="20"/>
        </w:rPr>
        <w:t>如何解读：</w:t>
      </w:r>
      <w:r>
        <w:rPr>
          <w:rFonts w:ascii="微软雅黑" w:hAnsi="微软雅黑" w:eastAsia="微软雅黑"/>
          <w:b w:val="0"/>
          <w:i w:val="0"/>
          <w:sz w:val="20"/>
        </w:rPr>
        <w:t>所有柱体都在0.30红线以下→论证"单传感器不可用"</w:t>
      </w:r>
      <w:r>
        <w:rPr>
          <w:rFonts w:ascii="微软雅黑" w:hAnsi="微软雅黑" w:eastAsia="微软雅黑"/>
          <w:b w:val="0"/>
          <w:i w:val="0"/>
          <w:sz w:val="20"/>
        </w:rPr>
        <w:br w:type="textWrapping"/>
      </w:r>
      <w:r>
        <w:rPr>
          <w:rFonts w:ascii="微软雅黑" w:hAnsi="微软雅黑" w:eastAsia="微软雅黑"/>
          <w:b w:val="0"/>
          <w:i w:val="0"/>
          <w:sz w:val="20"/>
        </w:rPr>
        <w:t>柱体高度: Temperature(0.065)≈Amperage(0.064)&gt;Rotor(0.061)&gt;Voltage(0.077)</w:t>
      </w:r>
      <w:r>
        <w:rPr>
          <w:rFonts w:ascii="微软雅黑" w:hAnsi="微软雅黑" w:eastAsia="微软雅黑"/>
          <w:b w:val="0"/>
          <w:i w:val="0"/>
          <w:sz w:val="20"/>
        </w:rPr>
        <w:br w:type="textWrapping"/>
      </w:r>
      <w:r>
        <w:rPr>
          <w:rFonts w:ascii="微软雅黑" w:hAnsi="微软雅黑" w:eastAsia="微软雅黑"/>
          <w:b w:val="0"/>
          <w:i w:val="0"/>
          <w:sz w:val="20"/>
        </w:rPr>
        <w:t>注意: 即使是最高的Voltage(0.077)也仅为可用阈值的约1/4</w:t>
      </w:r>
    </w:p>
    <w:p w14:paraId="11383489">
      <w:r>
        <w:rPr>
          <w:rFonts w:ascii="微软雅黑" w:hAnsi="微软雅黑" w:eastAsia="微软雅黑"/>
          <w:b/>
          <w:i w:val="0"/>
          <w:sz w:val="20"/>
        </w:rPr>
        <w:t>生成方式：</w:t>
      </w:r>
      <w:r>
        <w:rPr>
          <w:rFonts w:ascii="微软雅黑" w:hAnsi="微软雅黑" w:eastAsia="微软雅黑"/>
          <w:b w:val="0"/>
          <w:i w:val="0"/>
          <w:sz w:val="20"/>
        </w:rPr>
        <w:t>前端JS: 遍历4个参数，使用log.csv中的Failure.Type列作为标签 → 对每个参数计算ROC → 取max(TPR-FPR) → 渲染</w:t>
      </w:r>
    </w:p>
    <w:p w14:paraId="78AC43F5"/>
    <w:p w14:paraId="5DCCB97B">
      <w:r>
        <w:br w:type="page"/>
      </w:r>
    </w:p>
    <w:p w14:paraId="6F83120D">
      <w:pPr>
        <w:pStyle w:val="4"/>
      </w:pPr>
      <w:bookmarkStart w:id="28" w:name="_Toc24079"/>
      <w:r>
        <w:t>4.7 Tab 6 — 智能维护决策中心（全部角色）</w:t>
      </w:r>
      <w:bookmarkEnd w:id="28"/>
    </w:p>
    <w:p w14:paraId="0D580290">
      <w:r>
        <w:rPr>
          <w:rFonts w:ascii="微软雅黑" w:hAnsi="微软雅黑" w:eastAsia="微软雅黑"/>
          <w:b w:val="0"/>
          <w:sz w:val="20"/>
        </w:rPr>
        <w:t>Tab 6是决策中枢，展示流水线最终产出：维护工单、技师分配、备件需求、停机调度。包含约18个图表和交互组件。</w:t>
      </w:r>
    </w:p>
    <w:p w14:paraId="1934992E">
      <w:r>
        <w:rPr>
          <w:rFonts w:ascii="微软雅黑" w:hAnsi="微软雅黑" w:eastAsia="微软雅黑"/>
          <w:b/>
          <w:color w:val="7B61FF"/>
          <w:sz w:val="22"/>
        </w:rPr>
        <w:t>▌ROI统计行（4张卡片）</w:t>
      </w:r>
    </w:p>
    <w:p w14:paraId="2656CB94">
      <w:r>
        <w:rPr>
          <w:rFonts w:ascii="微软雅黑" w:hAnsi="微软雅黑" w:eastAsia="微软雅黑"/>
          <w:b/>
          <w:i w:val="0"/>
          <w:sz w:val="20"/>
        </w:rPr>
        <w:t>显示数值：</w:t>
      </w:r>
      <w:r>
        <w:rPr>
          <w:rFonts w:ascii="微软雅黑" w:hAnsi="微软雅黑" w:eastAsia="微软雅黑"/>
          <w:b w:val="0"/>
          <w:i w:val="0"/>
          <w:sz w:val="20"/>
        </w:rPr>
        <w:t>预期节省总额($) | 预防性维护总成本($) | ROI(节省÷投入) | 技术员降级节省($)</w:t>
      </w:r>
    </w:p>
    <w:p w14:paraId="096D4FCE">
      <w:r>
        <w:rPr>
          <w:rFonts w:ascii="微软雅黑" w:hAnsi="微软雅黑" w:eastAsia="微软雅黑"/>
          <w:b/>
          <w:i w:val="0"/>
          <w:sz w:val="20"/>
        </w:rPr>
        <w:t>计算方式：</w:t>
      </w:r>
      <w:r>
        <w:rPr>
          <w:rFonts w:ascii="微软雅黑" w:hAnsi="微软雅黑" w:eastAsia="微软雅黑"/>
          <w:b w:val="0"/>
          <w:i w:val="0"/>
          <w:sz w:val="20"/>
        </w:rPr>
        <w:t>从maintenance_work_orders.csv统计：</w:t>
      </w:r>
      <w:r>
        <w:rPr>
          <w:rFonts w:ascii="微软雅黑" w:hAnsi="微软雅黑" w:eastAsia="微软雅黑"/>
          <w:b w:val="0"/>
          <w:i w:val="0"/>
          <w:sz w:val="20"/>
        </w:rPr>
        <w:br w:type="textWrapping"/>
      </w:r>
      <w:r>
        <w:rPr>
          <w:rFonts w:ascii="微软雅黑" w:hAnsi="微软雅黑" w:eastAsia="微软雅黑"/>
          <w:b w:val="0"/>
          <w:i w:val="0"/>
          <w:sz w:val="20"/>
        </w:rPr>
        <w:t>- 节省总额=SUM(expected_savings)</w:t>
      </w:r>
      <w:r>
        <w:rPr>
          <w:rFonts w:ascii="微软雅黑" w:hAnsi="微软雅黑" w:eastAsia="微软雅黑"/>
          <w:b w:val="0"/>
          <w:i w:val="0"/>
          <w:sz w:val="20"/>
        </w:rPr>
        <w:br w:type="textWrapping"/>
      </w:r>
      <w:r>
        <w:rPr>
          <w:rFonts w:ascii="微软雅黑" w:hAnsi="微软雅黑" w:eastAsia="微软雅黑"/>
          <w:b w:val="0"/>
          <w:i w:val="0"/>
          <w:sz w:val="20"/>
        </w:rPr>
        <w:t>- 维护成本=SUM(estimated_cost)</w:t>
      </w:r>
      <w:r>
        <w:rPr>
          <w:rFonts w:ascii="微软雅黑" w:hAnsi="微软雅黑" w:eastAsia="微软雅黑"/>
          <w:b w:val="0"/>
          <w:i w:val="0"/>
          <w:sz w:val="20"/>
        </w:rPr>
        <w:br w:type="textWrapping"/>
      </w:r>
      <w:r>
        <w:rPr>
          <w:rFonts w:ascii="微软雅黑" w:hAnsi="微软雅黑" w:eastAsia="微软雅黑"/>
          <w:b w:val="0"/>
          <w:i w:val="0"/>
          <w:sz w:val="20"/>
        </w:rPr>
        <w:t>- ROI=节省/投入</w:t>
      </w:r>
      <w:r>
        <w:rPr>
          <w:rFonts w:ascii="微软雅黑" w:hAnsi="微软雅黑" w:eastAsia="微软雅黑"/>
          <w:b w:val="0"/>
          <w:i w:val="0"/>
          <w:sz w:val="20"/>
        </w:rPr>
        <w:br w:type="textWrapping"/>
      </w:r>
      <w:r>
        <w:rPr>
          <w:rFonts w:ascii="微软雅黑" w:hAnsi="微软雅黑" w:eastAsia="微软雅黑"/>
          <w:b w:val="0"/>
          <w:i w:val="0"/>
          <w:sz w:val="20"/>
        </w:rPr>
        <w:t>- 降级节省=使用初级技师替代高级技师的成本节约</w:t>
      </w:r>
    </w:p>
    <w:p w14:paraId="00B5E7FB">
      <w:r>
        <w:rPr>
          <w:rFonts w:ascii="微软雅黑" w:hAnsi="微软雅黑" w:eastAsia="微软雅黑"/>
          <w:b/>
          <w:i w:val="0"/>
          <w:sz w:val="20"/>
        </w:rPr>
        <w:t>数据来源：</w:t>
      </w:r>
      <w:r>
        <w:rPr>
          <w:rFonts w:ascii="微软雅黑" w:hAnsi="微软雅黑" w:eastAsia="微软雅黑"/>
          <w:b w:val="0"/>
          <w:i w:val="0"/>
          <w:sz w:val="20"/>
        </w:rPr>
        <w:t>data/maintenance_work_orders.csv</w:t>
      </w:r>
    </w:p>
    <w:p w14:paraId="1B8273C9"/>
    <w:p w14:paraId="06678061">
      <w:r>
        <w:rPr>
          <w:rFonts w:ascii="微软雅黑" w:hAnsi="微软雅黑" w:eastAsia="微软雅黑"/>
          <w:b/>
          <w:color w:val="006B5E"/>
          <w:sz w:val="22"/>
        </w:rPr>
        <w:t>▌工单ROI排序（节省/投入比）</w:t>
      </w:r>
    </w:p>
    <w:p w14:paraId="03C5EC45">
      <w:r>
        <w:rPr>
          <w:rFonts w:ascii="微软雅黑" w:hAnsi="微软雅黑" w:eastAsia="微软雅黑"/>
          <w:b/>
          <w:i w:val="0"/>
          <w:sz w:val="20"/>
        </w:rPr>
        <w:t>图表类型：</w:t>
      </w:r>
      <w:r>
        <w:rPr>
          <w:rFonts w:ascii="微软雅黑" w:hAnsi="微软雅黑" w:eastAsia="微软雅黑"/>
          <w:b w:val="0"/>
          <w:i w:val="0"/>
          <w:sz w:val="20"/>
        </w:rPr>
        <w:t>ECharts水平柱状图</w:t>
      </w:r>
    </w:p>
    <w:p w14:paraId="1BA7B5AE">
      <w:r>
        <w:rPr>
          <w:rFonts w:ascii="微软雅黑" w:hAnsi="微软雅黑" w:eastAsia="微软雅黑"/>
          <w:b/>
          <w:i w:val="0"/>
          <w:sz w:val="20"/>
        </w:rPr>
        <w:t>坐标轴：</w:t>
      </w:r>
      <w:r>
        <w:rPr>
          <w:rFonts w:ascii="微软雅黑" w:hAnsi="微软雅黑" w:eastAsia="微软雅黑"/>
          <w:b w:val="0"/>
          <w:i w:val="0"/>
          <w:sz w:val="20"/>
        </w:rPr>
        <w:t>Y轴: 设备ID（按ROI降序排列）</w:t>
      </w:r>
      <w:r>
        <w:rPr>
          <w:rFonts w:ascii="微软雅黑" w:hAnsi="微软雅黑" w:eastAsia="微软雅黑"/>
          <w:b w:val="0"/>
          <w:i w:val="0"/>
          <w:sz w:val="20"/>
        </w:rPr>
        <w:br w:type="textWrapping"/>
      </w:r>
      <w:r>
        <w:rPr>
          <w:rFonts w:ascii="微软雅黑" w:hAnsi="微软雅黑" w:eastAsia="微软雅黑"/>
          <w:b w:val="0"/>
          <w:i w:val="0"/>
          <w:sz w:val="20"/>
        </w:rPr>
        <w:t>X轴: 节省÷投入比值</w:t>
      </w:r>
    </w:p>
    <w:p w14:paraId="7E677845">
      <w:r>
        <w:rPr>
          <w:rFonts w:ascii="微软雅黑" w:hAnsi="微软雅黑" w:eastAsia="微软雅黑"/>
          <w:b/>
          <w:i w:val="0"/>
          <w:sz w:val="20"/>
        </w:rPr>
        <w:t>数据系列：</w:t>
      </w:r>
      <w:r>
        <w:rPr>
          <w:rFonts w:ascii="微软雅黑" w:hAnsi="微软雅黑" w:eastAsia="微软雅黑"/>
          <w:b w:val="0"/>
          <w:i w:val="0"/>
          <w:sz w:val="20"/>
        </w:rPr>
        <w:t>每根水平柱=一台设备的工单ROI</w:t>
      </w:r>
      <w:r>
        <w:rPr>
          <w:rFonts w:ascii="微软雅黑" w:hAnsi="微软雅黑" w:eastAsia="微软雅黑"/>
          <w:b w:val="0"/>
          <w:i w:val="0"/>
          <w:sz w:val="20"/>
        </w:rPr>
        <w:br w:type="textWrapping"/>
      </w:r>
      <w:r>
        <w:rPr>
          <w:rFonts w:ascii="微软雅黑" w:hAnsi="微软雅黑" w:eastAsia="微软雅黑"/>
          <w:b w:val="0"/>
          <w:i w:val="0"/>
          <w:sz w:val="20"/>
        </w:rPr>
        <w:t>颜色: 由ROI值映射（绿=高ROI, 红=低ROI）</w:t>
      </w:r>
    </w:p>
    <w:p w14:paraId="00542AE7">
      <w:r>
        <w:rPr>
          <w:rFonts w:ascii="微软雅黑" w:hAnsi="微软雅黑" w:eastAsia="微软雅黑"/>
          <w:b/>
          <w:i w:val="0"/>
          <w:sz w:val="20"/>
        </w:rPr>
        <w:t>数据来源：</w:t>
      </w:r>
      <w:r>
        <w:rPr>
          <w:rFonts w:ascii="微软雅黑" w:hAnsi="微软雅黑" w:eastAsia="微软雅黑"/>
          <w:b w:val="0"/>
          <w:i w:val="0"/>
          <w:sz w:val="20"/>
        </w:rPr>
        <w:t>maintenance_work_orders.csv → 计算每工单的expected_savings/estimated_cost → 排序</w:t>
      </w:r>
    </w:p>
    <w:p w14:paraId="1265187E">
      <w:r>
        <w:rPr>
          <w:rFonts w:ascii="微软雅黑" w:hAnsi="微软雅黑" w:eastAsia="微软雅黑"/>
          <w:b/>
          <w:i w:val="0"/>
          <w:sz w:val="20"/>
        </w:rPr>
        <w:t>图表用途：</w:t>
      </w:r>
      <w:r>
        <w:rPr>
          <w:rFonts w:ascii="微软雅黑" w:hAnsi="微软雅黑" w:eastAsia="微软雅黑"/>
          <w:b w:val="0"/>
          <w:i w:val="0"/>
          <w:sz w:val="20"/>
        </w:rPr>
        <w:t>帮助管理层识别"投入产出比最高"的维护行动——ROI最高的设备优先分配资源。</w:t>
      </w:r>
    </w:p>
    <w:p w14:paraId="6B19F5E9">
      <w:r>
        <w:rPr>
          <w:rFonts w:ascii="微软雅黑" w:hAnsi="微软雅黑" w:eastAsia="微软雅黑"/>
          <w:b/>
          <w:i w:val="0"/>
          <w:sz w:val="20"/>
        </w:rPr>
        <w:t>如何解读：</w:t>
      </w:r>
      <w:r>
        <w:rPr>
          <w:rFonts w:ascii="微软雅黑" w:hAnsi="微软雅黑" w:eastAsia="微软雅黑"/>
          <w:b w:val="0"/>
          <w:i w:val="0"/>
          <w:sz w:val="20"/>
        </w:rPr>
        <w:t>ROI&gt;3: 每投入1元节省3元以上→高优先级</w:t>
      </w:r>
      <w:r>
        <w:rPr>
          <w:rFonts w:ascii="微软雅黑" w:hAnsi="微软雅黑" w:eastAsia="微软雅黑"/>
          <w:b w:val="0"/>
          <w:i w:val="0"/>
          <w:sz w:val="20"/>
        </w:rPr>
        <w:br w:type="textWrapping"/>
      </w:r>
      <w:r>
        <w:rPr>
          <w:rFonts w:ascii="微软雅黑" w:hAnsi="微软雅黑" w:eastAsia="微软雅黑"/>
          <w:b w:val="0"/>
          <w:i w:val="0"/>
          <w:sz w:val="20"/>
        </w:rPr>
        <w:t>ROI&lt;1: 投入大于节省→需要审查该工单是否必要或是否有更经济的方案</w:t>
      </w:r>
    </w:p>
    <w:p w14:paraId="731F9986"/>
    <w:p w14:paraId="65D38EA4">
      <w:r>
        <w:rPr>
          <w:rFonts w:ascii="微软雅黑" w:hAnsi="微软雅黑" w:eastAsia="微软雅黑"/>
          <w:b/>
          <w:color w:val="006B5E"/>
          <w:sz w:val="22"/>
        </w:rPr>
        <w:t>▌Pareto前沿3D散点图（决策版）</w:t>
      </w:r>
    </w:p>
    <w:p w14:paraId="48D74274">
      <w:r>
        <w:rPr>
          <w:rFonts w:ascii="微软雅黑" w:hAnsi="微软雅黑" w:eastAsia="微软雅黑"/>
          <w:b/>
          <w:i w:val="0"/>
          <w:sz w:val="20"/>
        </w:rPr>
        <w:t>图表类型：</w:t>
      </w:r>
      <w:r>
        <w:rPr>
          <w:rFonts w:ascii="微软雅黑" w:hAnsi="微软雅黑" w:eastAsia="微软雅黑"/>
          <w:b w:val="0"/>
          <w:i w:val="0"/>
          <w:sz w:val="20"/>
        </w:rPr>
        <w:t>ECharts-GL 3D散点图（可旋转/缩放）</w:t>
      </w:r>
    </w:p>
    <w:p w14:paraId="1158AB5E">
      <w:r>
        <w:rPr>
          <w:rFonts w:ascii="微软雅黑" w:hAnsi="微软雅黑" w:eastAsia="微软雅黑"/>
          <w:b/>
          <w:i w:val="0"/>
          <w:sz w:val="20"/>
        </w:rPr>
        <w:t>坐标轴：</w:t>
      </w:r>
      <w:r>
        <w:rPr>
          <w:rFonts w:ascii="微软雅黑" w:hAnsi="微软雅黑" w:eastAsia="微软雅黑"/>
          <w:b w:val="0"/>
          <w:i w:val="0"/>
          <w:sz w:val="20"/>
        </w:rPr>
        <w:t>X轴: 总成本($)</w:t>
      </w:r>
      <w:r>
        <w:rPr>
          <w:rFonts w:ascii="微软雅黑" w:hAnsi="微软雅黑" w:eastAsia="微软雅黑"/>
          <w:b w:val="0"/>
          <w:i w:val="0"/>
          <w:sz w:val="20"/>
        </w:rPr>
        <w:br w:type="textWrapping"/>
      </w:r>
      <w:r>
        <w:rPr>
          <w:rFonts w:ascii="微软雅黑" w:hAnsi="微软雅黑" w:eastAsia="微软雅黑"/>
          <w:b w:val="0"/>
          <w:i w:val="0"/>
          <w:sz w:val="20"/>
        </w:rPr>
        <w:t>Y轴: 总停机(小时)</w:t>
      </w:r>
      <w:r>
        <w:rPr>
          <w:rFonts w:ascii="微软雅黑" w:hAnsi="微软雅黑" w:eastAsia="微软雅黑"/>
          <w:b w:val="0"/>
          <w:i w:val="0"/>
          <w:sz w:val="20"/>
        </w:rPr>
        <w:br w:type="textWrapping"/>
      </w:r>
      <w:r>
        <w:rPr>
          <w:rFonts w:ascii="微软雅黑" w:hAnsi="微软雅黑" w:eastAsia="微软雅黑"/>
          <w:b w:val="0"/>
          <w:i w:val="0"/>
          <w:sz w:val="20"/>
        </w:rPr>
        <w:t>Z轴: 质量风险指数</w:t>
      </w:r>
    </w:p>
    <w:p w14:paraId="538C5AC6">
      <w:r>
        <w:rPr>
          <w:rFonts w:ascii="微软雅黑" w:hAnsi="微软雅黑" w:eastAsia="微软雅黑"/>
          <w:b/>
          <w:i w:val="0"/>
          <w:sz w:val="20"/>
        </w:rPr>
        <w:t>数据系列：</w:t>
      </w:r>
      <w:r>
        <w:rPr>
          <w:rFonts w:ascii="微软雅黑" w:hAnsi="微软雅黑" w:eastAsia="微软雅黑"/>
          <w:b w:val="0"/>
          <w:i w:val="0"/>
          <w:sz w:val="20"/>
        </w:rPr>
        <w:t>灰色点: Pareto前沿采样点</w:t>
      </w:r>
      <w:r>
        <w:rPr>
          <w:rFonts w:ascii="微软雅黑" w:hAnsi="微软雅黑" w:eastAsia="微软雅黑"/>
          <w:b w:val="0"/>
          <w:i w:val="0"/>
          <w:sz w:val="20"/>
        </w:rPr>
        <w:br w:type="textWrapping"/>
      </w:r>
      <w:r>
        <w:rPr>
          <w:rFonts w:ascii="微软雅黑" w:hAnsi="微软雅黑" w:eastAsia="微软雅黑"/>
          <w:b w:val="0"/>
          <w:i w:val="0"/>
          <w:sz w:val="20"/>
        </w:rPr>
        <w:t>3个大球: 三种策略锚点(绿/蓝/紫)</w:t>
      </w:r>
    </w:p>
    <w:p w14:paraId="1801D104">
      <w:r>
        <w:rPr>
          <w:rFonts w:ascii="微软雅黑" w:hAnsi="微软雅黑" w:eastAsia="微软雅黑"/>
          <w:b/>
          <w:i w:val="0"/>
          <w:sz w:val="20"/>
        </w:rPr>
        <w:t>数据来源：</w:t>
      </w:r>
      <w:r>
        <w:rPr>
          <w:rFonts w:ascii="微软雅黑" w:hAnsi="微软雅黑" w:eastAsia="微软雅黑"/>
          <w:b w:val="0"/>
          <w:i w:val="0"/>
          <w:sz w:val="20"/>
        </w:rPr>
        <w:t>data/pareto_frontier.json</w:t>
      </w:r>
    </w:p>
    <w:p w14:paraId="7A59BB3E">
      <w:r>
        <w:rPr>
          <w:rFonts w:ascii="微软雅黑" w:hAnsi="微软雅黑" w:eastAsia="微软雅黑"/>
          <w:b/>
          <w:i w:val="0"/>
          <w:sz w:val="20"/>
        </w:rPr>
        <w:t>图表用途：</w:t>
      </w:r>
      <w:r>
        <w:rPr>
          <w:rFonts w:ascii="微软雅黑" w:hAnsi="微软雅黑" w:eastAsia="微软雅黑"/>
          <w:b w:val="0"/>
          <w:i w:val="0"/>
          <w:sz w:val="20"/>
        </w:rPr>
        <w:t>同Tab0的3D曲面，此处放在决策上下文中供策略对比参考。</w:t>
      </w:r>
    </w:p>
    <w:p w14:paraId="6E619FDD">
      <w:r>
        <w:rPr>
          <w:rFonts w:ascii="微软雅黑" w:hAnsi="微软雅黑" w:eastAsia="微软雅黑"/>
          <w:b/>
          <w:i w:val="0"/>
          <w:sz w:val="20"/>
        </w:rPr>
        <w:t>如何解读：</w:t>
      </w:r>
      <w:r>
        <w:rPr>
          <w:rFonts w:ascii="微软雅黑" w:hAnsi="微软雅黑" w:eastAsia="微软雅黑"/>
          <w:b w:val="0"/>
          <w:i w:val="0"/>
          <w:sz w:val="20"/>
        </w:rPr>
        <w:t>三个策略锚点在图中的空间关系是核心信息。如果两个策略锚点距离很近→这两个策略在当前数据下的实际效果差异不大。如果某个策略锚点远离前沿面→该策略被其他策略支配。</w:t>
      </w:r>
    </w:p>
    <w:p w14:paraId="6E040DC5"/>
    <w:p w14:paraId="740DEEB7">
      <w:r>
        <w:rPr>
          <w:rFonts w:ascii="微软雅黑" w:hAnsi="微软雅黑" w:eastAsia="微软雅黑"/>
          <w:b/>
          <w:color w:val="006B5E"/>
          <w:sz w:val="22"/>
        </w:rPr>
        <w:t>▌三策略工单数量与平均成本对比</w:t>
      </w:r>
    </w:p>
    <w:p w14:paraId="0580650D">
      <w:r>
        <w:rPr>
          <w:rFonts w:ascii="微软雅黑" w:hAnsi="微软雅黑" w:eastAsia="微软雅黑"/>
          <w:b/>
          <w:i w:val="0"/>
          <w:sz w:val="20"/>
        </w:rPr>
        <w:t>图表类型：</w:t>
      </w:r>
      <w:r>
        <w:rPr>
          <w:rFonts w:ascii="微软雅黑" w:hAnsi="微软雅黑" w:eastAsia="微软雅黑"/>
          <w:b w:val="0"/>
          <w:i w:val="0"/>
          <w:sz w:val="20"/>
        </w:rPr>
        <w:t>ECharts分组柱状图</w:t>
      </w:r>
    </w:p>
    <w:p w14:paraId="34C2B529">
      <w:r>
        <w:rPr>
          <w:rFonts w:ascii="微软雅黑" w:hAnsi="微软雅黑" w:eastAsia="微软雅黑"/>
          <w:b/>
          <w:i w:val="0"/>
          <w:sz w:val="20"/>
        </w:rPr>
        <w:t>坐标轴：</w:t>
      </w:r>
      <w:r>
        <w:rPr>
          <w:rFonts w:ascii="微软雅黑" w:hAnsi="微软雅黑" w:eastAsia="微软雅黑"/>
          <w:b w:val="0"/>
          <w:i w:val="0"/>
          <w:sz w:val="20"/>
        </w:rPr>
        <w:t>X轴: 三种策略</w:t>
      </w:r>
      <w:r>
        <w:rPr>
          <w:rFonts w:ascii="微软雅黑" w:hAnsi="微软雅黑" w:eastAsia="微软雅黑"/>
          <w:b w:val="0"/>
          <w:i w:val="0"/>
          <w:sz w:val="20"/>
        </w:rPr>
        <w:br w:type="textWrapping"/>
      </w:r>
      <w:r>
        <w:rPr>
          <w:rFonts w:ascii="微软雅黑" w:hAnsi="微软雅黑" w:eastAsia="微软雅黑"/>
          <w:b w:val="0"/>
          <w:i w:val="0"/>
          <w:sz w:val="20"/>
        </w:rPr>
        <w:t>Y轴: 工单数量/平均成本</w:t>
      </w:r>
    </w:p>
    <w:p w14:paraId="42F60267">
      <w:r>
        <w:rPr>
          <w:rFonts w:ascii="微软雅黑" w:hAnsi="微软雅黑" w:eastAsia="微软雅黑"/>
          <w:b/>
          <w:i w:val="0"/>
          <w:sz w:val="20"/>
        </w:rPr>
        <w:t>数据系列：</w:t>
      </w:r>
      <w:r>
        <w:rPr>
          <w:rFonts w:ascii="微软雅黑" w:hAnsi="微软雅黑" w:eastAsia="微软雅黑"/>
          <w:b w:val="0"/>
          <w:i w:val="0"/>
          <w:sz w:val="20"/>
        </w:rPr>
        <w:t>每组两根柱: 工单数(蓝)+平均成本(青)</w:t>
      </w:r>
    </w:p>
    <w:p w14:paraId="585F037D">
      <w:r>
        <w:rPr>
          <w:rFonts w:ascii="微软雅黑" w:hAnsi="微软雅黑" w:eastAsia="微软雅黑"/>
          <w:b/>
          <w:i w:val="0"/>
          <w:sz w:val="20"/>
        </w:rPr>
        <w:t>数据来源：</w:t>
      </w:r>
      <w:r>
        <w:rPr>
          <w:rFonts w:ascii="微软雅黑" w:hAnsi="微软雅黑" w:eastAsia="微软雅黑"/>
          <w:b w:val="0"/>
          <w:i w:val="0"/>
          <w:sz w:val="20"/>
        </w:rPr>
        <w:t>data/strategy_comparison.csv</w:t>
      </w:r>
    </w:p>
    <w:p w14:paraId="7867DD7F">
      <w:r>
        <w:rPr>
          <w:rFonts w:ascii="微软雅黑" w:hAnsi="微软雅黑" w:eastAsia="微软雅黑"/>
          <w:b/>
          <w:i w:val="0"/>
          <w:sz w:val="20"/>
        </w:rPr>
        <w:t>图表用途：</w:t>
      </w:r>
      <w:r>
        <w:rPr>
          <w:rFonts w:ascii="微软雅黑" w:hAnsi="微软雅黑" w:eastAsia="微软雅黑"/>
          <w:b w:val="0"/>
          <w:i w:val="0"/>
          <w:sz w:val="20"/>
        </w:rPr>
        <w:t>对比三种策略的资源消耗。</w:t>
      </w:r>
    </w:p>
    <w:p w14:paraId="44603B5B">
      <w:r>
        <w:rPr>
          <w:rFonts w:ascii="微软雅黑" w:hAnsi="微软雅黑" w:eastAsia="微软雅黑"/>
          <w:b/>
          <w:i w:val="0"/>
          <w:sz w:val="20"/>
        </w:rPr>
        <w:t>如何解读：</w:t>
      </w:r>
      <w:r>
        <w:rPr>
          <w:rFonts w:ascii="微软雅黑" w:hAnsi="微软雅黑" w:eastAsia="微软雅黑"/>
          <w:b w:val="0"/>
          <w:i w:val="0"/>
          <w:sz w:val="20"/>
        </w:rPr>
        <w:t>策略选择=在工单数量(人力投入)和平均成本(经济投入)之间取舍。</w:t>
      </w:r>
    </w:p>
    <w:p w14:paraId="0CB1766B"/>
    <w:p w14:paraId="4A4FA6A6">
      <w:r>
        <w:rPr>
          <w:rFonts w:ascii="微软雅黑" w:hAnsi="微软雅黑" w:eastAsia="微软雅黑"/>
          <w:b/>
          <w:color w:val="006B5E"/>
          <w:sz w:val="22"/>
        </w:rPr>
        <w:t>▌异常模式分布环形图</w:t>
      </w:r>
    </w:p>
    <w:p w14:paraId="6153B1C5">
      <w:r>
        <w:rPr>
          <w:rFonts w:ascii="微软雅黑" w:hAnsi="微软雅黑" w:eastAsia="微软雅黑"/>
          <w:b/>
          <w:i w:val="0"/>
          <w:sz w:val="20"/>
        </w:rPr>
        <w:t>图表类型：</w:t>
      </w:r>
      <w:r>
        <w:rPr>
          <w:rFonts w:ascii="微软雅黑" w:hAnsi="微软雅黑" w:eastAsia="微软雅黑"/>
          <w:b w:val="0"/>
          <w:i w:val="0"/>
          <w:sz w:val="20"/>
        </w:rPr>
        <w:t>ECharts环形图（donut, 内径60%）</w:t>
      </w:r>
    </w:p>
    <w:p w14:paraId="3FFF2E84">
      <w:r>
        <w:rPr>
          <w:rFonts w:ascii="微软雅黑" w:hAnsi="微软雅黑" w:eastAsia="微软雅黑"/>
          <w:b/>
          <w:i w:val="0"/>
          <w:sz w:val="20"/>
        </w:rPr>
        <w:t>坐标轴：</w:t>
      </w:r>
      <w:r>
        <w:rPr>
          <w:rFonts w:ascii="微软雅黑" w:hAnsi="微软雅黑" w:eastAsia="微软雅黑"/>
          <w:b w:val="0"/>
          <w:i w:val="0"/>
          <w:sz w:val="20"/>
        </w:rPr>
        <w:t>环形，每扇区=一种异常模式</w:t>
      </w:r>
    </w:p>
    <w:p w14:paraId="0F3BD6BA">
      <w:r>
        <w:rPr>
          <w:rFonts w:ascii="微软雅黑" w:hAnsi="微软雅黑" w:eastAsia="微软雅黑"/>
          <w:b/>
          <w:i w:val="0"/>
          <w:sz w:val="20"/>
        </w:rPr>
        <w:t>数据系列：</w:t>
      </w:r>
      <w:r>
        <w:rPr>
          <w:rFonts w:ascii="微软雅黑" w:hAnsi="微软雅黑" w:eastAsia="微软雅黑"/>
          <w:b w:val="0"/>
          <w:i w:val="0"/>
          <w:sz w:val="20"/>
        </w:rPr>
        <w:t>4个扇区:</w:t>
      </w:r>
      <w:r>
        <w:rPr>
          <w:rFonts w:ascii="微软雅黑" w:hAnsi="微软雅黑" w:eastAsia="微软雅黑"/>
          <w:b w:val="0"/>
          <w:i w:val="0"/>
          <w:sz w:val="20"/>
        </w:rPr>
        <w:br w:type="textWrapping"/>
      </w:r>
      <w:r>
        <w:rPr>
          <w:rFonts w:ascii="微软雅黑" w:hAnsi="微软雅黑" w:eastAsia="微软雅黑"/>
          <w:b w:val="0"/>
          <w:i w:val="0"/>
          <w:sz w:val="20"/>
        </w:rPr>
        <w:t>- voltage_drift(电压漂移, 青)</w:t>
      </w:r>
      <w:r>
        <w:rPr>
          <w:rFonts w:ascii="微软雅黑" w:hAnsi="微软雅黑" w:eastAsia="微软雅黑"/>
          <w:b w:val="0"/>
          <w:i w:val="0"/>
          <w:sz w:val="20"/>
        </w:rPr>
        <w:br w:type="textWrapping"/>
      </w:r>
      <w:r>
        <w:rPr>
          <w:rFonts w:ascii="微软雅黑" w:hAnsi="微软雅黑" w:eastAsia="微软雅黑"/>
          <w:b w:val="0"/>
          <w:i w:val="0"/>
          <w:sz w:val="20"/>
        </w:rPr>
        <w:t>- thermal_buildup(热积聚, 红)</w:t>
      </w:r>
      <w:r>
        <w:rPr>
          <w:rFonts w:ascii="微软雅黑" w:hAnsi="微软雅黑" w:eastAsia="微软雅黑"/>
          <w:b w:val="0"/>
          <w:i w:val="0"/>
          <w:sz w:val="20"/>
        </w:rPr>
        <w:br w:type="textWrapping"/>
      </w:r>
      <w:r>
        <w:rPr>
          <w:rFonts w:ascii="微软雅黑" w:hAnsi="微软雅黑" w:eastAsia="微软雅黑"/>
          <w:b w:val="0"/>
          <w:i w:val="0"/>
          <w:sz w:val="20"/>
        </w:rPr>
        <w:t>- power_anomaly(功率异常, 琥珀)</w:t>
      </w:r>
      <w:r>
        <w:rPr>
          <w:rFonts w:ascii="微软雅黑" w:hAnsi="微软雅黑" w:eastAsia="微软雅黑"/>
          <w:b w:val="0"/>
          <w:i w:val="0"/>
          <w:sz w:val="20"/>
        </w:rPr>
        <w:br w:type="textWrapping"/>
      </w:r>
      <w:r>
        <w:rPr>
          <w:rFonts w:ascii="微软雅黑" w:hAnsi="微软雅黑" w:eastAsia="微软雅黑"/>
          <w:b w:val="0"/>
          <w:i w:val="0"/>
          <w:sz w:val="20"/>
        </w:rPr>
        <w:t>- combined_degradation(复合退化, 紫)</w:t>
      </w:r>
    </w:p>
    <w:p w14:paraId="728A57DF">
      <w:r>
        <w:rPr>
          <w:rFonts w:ascii="微软雅黑" w:hAnsi="微软雅黑" w:eastAsia="微软雅黑"/>
          <w:b/>
          <w:i w:val="0"/>
          <w:sz w:val="20"/>
        </w:rPr>
        <w:t>数据来源：</w:t>
      </w:r>
      <w:r>
        <w:rPr>
          <w:rFonts w:ascii="微软雅黑" w:hAnsi="微软雅黑" w:eastAsia="微软雅黑"/>
          <w:b w:val="0"/>
          <w:i w:val="0"/>
          <w:sz w:val="20"/>
        </w:rPr>
        <w:t>data/diagnosis.csv — diagnosis技能包对100台设备的根因分类结果</w:t>
      </w:r>
    </w:p>
    <w:p w14:paraId="24E154E0">
      <w:r>
        <w:rPr>
          <w:rFonts w:ascii="微软雅黑" w:hAnsi="微软雅黑" w:eastAsia="微软雅黑"/>
          <w:b/>
          <w:i w:val="0"/>
          <w:sz w:val="20"/>
        </w:rPr>
        <w:t>图表用途：</w:t>
      </w:r>
      <w:r>
        <w:rPr>
          <w:rFonts w:ascii="微软雅黑" w:hAnsi="微软雅黑" w:eastAsia="微软雅黑"/>
          <w:b w:val="0"/>
          <w:i w:val="0"/>
          <w:sz w:val="20"/>
        </w:rPr>
        <w:t>哪类异常模式在当前的100台设备中占主导？</w:t>
      </w:r>
    </w:p>
    <w:p w14:paraId="28C9EF46">
      <w:r>
        <w:rPr>
          <w:rFonts w:ascii="微软雅黑" w:hAnsi="微软雅黑" w:eastAsia="微软雅黑"/>
          <w:b/>
          <w:i w:val="0"/>
          <w:sz w:val="20"/>
        </w:rPr>
        <w:t>如何解读：</w:t>
      </w:r>
      <w:r>
        <w:rPr>
          <w:rFonts w:ascii="微软雅黑" w:hAnsi="微软雅黑" w:eastAsia="微软雅黑"/>
          <w:b w:val="0"/>
          <w:i w:val="0"/>
          <w:sz w:val="20"/>
        </w:rPr>
        <w:t>某扇区占比&gt;50%→当前产线的主要问题是该类异常</w:t>
      </w:r>
      <w:r>
        <w:rPr>
          <w:rFonts w:ascii="微软雅黑" w:hAnsi="微软雅黑" w:eastAsia="微软雅黑"/>
          <w:b w:val="0"/>
          <w:i w:val="0"/>
          <w:sz w:val="20"/>
        </w:rPr>
        <w:br w:type="textWrapping"/>
      </w:r>
      <w:r>
        <w:rPr>
          <w:rFonts w:ascii="微软雅黑" w:hAnsi="微软雅黑" w:eastAsia="微软雅黑"/>
          <w:b w:val="0"/>
          <w:i w:val="0"/>
          <w:sz w:val="20"/>
        </w:rPr>
        <w:t>例如: thermal_buildup占比最高→可能需要检查冷却系统或环境温控</w:t>
      </w:r>
      <w:r>
        <w:rPr>
          <w:rFonts w:ascii="微软雅黑" w:hAnsi="微软雅黑" w:eastAsia="微软雅黑"/>
          <w:b w:val="0"/>
          <w:i w:val="0"/>
          <w:sz w:val="20"/>
        </w:rPr>
        <w:br w:type="textWrapping"/>
      </w:r>
      <w:r>
        <w:rPr>
          <w:rFonts w:ascii="微软雅黑" w:hAnsi="微软雅黑" w:eastAsia="微软雅黑"/>
          <w:b w:val="0"/>
          <w:i w:val="0"/>
          <w:sz w:val="20"/>
        </w:rPr>
        <w:t>combined_degradation占比高→多数设备的多个传感器参数同时恶化→可能是系统性老化</w:t>
      </w:r>
    </w:p>
    <w:p w14:paraId="486D20BD"/>
    <w:p w14:paraId="2788EF3C">
      <w:r>
        <w:rPr>
          <w:rFonts w:ascii="微软雅黑" w:hAnsi="微软雅黑" w:eastAsia="微软雅黑"/>
          <w:b/>
          <w:color w:val="006B5E"/>
          <w:sz w:val="22"/>
        </w:rPr>
        <w:t>▌14天滚动维护排程甘特图</w:t>
      </w:r>
    </w:p>
    <w:p w14:paraId="7B6E9909">
      <w:r>
        <w:rPr>
          <w:rFonts w:ascii="微软雅黑" w:hAnsi="微软雅黑" w:eastAsia="微软雅黑"/>
          <w:b/>
          <w:i w:val="0"/>
          <w:sz w:val="20"/>
        </w:rPr>
        <w:t>图表类型：</w:t>
      </w:r>
      <w:r>
        <w:rPr>
          <w:rFonts w:ascii="微软雅黑" w:hAnsi="微软雅黑" w:eastAsia="微软雅黑"/>
          <w:b w:val="0"/>
          <w:i w:val="0"/>
          <w:sz w:val="20"/>
        </w:rPr>
        <w:t>ECharts自定义甘特图</w:t>
      </w:r>
    </w:p>
    <w:p w14:paraId="311961F1">
      <w:r>
        <w:rPr>
          <w:rFonts w:ascii="微软雅黑" w:hAnsi="微软雅黑" w:eastAsia="微软雅黑"/>
          <w:b/>
          <w:i w:val="0"/>
          <w:sz w:val="20"/>
        </w:rPr>
        <w:t>坐标轴：</w:t>
      </w:r>
      <w:r>
        <w:rPr>
          <w:rFonts w:ascii="微软雅黑" w:hAnsi="微软雅黑" w:eastAsia="微软雅黑"/>
          <w:b w:val="0"/>
          <w:i w:val="0"/>
          <w:sz w:val="20"/>
        </w:rPr>
        <w:t>X轴: 日期（D1-D14，14天滚动窗口）</w:t>
      </w:r>
      <w:r>
        <w:rPr>
          <w:rFonts w:ascii="微软雅黑" w:hAnsi="微软雅黑" w:eastAsia="微软雅黑"/>
          <w:b w:val="0"/>
          <w:i w:val="0"/>
          <w:sz w:val="20"/>
        </w:rPr>
        <w:br w:type="textWrapping"/>
      </w:r>
      <w:r>
        <w:rPr>
          <w:rFonts w:ascii="微软雅黑" w:hAnsi="微软雅黑" w:eastAsia="微软雅黑"/>
          <w:b w:val="0"/>
          <w:i w:val="0"/>
          <w:sz w:val="20"/>
        </w:rPr>
        <w:t>Y轴: 维护任务行</w:t>
      </w:r>
    </w:p>
    <w:p w14:paraId="08D94A8C">
      <w:r>
        <w:rPr>
          <w:rFonts w:ascii="微软雅黑" w:hAnsi="微软雅黑" w:eastAsia="微软雅黑"/>
          <w:b/>
          <w:i w:val="0"/>
          <w:sz w:val="20"/>
        </w:rPr>
        <w:t>数据系列：</w:t>
      </w:r>
      <w:r>
        <w:rPr>
          <w:rFonts w:ascii="微软雅黑" w:hAnsi="微软雅黑" w:eastAsia="微软雅黑"/>
          <w:b w:val="0"/>
          <w:i w:val="0"/>
          <w:sz w:val="20"/>
        </w:rPr>
        <w:t>每个横条=一个维护任务</w:t>
      </w:r>
      <w:r>
        <w:rPr>
          <w:rFonts w:ascii="微软雅黑" w:hAnsi="微软雅黑" w:eastAsia="微软雅黑"/>
          <w:b w:val="0"/>
          <w:i w:val="0"/>
          <w:sz w:val="20"/>
        </w:rPr>
        <w:br w:type="textWrapping"/>
      </w:r>
      <w:r>
        <w:rPr>
          <w:rFonts w:ascii="微软雅黑" w:hAnsi="微软雅黑" w:eastAsia="微软雅黑"/>
          <w:b w:val="0"/>
          <w:i w:val="0"/>
          <w:sz w:val="20"/>
        </w:rPr>
        <w:t>条长=预计工时</w:t>
      </w:r>
      <w:r>
        <w:rPr>
          <w:rFonts w:ascii="微软雅黑" w:hAnsi="微软雅黑" w:eastAsia="微软雅黑"/>
          <w:b w:val="0"/>
          <w:i w:val="0"/>
          <w:sz w:val="20"/>
        </w:rPr>
        <w:br w:type="textWrapping"/>
      </w:r>
      <w:r>
        <w:rPr>
          <w:rFonts w:ascii="微软雅黑" w:hAnsi="微软雅黑" w:eastAsia="微软雅黑"/>
          <w:b w:val="0"/>
          <w:i w:val="0"/>
          <w:sz w:val="20"/>
        </w:rPr>
        <w:t>颜色=技师类型（青=电气, 琥珀=热控, 紫=高级, 灰=初级）</w:t>
      </w:r>
    </w:p>
    <w:p w14:paraId="5F8625F4">
      <w:r>
        <w:rPr>
          <w:rFonts w:ascii="微软雅黑" w:hAnsi="微软雅黑" w:eastAsia="微软雅黑"/>
          <w:b/>
          <w:i w:val="0"/>
          <w:sz w:val="20"/>
        </w:rPr>
        <w:t>数据来源：</w:t>
      </w:r>
      <w:r>
        <w:rPr>
          <w:rFonts w:ascii="微软雅黑" w:hAnsi="微软雅黑" w:eastAsia="微软雅黑"/>
          <w:b w:val="0"/>
          <w:i w:val="0"/>
          <w:sz w:val="20"/>
        </w:rPr>
        <w:t>downtime_schedule.csv + technician_schedule.csv</w:t>
      </w:r>
      <w:r>
        <w:rPr>
          <w:rFonts w:ascii="微软雅黑" w:hAnsi="微软雅黑" w:eastAsia="微软雅黑"/>
          <w:b w:val="0"/>
          <w:i w:val="0"/>
          <w:sz w:val="20"/>
        </w:rPr>
        <w:br w:type="textWrapping"/>
      </w:r>
      <w:r>
        <w:rPr>
          <w:rFonts w:ascii="微软雅黑" w:hAnsi="微软雅黑" w:eastAsia="微软雅黑"/>
          <w:b w:val="0"/>
          <w:i w:val="0"/>
          <w:sz w:val="20"/>
        </w:rPr>
        <w:t>由决策生成技能包的贪心+2-opt局部搜索调度算法计算</w:t>
      </w:r>
    </w:p>
    <w:p w14:paraId="54F806BD">
      <w:r>
        <w:rPr>
          <w:rFonts w:ascii="微软雅黑" w:hAnsi="微软雅黑" w:eastAsia="微软雅黑"/>
          <w:b/>
          <w:i w:val="0"/>
          <w:sz w:val="20"/>
        </w:rPr>
        <w:t>图表用途：</w:t>
      </w:r>
      <w:r>
        <w:rPr>
          <w:rFonts w:ascii="微软雅黑" w:hAnsi="微软雅黑" w:eastAsia="微软雅黑"/>
          <w:b w:val="0"/>
          <w:i w:val="0"/>
          <w:sz w:val="20"/>
        </w:rPr>
        <w:t>为管理层提供未来14天的维护排程可视化。确保没有技师超负荷安排、没有关键设备扎堆停机。</w:t>
      </w:r>
    </w:p>
    <w:p w14:paraId="0019B37F">
      <w:r>
        <w:rPr>
          <w:rFonts w:ascii="微软雅黑" w:hAnsi="微软雅黑" w:eastAsia="微软雅黑"/>
          <w:b/>
          <w:i w:val="0"/>
          <w:sz w:val="20"/>
        </w:rPr>
        <w:t>如何解读：</w:t>
      </w:r>
      <w:r>
        <w:rPr>
          <w:rFonts w:ascii="微软雅黑" w:hAnsi="微软雅黑" w:eastAsia="微软雅黑"/>
          <w:b w:val="0"/>
          <w:i w:val="0"/>
          <w:sz w:val="20"/>
        </w:rPr>
        <w:t>同一天内如果横条堆积过多→该天维护资源紧张→需要调整排程</w:t>
      </w:r>
      <w:r>
        <w:rPr>
          <w:rFonts w:ascii="微软雅黑" w:hAnsi="微软雅黑" w:eastAsia="微软雅黑"/>
          <w:b w:val="0"/>
          <w:i w:val="0"/>
          <w:sz w:val="20"/>
        </w:rPr>
        <w:br w:type="textWrapping"/>
      </w:r>
      <w:r>
        <w:rPr>
          <w:rFonts w:ascii="微软雅黑" w:hAnsi="微软雅黑" w:eastAsia="微软雅黑"/>
          <w:b w:val="0"/>
          <w:i w:val="0"/>
          <w:sz w:val="20"/>
        </w:rPr>
        <w:t>同一设备在14天内出现多次→可能需要延长单次维护时间(治标不治本)</w:t>
      </w:r>
      <w:r>
        <w:rPr>
          <w:rFonts w:ascii="微软雅黑" w:hAnsi="微软雅黑" w:eastAsia="微软雅黑"/>
          <w:b w:val="0"/>
          <w:i w:val="0"/>
          <w:sz w:val="20"/>
        </w:rPr>
        <w:br w:type="textWrapping"/>
      </w:r>
      <w:r>
        <w:rPr>
          <w:rFonts w:ascii="微软雅黑" w:hAnsi="微软雅黑" w:eastAsia="微软雅黑"/>
          <w:b w:val="0"/>
          <w:i w:val="0"/>
          <w:sz w:val="20"/>
        </w:rPr>
        <w:t>某类技师（如电气专员）的横条在连续几天都出现→该技师可能需要减负或增援</w:t>
      </w:r>
    </w:p>
    <w:p w14:paraId="17E2EA47">
      <w:r>
        <w:rPr>
          <w:rFonts w:ascii="微软雅黑" w:hAnsi="微软雅黑" w:eastAsia="微软雅黑"/>
          <w:b/>
          <w:i w:val="0"/>
          <w:sz w:val="20"/>
        </w:rPr>
        <w:t>生成方式：</w:t>
      </w:r>
      <w:r>
        <w:rPr>
          <w:rFonts w:ascii="微软雅黑" w:hAnsi="微软雅黑" w:eastAsia="微软雅黑"/>
          <w:b w:val="0"/>
          <w:i w:val="0"/>
          <w:sz w:val="20"/>
        </w:rPr>
        <w:t>调度算法: 贪心初始化(按优先级+deadline排序分配) → 2-opt局部搜索(交换相邻任务减少冲突) → 输出每任务的设备/时间/技师</w:t>
      </w:r>
    </w:p>
    <w:p w14:paraId="44E4A94A"/>
    <w:p w14:paraId="63366FB2">
      <w:r>
        <w:rPr>
          <w:rFonts w:ascii="微软雅黑" w:hAnsi="微软雅黑" w:eastAsia="微软雅黑"/>
          <w:b/>
          <w:color w:val="006B5E"/>
          <w:sz w:val="22"/>
        </w:rPr>
        <w:t>▌每日负载分布（通道容量利用率）</w:t>
      </w:r>
    </w:p>
    <w:p w14:paraId="0E2A0B4B">
      <w:r>
        <w:rPr>
          <w:rFonts w:ascii="微软雅黑" w:hAnsi="微软雅黑" w:eastAsia="微软雅黑"/>
          <w:b/>
          <w:i w:val="0"/>
          <w:sz w:val="20"/>
        </w:rPr>
        <w:t>图表类型：</w:t>
      </w:r>
      <w:r>
        <w:rPr>
          <w:rFonts w:ascii="微软雅黑" w:hAnsi="微软雅黑" w:eastAsia="微软雅黑"/>
          <w:b w:val="0"/>
          <w:i w:val="0"/>
          <w:sz w:val="20"/>
        </w:rPr>
        <w:t>ECharts堆叠柱状图</w:t>
      </w:r>
    </w:p>
    <w:p w14:paraId="2A70A9A0">
      <w:r>
        <w:rPr>
          <w:rFonts w:ascii="微软雅黑" w:hAnsi="微软雅黑" w:eastAsia="微软雅黑"/>
          <w:b/>
          <w:i w:val="0"/>
          <w:sz w:val="20"/>
        </w:rPr>
        <w:t>坐标轴：</w:t>
      </w:r>
      <w:r>
        <w:rPr>
          <w:rFonts w:ascii="微软雅黑" w:hAnsi="微软雅黑" w:eastAsia="微软雅黑"/>
          <w:b w:val="0"/>
          <w:i w:val="0"/>
          <w:sz w:val="20"/>
        </w:rPr>
        <w:t>X轴: 日期（D1-D14）</w:t>
      </w:r>
      <w:r>
        <w:rPr>
          <w:rFonts w:ascii="微软雅黑" w:hAnsi="微软雅黑" w:eastAsia="微软雅黑"/>
          <w:b w:val="0"/>
          <w:i w:val="0"/>
          <w:sz w:val="20"/>
        </w:rPr>
        <w:br w:type="textWrapping"/>
      </w:r>
      <w:r>
        <w:rPr>
          <w:rFonts w:ascii="微软雅黑" w:hAnsi="微软雅黑" w:eastAsia="微软雅黑"/>
          <w:b w:val="0"/>
          <w:i w:val="0"/>
          <w:sz w:val="20"/>
        </w:rPr>
        <w:t>Y轴: 所需工时（小时）</w:t>
      </w:r>
    </w:p>
    <w:p w14:paraId="25B45045">
      <w:r>
        <w:rPr>
          <w:rFonts w:ascii="微软雅黑" w:hAnsi="微软雅黑" w:eastAsia="微软雅黑"/>
          <w:b/>
          <w:i w:val="0"/>
          <w:sz w:val="20"/>
        </w:rPr>
        <w:t>数据系列：</w:t>
      </w:r>
      <w:r>
        <w:rPr>
          <w:rFonts w:ascii="微软雅黑" w:hAnsi="微软雅黑" w:eastAsia="微软雅黑"/>
          <w:b w:val="0"/>
          <w:i w:val="0"/>
          <w:sz w:val="20"/>
        </w:rPr>
        <w:t>堆叠层=不同技师类型的工作时间</w:t>
      </w:r>
      <w:r>
        <w:rPr>
          <w:rFonts w:ascii="微软雅黑" w:hAnsi="微软雅黑" w:eastAsia="微软雅黑"/>
          <w:b w:val="0"/>
          <w:i w:val="0"/>
          <w:sz w:val="20"/>
        </w:rPr>
        <w:br w:type="textWrapping"/>
      </w:r>
      <w:r>
        <w:rPr>
          <w:rFonts w:ascii="微软雅黑" w:hAnsi="微软雅黑" w:eastAsia="微软雅黑"/>
          <w:b w:val="0"/>
          <w:i w:val="0"/>
          <w:sz w:val="20"/>
        </w:rPr>
        <w:t>虚线=总可用工时容量</w:t>
      </w:r>
    </w:p>
    <w:p w14:paraId="641CE41A">
      <w:r>
        <w:rPr>
          <w:rFonts w:ascii="微软雅黑" w:hAnsi="微软雅黑" w:eastAsia="微软雅黑"/>
          <w:b/>
          <w:i w:val="0"/>
          <w:sz w:val="20"/>
        </w:rPr>
        <w:t>数据来源：</w:t>
      </w:r>
      <w:r>
        <w:rPr>
          <w:rFonts w:ascii="微软雅黑" w:hAnsi="微软雅黑" w:eastAsia="微软雅黑"/>
          <w:b w:val="0"/>
          <w:i w:val="0"/>
          <w:sz w:val="20"/>
        </w:rPr>
        <w:t>technician_schedule.csv — 按日汇总各技师类型的分配工时</w:t>
      </w:r>
    </w:p>
    <w:p w14:paraId="6C7C98A5">
      <w:r>
        <w:rPr>
          <w:rFonts w:ascii="微软雅黑" w:hAnsi="微软雅黑" w:eastAsia="微软雅黑"/>
          <w:b/>
          <w:i w:val="0"/>
          <w:sz w:val="20"/>
        </w:rPr>
        <w:t>图表用途：</w:t>
      </w:r>
      <w:r>
        <w:rPr>
          <w:rFonts w:ascii="微软雅黑" w:hAnsi="微软雅黑" w:eastAsia="微软雅黑"/>
          <w:b w:val="0"/>
          <w:i w:val="0"/>
          <w:sz w:val="20"/>
        </w:rPr>
        <w:t>检验维护排程中是否存在某天的总工时超过技师总容量。</w:t>
      </w:r>
    </w:p>
    <w:p w14:paraId="28CE9C04">
      <w:r>
        <w:rPr>
          <w:rFonts w:ascii="微软雅黑" w:hAnsi="微软雅黑" w:eastAsia="微软雅黑"/>
          <w:b/>
          <w:i w:val="0"/>
          <w:sz w:val="20"/>
        </w:rPr>
        <w:t>如何解读：</w:t>
      </w:r>
      <w:r>
        <w:rPr>
          <w:rFonts w:ascii="微软雅黑" w:hAnsi="微软雅黑" w:eastAsia="微软雅黑"/>
          <w:b w:val="0"/>
          <w:i w:val="0"/>
          <w:sz w:val="20"/>
        </w:rPr>
        <w:t>柱体超过虚线→该天超负荷→需调整(提前/推迟/增加技师)</w:t>
      </w:r>
      <w:r>
        <w:rPr>
          <w:rFonts w:ascii="微软雅黑" w:hAnsi="微软雅黑" w:eastAsia="微软雅黑"/>
          <w:b w:val="0"/>
          <w:i w:val="0"/>
          <w:sz w:val="20"/>
        </w:rPr>
        <w:br w:type="textWrapping"/>
      </w:r>
      <w:r>
        <w:rPr>
          <w:rFonts w:ascii="微软雅黑" w:hAnsi="微软雅黑" w:eastAsia="微软雅黑"/>
          <w:b w:val="0"/>
          <w:i w:val="0"/>
          <w:sz w:val="20"/>
        </w:rPr>
        <w:t>柱体远低于虚线→该天有空闲→可以安排额外任务</w:t>
      </w:r>
      <w:r>
        <w:rPr>
          <w:rFonts w:ascii="微软雅黑" w:hAnsi="微软雅黑" w:eastAsia="微软雅黑"/>
          <w:b w:val="0"/>
          <w:i w:val="0"/>
          <w:sz w:val="20"/>
        </w:rPr>
        <w:br w:type="textWrapping"/>
      </w:r>
      <w:r>
        <w:rPr>
          <w:rFonts w:ascii="微软雅黑" w:hAnsi="微软雅黑" w:eastAsia="微软雅黑"/>
          <w:b w:val="0"/>
          <w:i w:val="0"/>
          <w:sz w:val="20"/>
        </w:rPr>
        <w:t>连续几天超负荷→需考虑招人/加班/外包</w:t>
      </w:r>
    </w:p>
    <w:p w14:paraId="7921C289"/>
    <w:p w14:paraId="1A19D3F7">
      <w:r>
        <w:rPr>
          <w:rFonts w:ascii="微软雅黑" w:hAnsi="微软雅黑" w:eastAsia="微软雅黑"/>
          <w:b/>
          <w:color w:val="006B5E"/>
          <w:sz w:val="22"/>
        </w:rPr>
        <w:t>▌运筹优化: 贪心 vs 背包优化风险削减对比</w:t>
      </w:r>
    </w:p>
    <w:p w14:paraId="0A648200">
      <w:r>
        <w:rPr>
          <w:rFonts w:ascii="微软雅黑" w:hAnsi="微软雅黑" w:eastAsia="微软雅黑"/>
          <w:b/>
          <w:i w:val="0"/>
          <w:sz w:val="20"/>
        </w:rPr>
        <w:t>图表类型：</w:t>
      </w:r>
      <w:r>
        <w:rPr>
          <w:rFonts w:ascii="微软雅黑" w:hAnsi="微软雅黑" w:eastAsia="微软雅黑"/>
          <w:b w:val="0"/>
          <w:i w:val="0"/>
          <w:sz w:val="20"/>
        </w:rPr>
        <w:t>ECharts水平柱状图</w:t>
      </w:r>
    </w:p>
    <w:p w14:paraId="699B3AE2">
      <w:r>
        <w:rPr>
          <w:rFonts w:ascii="微软雅黑" w:hAnsi="微软雅黑" w:eastAsia="微软雅黑"/>
          <w:b/>
          <w:i w:val="0"/>
          <w:sz w:val="20"/>
        </w:rPr>
        <w:t>坐标轴：</w:t>
      </w:r>
      <w:r>
        <w:rPr>
          <w:rFonts w:ascii="微软雅黑" w:hAnsi="微软雅黑" w:eastAsia="微软雅黑"/>
          <w:b w:val="0"/>
          <w:i w:val="0"/>
          <w:sz w:val="20"/>
        </w:rPr>
        <w:t>Y轴: 设备ID（按风险削减差异排序）</w:t>
      </w:r>
      <w:r>
        <w:rPr>
          <w:rFonts w:ascii="微软雅黑" w:hAnsi="微软雅黑" w:eastAsia="微软雅黑"/>
          <w:b w:val="0"/>
          <w:i w:val="0"/>
          <w:sz w:val="20"/>
        </w:rPr>
        <w:br w:type="textWrapping"/>
      </w:r>
      <w:r>
        <w:rPr>
          <w:rFonts w:ascii="微软雅黑" w:hAnsi="微软雅黑" w:eastAsia="微软雅黑"/>
          <w:b w:val="0"/>
          <w:i w:val="0"/>
          <w:sz w:val="20"/>
        </w:rPr>
        <w:t>X轴: 风险削减量</w:t>
      </w:r>
    </w:p>
    <w:p w14:paraId="3CE6F5C1">
      <w:r>
        <w:rPr>
          <w:rFonts w:ascii="微软雅黑" w:hAnsi="微软雅黑" w:eastAsia="微软雅黑"/>
          <w:b/>
          <w:i w:val="0"/>
          <w:sz w:val="20"/>
        </w:rPr>
        <w:t>数据系列：</w:t>
      </w:r>
      <w:r>
        <w:rPr>
          <w:rFonts w:ascii="微软雅黑" w:hAnsi="微软雅黑" w:eastAsia="微软雅黑"/>
          <w:b w:val="0"/>
          <w:i w:val="0"/>
          <w:sz w:val="20"/>
        </w:rPr>
        <w:t>橙色柱: 贪心算法的风险削减</w:t>
      </w:r>
      <w:r>
        <w:rPr>
          <w:rFonts w:ascii="微软雅黑" w:hAnsi="微软雅黑" w:eastAsia="微软雅黑"/>
          <w:b w:val="0"/>
          <w:i w:val="0"/>
          <w:sz w:val="20"/>
        </w:rPr>
        <w:br w:type="textWrapping"/>
      </w:r>
      <w:r>
        <w:rPr>
          <w:rFonts w:ascii="微软雅黑" w:hAnsi="微软雅黑" w:eastAsia="微软雅黑"/>
          <w:b w:val="0"/>
          <w:i w:val="0"/>
          <w:sz w:val="20"/>
        </w:rPr>
        <w:t>紫色柱: 0-1背包DP最优解的风险削减</w:t>
      </w:r>
    </w:p>
    <w:p w14:paraId="66A6CB55">
      <w:r>
        <w:rPr>
          <w:rFonts w:ascii="微软雅黑" w:hAnsi="微软雅黑" w:eastAsia="微软雅黑"/>
          <w:b/>
          <w:i w:val="0"/>
          <w:sz w:val="20"/>
        </w:rPr>
        <w:t>数据来源：</w:t>
      </w:r>
      <w:r>
        <w:rPr>
          <w:rFonts w:ascii="微软雅黑" w:hAnsi="微软雅黑" w:eastAsia="微软雅黑"/>
          <w:b w:val="0"/>
          <w:i w:val="0"/>
          <w:sz w:val="20"/>
        </w:rPr>
        <w:t>maintenance_work_orders.csv → 每工单的成本和风险削减估计 → DP求解</w:t>
      </w:r>
    </w:p>
    <w:p w14:paraId="0BF3F846">
      <w:r>
        <w:rPr>
          <w:rFonts w:ascii="微软雅黑" w:hAnsi="微软雅黑" w:eastAsia="微软雅黑"/>
          <w:b/>
          <w:i w:val="0"/>
          <w:sz w:val="20"/>
        </w:rPr>
        <w:t>图表用途：</w:t>
      </w:r>
      <w:r>
        <w:rPr>
          <w:rFonts w:ascii="微软雅黑" w:hAnsi="微软雅黑" w:eastAsia="微软雅黑"/>
          <w:b w:val="0"/>
          <w:i w:val="0"/>
          <w:sz w:val="20"/>
        </w:rPr>
        <w:t>展示运筹优化（背包算法）相比简单贪心规则在给定预算约束下能多削减多少风险。</w:t>
      </w:r>
    </w:p>
    <w:p w14:paraId="051E91A2">
      <w:r>
        <w:rPr>
          <w:rFonts w:ascii="微软雅黑" w:hAnsi="微软雅黑" w:eastAsia="微软雅黑"/>
          <w:b/>
          <w:i w:val="0"/>
          <w:sz w:val="20"/>
        </w:rPr>
        <w:t>如何解读：</w:t>
      </w:r>
      <w:r>
        <w:rPr>
          <w:rFonts w:ascii="微软雅黑" w:hAnsi="微软雅黑" w:eastAsia="微软雅黑"/>
          <w:b w:val="0"/>
          <w:i w:val="0"/>
          <w:sz w:val="20"/>
        </w:rPr>
        <w:t>紫色柱长于橙色柱的差距=优化带来的额外风险削减</w:t>
      </w:r>
      <w:r>
        <w:rPr>
          <w:rFonts w:ascii="微软雅黑" w:hAnsi="微软雅黑" w:eastAsia="微软雅黑"/>
          <w:b w:val="0"/>
          <w:i w:val="0"/>
          <w:sz w:val="20"/>
        </w:rPr>
        <w:br w:type="textWrapping"/>
      </w:r>
      <w:r>
        <w:rPr>
          <w:rFonts w:ascii="微软雅黑" w:hAnsi="微软雅黑" w:eastAsia="微软雅黑"/>
          <w:b w:val="0"/>
          <w:i w:val="0"/>
          <w:sz w:val="20"/>
        </w:rPr>
        <w:t>差距大的设备→贪心规则低估了该设备（可能是成本适中但风险极高的设备）</w:t>
      </w:r>
      <w:r>
        <w:rPr>
          <w:rFonts w:ascii="微软雅黑" w:hAnsi="微软雅黑" w:eastAsia="微软雅黑"/>
          <w:b w:val="0"/>
          <w:i w:val="0"/>
          <w:sz w:val="20"/>
        </w:rPr>
        <w:br w:type="textWrapping"/>
      </w:r>
      <w:r>
        <w:rPr>
          <w:rFonts w:ascii="微软雅黑" w:hAnsi="微软雅黑" w:eastAsia="微软雅黑"/>
          <w:b w:val="0"/>
          <w:i w:val="0"/>
          <w:sz w:val="20"/>
        </w:rPr>
        <w:t>差距小的设备→贪心和优化选择相同（直观规则已经足够好）</w:t>
      </w:r>
    </w:p>
    <w:p w14:paraId="3B97E400">
      <w:r>
        <w:rPr>
          <w:rFonts w:ascii="微软雅黑" w:hAnsi="微软雅黑" w:eastAsia="微软雅黑"/>
          <w:b/>
          <w:i w:val="0"/>
          <w:sz w:val="20"/>
        </w:rPr>
        <w:t>生成方式：</w:t>
      </w:r>
      <w:r>
        <w:rPr>
          <w:rFonts w:ascii="微软雅黑" w:hAnsi="微软雅黑" w:eastAsia="微软雅黑"/>
          <w:b w:val="0"/>
          <w:i w:val="0"/>
          <w:sz w:val="20"/>
        </w:rPr>
        <w:t>0-1背包DP: 每工单=一个物品(成本=estimated_cost, 价值=expected_risk_reduction) → DP求解max(总价值) s.t. 总成本≤预算 → 对比贪心(按价值/成本比排序)</w:t>
      </w:r>
    </w:p>
    <w:p w14:paraId="75768175"/>
    <w:p w14:paraId="20652F74">
      <w:r>
        <w:rPr>
          <w:rFonts w:ascii="微软雅黑" w:hAnsi="微软雅黑" w:eastAsia="微软雅黑"/>
          <w:b/>
          <w:color w:val="006B5E"/>
          <w:sz w:val="22"/>
        </w:rPr>
        <w:t>▌运筹优化 vs 规则驱动四维效果对比</w:t>
      </w:r>
    </w:p>
    <w:p w14:paraId="353F3E37">
      <w:r>
        <w:rPr>
          <w:rFonts w:ascii="微软雅黑" w:hAnsi="微软雅黑" w:eastAsia="微软雅黑"/>
          <w:b/>
          <w:i w:val="0"/>
          <w:sz w:val="20"/>
        </w:rPr>
        <w:t>图表类型：</w:t>
      </w:r>
      <w:r>
        <w:rPr>
          <w:rFonts w:ascii="微软雅黑" w:hAnsi="微软雅黑" w:eastAsia="微软雅黑"/>
          <w:b w:val="0"/>
          <w:i w:val="0"/>
          <w:sz w:val="20"/>
        </w:rPr>
        <w:t>ECharts分组柱状图</w:t>
      </w:r>
    </w:p>
    <w:p w14:paraId="70A65153">
      <w:r>
        <w:rPr>
          <w:rFonts w:ascii="微软雅黑" w:hAnsi="微软雅黑" w:eastAsia="微软雅黑"/>
          <w:b/>
          <w:i w:val="0"/>
          <w:sz w:val="20"/>
        </w:rPr>
        <w:t>坐标轴：</w:t>
      </w:r>
      <w:r>
        <w:rPr>
          <w:rFonts w:ascii="微软雅黑" w:hAnsi="微软雅黑" w:eastAsia="微软雅黑"/>
          <w:b w:val="0"/>
          <w:i w:val="0"/>
          <w:sz w:val="20"/>
        </w:rPr>
        <w:t>X轴: 4个维度=风险削减, 成本效率, 资源利用率, 覆盖率</w:t>
      </w:r>
      <w:r>
        <w:rPr>
          <w:rFonts w:ascii="微软雅黑" w:hAnsi="微软雅黑" w:eastAsia="微软雅黑"/>
          <w:b w:val="0"/>
          <w:i w:val="0"/>
          <w:sz w:val="20"/>
        </w:rPr>
        <w:br w:type="textWrapping"/>
      </w:r>
      <w:r>
        <w:rPr>
          <w:rFonts w:ascii="微软雅黑" w:hAnsi="微软雅黑" w:eastAsia="微软雅黑"/>
          <w:b w:val="0"/>
          <w:i w:val="0"/>
          <w:sz w:val="20"/>
        </w:rPr>
        <w:t>Y轴: 评分值</w:t>
      </w:r>
    </w:p>
    <w:p w14:paraId="7B203C62">
      <w:r>
        <w:rPr>
          <w:rFonts w:ascii="微软雅黑" w:hAnsi="微软雅黑" w:eastAsia="微软雅黑"/>
          <w:b/>
          <w:i w:val="0"/>
          <w:sz w:val="20"/>
        </w:rPr>
        <w:t>数据系列：</w:t>
      </w:r>
      <w:r>
        <w:rPr>
          <w:rFonts w:ascii="微软雅黑" w:hAnsi="微软雅黑" w:eastAsia="微软雅黑"/>
          <w:b w:val="0"/>
          <w:i w:val="0"/>
          <w:sz w:val="20"/>
        </w:rPr>
        <w:t>蓝色柱: 规则驱动（优化前）</w:t>
      </w:r>
      <w:r>
        <w:rPr>
          <w:rFonts w:ascii="微软雅黑" w:hAnsi="微软雅黑" w:eastAsia="微软雅黑"/>
          <w:b w:val="0"/>
          <w:i w:val="0"/>
          <w:sz w:val="20"/>
        </w:rPr>
        <w:br w:type="textWrapping"/>
      </w:r>
      <w:r>
        <w:rPr>
          <w:rFonts w:ascii="微软雅黑" w:hAnsi="微软雅黑" w:eastAsia="微软雅黑"/>
          <w:b w:val="0"/>
          <w:i w:val="0"/>
          <w:sz w:val="20"/>
        </w:rPr>
        <w:t>紫色柱: 运筹优化（优化后）</w:t>
      </w:r>
    </w:p>
    <w:p w14:paraId="595E378A">
      <w:r>
        <w:rPr>
          <w:rFonts w:ascii="微软雅黑" w:hAnsi="微软雅黑" w:eastAsia="微软雅黑"/>
          <w:b/>
          <w:i w:val="0"/>
          <w:sz w:val="20"/>
        </w:rPr>
        <w:t>数据来源：</w:t>
      </w:r>
      <w:r>
        <w:rPr>
          <w:rFonts w:ascii="微软雅黑" w:hAnsi="微软雅黑" w:eastAsia="微软雅黑"/>
          <w:b w:val="0"/>
          <w:i w:val="0"/>
          <w:sz w:val="20"/>
        </w:rPr>
        <w:t>从贪心vs DP的结果中提取四维指标对比</w:t>
      </w:r>
    </w:p>
    <w:p w14:paraId="35C73970">
      <w:r>
        <w:rPr>
          <w:rFonts w:ascii="微软雅黑" w:hAnsi="微软雅黑" w:eastAsia="微软雅黑"/>
          <w:b/>
          <w:i w:val="0"/>
          <w:sz w:val="20"/>
        </w:rPr>
        <w:t>图表用途：</w:t>
      </w:r>
      <w:r>
        <w:rPr>
          <w:rFonts w:ascii="微软雅黑" w:hAnsi="微软雅黑" w:eastAsia="微软雅黑"/>
          <w:b w:val="0"/>
          <w:i w:val="0"/>
          <w:sz w:val="20"/>
        </w:rPr>
        <w:t>量化运筹优化相比规则驱动的提升幅度。</w:t>
      </w:r>
    </w:p>
    <w:p w14:paraId="44CDCABC">
      <w:r>
        <w:rPr>
          <w:rFonts w:ascii="微软雅黑" w:hAnsi="微软雅黑" w:eastAsia="微软雅黑"/>
          <w:b/>
          <w:i w:val="0"/>
          <w:sz w:val="20"/>
        </w:rPr>
        <w:t>如何解读：</w:t>
      </w:r>
      <w:r>
        <w:rPr>
          <w:rFonts w:ascii="微软雅黑" w:hAnsi="微软雅黑" w:eastAsia="微软雅黑"/>
          <w:b w:val="0"/>
          <w:i w:val="0"/>
          <w:sz w:val="20"/>
        </w:rPr>
        <w:t>紫柱高于蓝柱的维度→运筹优化带来了明确改善</w:t>
      </w:r>
      <w:r>
        <w:rPr>
          <w:rFonts w:ascii="微软雅黑" w:hAnsi="微软雅黑" w:eastAsia="微软雅黑"/>
          <w:b w:val="0"/>
          <w:i w:val="0"/>
          <w:sz w:val="20"/>
        </w:rPr>
        <w:br w:type="textWrapping"/>
      </w:r>
      <w:r>
        <w:rPr>
          <w:rFonts w:ascii="微软雅黑" w:hAnsi="微软雅黑" w:eastAsia="微软雅黑"/>
          <w:b w:val="0"/>
          <w:i w:val="0"/>
          <w:sz w:val="20"/>
        </w:rPr>
        <w:t>某维度无差异→该维度规则已经最优</w:t>
      </w:r>
      <w:r>
        <w:rPr>
          <w:rFonts w:ascii="微软雅黑" w:hAnsi="微软雅黑" w:eastAsia="微软雅黑"/>
          <w:b w:val="0"/>
          <w:i w:val="0"/>
          <w:sz w:val="20"/>
        </w:rPr>
        <w:br w:type="textWrapping"/>
      </w:r>
      <w:r>
        <w:rPr>
          <w:rFonts w:ascii="微软雅黑" w:hAnsi="微软雅黑" w:eastAsia="微软雅黑"/>
          <w:b w:val="0"/>
          <w:i w:val="0"/>
          <w:sz w:val="20"/>
        </w:rPr>
        <w:t>此图是"运筹优化模块是否有价值"的直接检验</w:t>
      </w:r>
    </w:p>
    <w:p w14:paraId="2907BB1D"/>
    <w:p w14:paraId="54F2E540">
      <w:r>
        <w:br w:type="page"/>
      </w:r>
    </w:p>
    <w:p w14:paraId="320B10F4">
      <w:pPr>
        <w:pStyle w:val="4"/>
      </w:pPr>
      <w:bookmarkStart w:id="29" w:name="_Toc30291"/>
      <w:r>
        <w:t>4.8 Tab 7 — 设备健康与感知升级（Manager视图）</w:t>
      </w:r>
      <w:bookmarkEnd w:id="29"/>
    </w:p>
    <w:p w14:paraId="2349F6DD">
      <w:r>
        <w:rPr>
          <w:rFonts w:ascii="微软雅黑" w:hAnsi="微软雅黑" w:eastAsia="微软雅黑"/>
          <w:b w:val="0"/>
          <w:sz w:val="20"/>
        </w:rPr>
        <w:t>Tab 7面向管理层，将设备健康评分与传感器升级ROI分析结合，为"是否投资增加传感器"的决策提供数据支撑。</w:t>
      </w:r>
    </w:p>
    <w:p w14:paraId="3CF1F3DF">
      <w:r>
        <w:rPr>
          <w:rFonts w:ascii="微软雅黑" w:hAnsi="微软雅黑" w:eastAsia="微软雅黑"/>
          <w:b/>
          <w:color w:val="006B5E"/>
          <w:sz w:val="22"/>
        </w:rPr>
        <w:t>▌健康-RUL象限图</w:t>
      </w:r>
    </w:p>
    <w:p w14:paraId="7C103D3F">
      <w:r>
        <w:rPr>
          <w:rFonts w:ascii="微软雅黑" w:hAnsi="微软雅黑" w:eastAsia="微软雅黑"/>
          <w:b/>
          <w:i w:val="0"/>
          <w:sz w:val="20"/>
        </w:rPr>
        <w:t>图表类型：</w:t>
      </w:r>
      <w:r>
        <w:rPr>
          <w:rFonts w:ascii="微软雅黑" w:hAnsi="微软雅黑" w:eastAsia="微软雅黑"/>
          <w:b w:val="0"/>
          <w:i w:val="0"/>
          <w:sz w:val="20"/>
        </w:rPr>
        <w:t>ECharts散点图</w:t>
      </w:r>
    </w:p>
    <w:p w14:paraId="653CD0D5">
      <w:r>
        <w:rPr>
          <w:rFonts w:ascii="微软雅黑" w:hAnsi="微软雅黑" w:eastAsia="微软雅黑"/>
          <w:b/>
          <w:i w:val="0"/>
          <w:sz w:val="20"/>
        </w:rPr>
        <w:t>坐标轴：</w:t>
      </w:r>
      <w:r>
        <w:rPr>
          <w:rFonts w:ascii="微软雅黑" w:hAnsi="微软雅黑" w:eastAsia="微软雅黑"/>
          <w:b w:val="0"/>
          <w:i w:val="0"/>
          <w:sz w:val="20"/>
        </w:rPr>
        <w:t>X轴: 健康评分（0-100）</w:t>
      </w:r>
      <w:r>
        <w:rPr>
          <w:rFonts w:ascii="微软雅黑" w:hAnsi="微软雅黑" w:eastAsia="微软雅黑"/>
          <w:b w:val="0"/>
          <w:i w:val="0"/>
          <w:sz w:val="20"/>
        </w:rPr>
        <w:br w:type="textWrapping"/>
      </w:r>
      <w:r>
        <w:rPr>
          <w:rFonts w:ascii="微软雅黑" w:hAnsi="微软雅黑" w:eastAsia="微软雅黑"/>
          <w:b w:val="0"/>
          <w:i w:val="0"/>
          <w:sz w:val="20"/>
        </w:rPr>
        <w:t>Y轴: 剩余可用寿命RUL（天）</w:t>
      </w:r>
    </w:p>
    <w:p w14:paraId="37436E0E">
      <w:r>
        <w:rPr>
          <w:rFonts w:ascii="微软雅黑" w:hAnsi="微软雅黑" w:eastAsia="微软雅黑"/>
          <w:b/>
          <w:i w:val="0"/>
          <w:sz w:val="20"/>
        </w:rPr>
        <w:t>数据系列：</w:t>
      </w:r>
      <w:r>
        <w:rPr>
          <w:rFonts w:ascii="微软雅黑" w:hAnsi="微软雅黑" w:eastAsia="微软雅黑"/>
          <w:b w:val="0"/>
          <w:i w:val="0"/>
          <w:sz w:val="20"/>
        </w:rPr>
        <w:t>每个点=一台设备</w:t>
      </w:r>
      <w:r>
        <w:rPr>
          <w:rFonts w:ascii="微软雅黑" w:hAnsi="微软雅黑" w:eastAsia="微软雅黑"/>
          <w:b w:val="0"/>
          <w:i w:val="0"/>
          <w:sz w:val="20"/>
        </w:rPr>
        <w:br w:type="textWrapping"/>
      </w:r>
      <w:r>
        <w:rPr>
          <w:rFonts w:ascii="微软雅黑" w:hAnsi="微软雅黑" w:eastAsia="微软雅黑"/>
          <w:b w:val="0"/>
          <w:i w:val="0"/>
          <w:sz w:val="20"/>
        </w:rPr>
        <w:t>四条象限分割线: X=60(健康分界线), Y=60(寿命分界线)</w:t>
      </w:r>
      <w:r>
        <w:rPr>
          <w:rFonts w:ascii="微软雅黑" w:hAnsi="微软雅黑" w:eastAsia="微软雅黑"/>
          <w:b w:val="0"/>
          <w:i w:val="0"/>
          <w:sz w:val="20"/>
        </w:rPr>
        <w:br w:type="textWrapping"/>
      </w:r>
      <w:r>
        <w:rPr>
          <w:rFonts w:ascii="微软雅黑" w:hAnsi="微软雅黑" w:eastAsia="微软雅黑"/>
          <w:b w:val="0"/>
          <w:i w:val="0"/>
          <w:sz w:val="20"/>
        </w:rPr>
        <w:t>颜色编码: 左上(高RUL+低健康)=退化中但寿命还长(琥珀), 左下(低RUL+低健康)=急需维护(红), 右上(高RUL+高健康)=良好(绿), 右下(低RUL+高健康)=寿命将尽但当前健康(蓝)</w:t>
      </w:r>
    </w:p>
    <w:p w14:paraId="27D93E3D">
      <w:r>
        <w:rPr>
          <w:rFonts w:ascii="微软雅黑" w:hAnsi="微软雅黑" w:eastAsia="微软雅黑"/>
          <w:b/>
          <w:i w:val="0"/>
          <w:sz w:val="20"/>
        </w:rPr>
        <w:t>数据来源：</w:t>
      </w:r>
      <w:r>
        <w:rPr>
          <w:rFonts w:ascii="微软雅黑" w:hAnsi="微软雅黑" w:eastAsia="微软雅黑"/>
          <w:b w:val="0"/>
          <w:i w:val="0"/>
          <w:sz w:val="20"/>
        </w:rPr>
        <w:t>data/equipment_health_score.csv(health_score列) + data/rul_degradation.csv(RUL列)</w:t>
      </w:r>
    </w:p>
    <w:p w14:paraId="6651ADBE">
      <w:r>
        <w:rPr>
          <w:rFonts w:ascii="微软雅黑" w:hAnsi="微软雅黑" w:eastAsia="微软雅黑"/>
          <w:b/>
          <w:i w:val="0"/>
          <w:sz w:val="20"/>
        </w:rPr>
        <w:t>图表用途：</w:t>
      </w:r>
      <w:r>
        <w:rPr>
          <w:rFonts w:ascii="微软雅黑" w:hAnsi="微软雅黑" w:eastAsia="微软雅黑"/>
          <w:b w:val="0"/>
          <w:i w:val="0"/>
          <w:sz w:val="20"/>
        </w:rPr>
        <w:t>将设备健康状态和剩余寿命两个维度放在一起观察，识别不同处置策略的设备群。</w:t>
      </w:r>
    </w:p>
    <w:p w14:paraId="7FD6098B">
      <w:r>
        <w:rPr>
          <w:rFonts w:ascii="微软雅黑" w:hAnsi="微软雅黑" w:eastAsia="微软雅黑"/>
          <w:b/>
          <w:i w:val="0"/>
          <w:sz w:val="20"/>
        </w:rPr>
        <w:t>如何解读：</w:t>
      </w:r>
      <w:r>
        <w:rPr>
          <w:rFonts w:ascii="微软雅黑" w:hAnsi="微软雅黑" w:eastAsia="微软雅黑"/>
          <w:b w:val="0"/>
          <w:i w:val="0"/>
          <w:sz w:val="20"/>
        </w:rPr>
        <w:t>左上象限(退化但寿命长): 应安排预防性维护——不是最紧迫但需要计划</w:t>
      </w:r>
      <w:r>
        <w:rPr>
          <w:rFonts w:ascii="微软雅黑" w:hAnsi="微软雅黑" w:eastAsia="微软雅黑"/>
          <w:b w:val="0"/>
          <w:i w:val="0"/>
          <w:sz w:val="20"/>
        </w:rPr>
        <w:br w:type="textWrapping"/>
      </w:r>
      <w:r>
        <w:rPr>
          <w:rFonts w:ascii="微软雅黑" w:hAnsi="微软雅黑" w:eastAsia="微软雅黑"/>
          <w:b w:val="0"/>
          <w:i w:val="0"/>
          <w:sz w:val="20"/>
        </w:rPr>
        <w:t>左下象限(退化且寿命短, 红区): 第一优先级——紧急维护</w:t>
      </w:r>
      <w:r>
        <w:rPr>
          <w:rFonts w:ascii="微软雅黑" w:hAnsi="微软雅黑" w:eastAsia="微软雅黑"/>
          <w:b w:val="0"/>
          <w:i w:val="0"/>
          <w:sz w:val="20"/>
        </w:rPr>
        <w:br w:type="textWrapping"/>
      </w:r>
      <w:r>
        <w:rPr>
          <w:rFonts w:ascii="微软雅黑" w:hAnsi="微软雅黑" w:eastAsia="微软雅黑"/>
          <w:b w:val="0"/>
          <w:i w:val="0"/>
          <w:sz w:val="20"/>
        </w:rPr>
        <w:t>右下象限(健康但寿命短): 设备即将到设计寿命但当前状况良好——安排更换计划而非紧急维修</w:t>
      </w:r>
      <w:r>
        <w:rPr>
          <w:rFonts w:ascii="微软雅黑" w:hAnsi="微软雅黑" w:eastAsia="微软雅黑"/>
          <w:b w:val="0"/>
          <w:i w:val="0"/>
          <w:sz w:val="20"/>
        </w:rPr>
        <w:br w:type="textWrapping"/>
      </w:r>
      <w:r>
        <w:rPr>
          <w:rFonts w:ascii="微软雅黑" w:hAnsi="微软雅黑" w:eastAsia="微软雅黑"/>
          <w:b w:val="0"/>
          <w:i w:val="0"/>
          <w:sz w:val="20"/>
        </w:rPr>
        <w:t>右上象限(健康且寿命长, 绿区): 无需操作——继续按计划巡检</w:t>
      </w:r>
    </w:p>
    <w:p w14:paraId="22F2C03E">
      <w:r>
        <w:rPr>
          <w:rFonts w:ascii="微软雅黑" w:hAnsi="微软雅黑" w:eastAsia="微软雅黑"/>
          <w:b/>
          <w:i w:val="0"/>
          <w:sz w:val="20"/>
        </w:rPr>
        <w:t>生成方式：</w:t>
      </w:r>
      <w:r>
        <w:rPr>
          <w:rFonts w:ascii="微软雅黑" w:hAnsi="微软雅黑" w:eastAsia="微软雅黑"/>
          <w:b w:val="0"/>
          <w:i w:val="0"/>
          <w:sz w:val="20"/>
        </w:rPr>
        <w:t>健康评分=stat_inference计算; RUL=基于历史退化曲线+当前健康评分的Weibull回归估计</w:t>
      </w:r>
    </w:p>
    <w:p w14:paraId="6BF3E6FA"/>
    <w:p w14:paraId="0FC5B237">
      <w:r>
        <w:rPr>
          <w:rFonts w:ascii="微软雅黑" w:hAnsi="微软雅黑" w:eastAsia="微软雅黑"/>
          <w:b/>
          <w:color w:val="006B5E"/>
          <w:sz w:val="22"/>
        </w:rPr>
        <w:t>▌健康状态分布饼图</w:t>
      </w:r>
    </w:p>
    <w:p w14:paraId="52D54317">
      <w:r>
        <w:rPr>
          <w:rFonts w:ascii="微软雅黑" w:hAnsi="微软雅黑" w:eastAsia="微软雅黑"/>
          <w:b/>
          <w:i w:val="0"/>
          <w:sz w:val="20"/>
        </w:rPr>
        <w:t>图表类型：</w:t>
      </w:r>
      <w:r>
        <w:rPr>
          <w:rFonts w:ascii="微软雅黑" w:hAnsi="微软雅黑" w:eastAsia="微软雅黑"/>
          <w:b w:val="0"/>
          <w:i w:val="0"/>
          <w:sz w:val="20"/>
        </w:rPr>
        <w:t>ECharts环形饼图</w:t>
      </w:r>
    </w:p>
    <w:p w14:paraId="61B00E6F">
      <w:r>
        <w:rPr>
          <w:rFonts w:ascii="微软雅黑" w:hAnsi="微软雅黑" w:eastAsia="微软雅黑"/>
          <w:b/>
          <w:i w:val="0"/>
          <w:sz w:val="20"/>
        </w:rPr>
        <w:t>坐标轴：</w:t>
      </w:r>
      <w:r>
        <w:rPr>
          <w:rFonts w:ascii="微软雅黑" w:hAnsi="微软雅黑" w:eastAsia="微软雅黑"/>
          <w:b w:val="0"/>
          <w:i w:val="0"/>
          <w:sz w:val="20"/>
        </w:rPr>
        <w:t>环形，每扇区=一种健康等级</w:t>
      </w:r>
    </w:p>
    <w:p w14:paraId="01717985">
      <w:r>
        <w:rPr>
          <w:rFonts w:ascii="微软雅黑" w:hAnsi="微软雅黑" w:eastAsia="微软雅黑"/>
          <w:b/>
          <w:i w:val="0"/>
          <w:sz w:val="20"/>
        </w:rPr>
        <w:t>数据系列：</w:t>
      </w:r>
      <w:r>
        <w:rPr>
          <w:rFonts w:ascii="微软雅黑" w:hAnsi="微软雅黑" w:eastAsia="微软雅黑"/>
          <w:b w:val="0"/>
          <w:i w:val="0"/>
          <w:sz w:val="20"/>
        </w:rPr>
        <w:t>4个扇区:</w:t>
      </w:r>
      <w:r>
        <w:rPr>
          <w:rFonts w:ascii="微软雅黑" w:hAnsi="微软雅黑" w:eastAsia="微软雅黑"/>
          <w:b w:val="0"/>
          <w:i w:val="0"/>
          <w:sz w:val="20"/>
        </w:rPr>
        <w:br w:type="textWrapping"/>
      </w:r>
      <w:r>
        <w:rPr>
          <w:rFonts w:ascii="微软雅黑" w:hAnsi="微软雅黑" w:eastAsia="微软雅黑"/>
          <w:b w:val="0"/>
          <w:i w:val="0"/>
          <w:sz w:val="20"/>
        </w:rPr>
        <w:t>- 健康 Healthy(绿): health_score≥85</w:t>
      </w:r>
      <w:r>
        <w:rPr>
          <w:rFonts w:ascii="微软雅黑" w:hAnsi="微软雅黑" w:eastAsia="微软雅黑"/>
          <w:b w:val="0"/>
          <w:i w:val="0"/>
          <w:sz w:val="20"/>
        </w:rPr>
        <w:br w:type="textWrapping"/>
      </w:r>
      <w:r>
        <w:rPr>
          <w:rFonts w:ascii="微软雅黑" w:hAnsi="微软雅黑" w:eastAsia="微软雅黑"/>
          <w:b w:val="0"/>
          <w:i w:val="0"/>
          <w:sz w:val="20"/>
        </w:rPr>
        <w:t>- 亚健康 Warning(浅绿): 70-84</w:t>
      </w:r>
      <w:r>
        <w:rPr>
          <w:rFonts w:ascii="微软雅黑" w:hAnsi="微软雅黑" w:eastAsia="微软雅黑"/>
          <w:b w:val="0"/>
          <w:i w:val="0"/>
          <w:sz w:val="20"/>
        </w:rPr>
        <w:br w:type="textWrapping"/>
      </w:r>
      <w:r>
        <w:rPr>
          <w:rFonts w:ascii="微软雅黑" w:hAnsi="微软雅黑" w:eastAsia="微软雅黑"/>
          <w:b w:val="0"/>
          <w:i w:val="0"/>
          <w:sz w:val="20"/>
        </w:rPr>
        <w:t>- 退化 Degrading(琥珀): 55-69</w:t>
      </w:r>
      <w:r>
        <w:rPr>
          <w:rFonts w:ascii="微软雅黑" w:hAnsi="微软雅黑" w:eastAsia="微软雅黑"/>
          <w:b w:val="0"/>
          <w:i w:val="0"/>
          <w:sz w:val="20"/>
        </w:rPr>
        <w:br w:type="textWrapping"/>
      </w:r>
      <w:r>
        <w:rPr>
          <w:rFonts w:ascii="微软雅黑" w:hAnsi="微软雅黑" w:eastAsia="微软雅黑"/>
          <w:b w:val="0"/>
          <w:i w:val="0"/>
          <w:sz w:val="20"/>
        </w:rPr>
        <w:t>- 关键 Critical(红): &lt;40</w:t>
      </w:r>
    </w:p>
    <w:p w14:paraId="10360CB9">
      <w:r>
        <w:rPr>
          <w:rFonts w:ascii="微软雅黑" w:hAnsi="微软雅黑" w:eastAsia="微软雅黑"/>
          <w:b/>
          <w:i w:val="0"/>
          <w:sz w:val="20"/>
        </w:rPr>
        <w:t>数据来源：</w:t>
      </w:r>
      <w:r>
        <w:rPr>
          <w:rFonts w:ascii="微软雅黑" w:hAnsi="微软雅黑" w:eastAsia="微软雅黑"/>
          <w:b w:val="0"/>
          <w:i w:val="0"/>
          <w:sz w:val="20"/>
        </w:rPr>
        <w:t>data/equipment_health_score.csv → health_status列分类统计</w:t>
      </w:r>
    </w:p>
    <w:p w14:paraId="59DEA902">
      <w:r>
        <w:rPr>
          <w:rFonts w:ascii="微软雅黑" w:hAnsi="微软雅黑" w:eastAsia="微软雅黑"/>
          <w:b/>
          <w:i w:val="0"/>
          <w:sz w:val="20"/>
        </w:rPr>
        <w:t>图表用途：</w:t>
      </w:r>
      <w:r>
        <w:rPr>
          <w:rFonts w:ascii="微软雅黑" w:hAnsi="微软雅黑" w:eastAsia="微软雅黑"/>
          <w:b w:val="0"/>
          <w:i w:val="0"/>
          <w:sz w:val="20"/>
        </w:rPr>
        <w:t>全局设备健康分布概览——管理层最关心的"我们的设备总体状态如何"。</w:t>
      </w:r>
    </w:p>
    <w:p w14:paraId="3C36C724"/>
    <w:p w14:paraId="2A475CA9">
      <w:r>
        <w:rPr>
          <w:rFonts w:ascii="微软雅黑" w:hAnsi="微软雅黑" w:eastAsia="微软雅黑"/>
          <w:b/>
          <w:color w:val="006B5E"/>
          <w:sz w:val="22"/>
        </w:rPr>
        <w:t>▌传感器升级三阶段路线图</w:t>
      </w:r>
    </w:p>
    <w:p w14:paraId="2E0B7C09">
      <w:r>
        <w:rPr>
          <w:rFonts w:ascii="微软雅黑" w:hAnsi="微软雅黑" w:eastAsia="微软雅黑"/>
          <w:b/>
          <w:i w:val="0"/>
          <w:sz w:val="20"/>
        </w:rPr>
        <w:t>图表类型：</w:t>
      </w:r>
      <w:r>
        <w:rPr>
          <w:rFonts w:ascii="微软雅黑" w:hAnsi="微软雅黑" w:eastAsia="微软雅黑"/>
          <w:b w:val="0"/>
          <w:i w:val="0"/>
          <w:sz w:val="20"/>
        </w:rPr>
        <w:t>ECharts时间线柱状图</w:t>
      </w:r>
    </w:p>
    <w:p w14:paraId="5E18A375">
      <w:r>
        <w:rPr>
          <w:rFonts w:ascii="微软雅黑" w:hAnsi="微软雅黑" w:eastAsia="微软雅黑"/>
          <w:b/>
          <w:i w:val="0"/>
          <w:sz w:val="20"/>
        </w:rPr>
        <w:t>坐标轴：</w:t>
      </w:r>
      <w:r>
        <w:rPr>
          <w:rFonts w:ascii="微软雅黑" w:hAnsi="微软雅黑" w:eastAsia="微软雅黑"/>
          <w:b w:val="0"/>
          <w:i w:val="0"/>
          <w:sz w:val="20"/>
        </w:rPr>
        <w:t>X轴: 3个升级阶段</w:t>
      </w:r>
      <w:r>
        <w:rPr>
          <w:rFonts w:ascii="微软雅黑" w:hAnsi="微软雅黑" w:eastAsia="微软雅黑"/>
          <w:b w:val="0"/>
          <w:i w:val="0"/>
          <w:sz w:val="20"/>
        </w:rPr>
        <w:br w:type="textWrapping"/>
      </w:r>
      <w:r>
        <w:rPr>
          <w:rFonts w:ascii="微软雅黑" w:hAnsi="微软雅黑" w:eastAsia="微软雅黑"/>
          <w:b w:val="0"/>
          <w:i w:val="0"/>
          <w:sz w:val="20"/>
        </w:rPr>
        <w:t>Y轴: 投资额($)</w:t>
      </w:r>
    </w:p>
    <w:p w14:paraId="43C20BBA">
      <w:r>
        <w:rPr>
          <w:rFonts w:ascii="微软雅黑" w:hAnsi="微软雅黑" w:eastAsia="微软雅黑"/>
          <w:b/>
          <w:i w:val="0"/>
          <w:sz w:val="20"/>
        </w:rPr>
        <w:t>数据系列：</w:t>
      </w:r>
      <w:r>
        <w:rPr>
          <w:rFonts w:ascii="微软雅黑" w:hAnsi="微软雅黑" w:eastAsia="微软雅黑"/>
          <w:b w:val="0"/>
          <w:i w:val="0"/>
          <w:sz w:val="20"/>
        </w:rPr>
        <w:t>每阶段柱体+ROI标签+Youden's J标注</w:t>
      </w:r>
    </w:p>
    <w:p w14:paraId="3BAA6573">
      <w:r>
        <w:rPr>
          <w:rFonts w:ascii="微软雅黑" w:hAnsi="微软雅黑" w:eastAsia="微软雅黑"/>
          <w:b/>
          <w:i w:val="0"/>
          <w:sz w:val="20"/>
        </w:rPr>
        <w:t>数据来源：</w:t>
      </w:r>
      <w:r>
        <w:rPr>
          <w:rFonts w:ascii="微软雅黑" w:hAnsi="微软雅黑" w:eastAsia="微软雅黑"/>
          <w:b w:val="0"/>
          <w:i w:val="0"/>
          <w:sz w:val="20"/>
        </w:rPr>
        <w:t>data/sensor_upgrade_plan.csv — 基于KDE分析模型的升级方案</w:t>
      </w:r>
    </w:p>
    <w:p w14:paraId="7B779942">
      <w:r>
        <w:rPr>
          <w:rFonts w:ascii="微软雅黑" w:hAnsi="微软雅黑" w:eastAsia="微软雅黑"/>
          <w:b/>
          <w:i w:val="0"/>
          <w:sz w:val="20"/>
        </w:rPr>
        <w:t>图表用途：</w:t>
      </w:r>
      <w:r>
        <w:rPr>
          <w:rFonts w:ascii="微软雅黑" w:hAnsi="微软雅黑" w:eastAsia="微软雅黑"/>
          <w:b w:val="0"/>
          <w:i w:val="0"/>
          <w:sz w:val="20"/>
        </w:rPr>
        <w:t>三阶段传感器升级的投资路线: 阶段1(振动传感器,$50K)→阶段2(电流频谱,$120K)→阶段3(红外热像,$200K)</w:t>
      </w:r>
      <w:r>
        <w:rPr>
          <w:rFonts w:ascii="微软雅黑" w:hAnsi="微软雅黑" w:eastAsia="微软雅黑"/>
          <w:b w:val="0"/>
          <w:i w:val="0"/>
          <w:sz w:val="20"/>
        </w:rPr>
        <w:br w:type="textWrapping"/>
      </w:r>
      <w:r>
        <w:rPr>
          <w:rFonts w:ascii="微软雅黑" w:hAnsi="微软雅黑" w:eastAsia="微软雅黑"/>
          <w:b w:val="0"/>
          <w:i w:val="0"/>
          <w:sz w:val="20"/>
        </w:rPr>
        <w:t>每阶段标注新增Youden's J增量、5年ROI和回本周期。</w:t>
      </w:r>
    </w:p>
    <w:p w14:paraId="22293F7C"/>
    <w:p w14:paraId="616BEE08">
      <w:r>
        <w:rPr>
          <w:rFonts w:ascii="微软雅黑" w:hAnsi="微软雅黑" w:eastAsia="微软雅黑"/>
          <w:b/>
          <w:color w:val="006B5E"/>
          <w:sz w:val="22"/>
        </w:rPr>
        <w:t>▌Youden's J累积提升曲线</w:t>
      </w:r>
    </w:p>
    <w:p w14:paraId="4F91D00D">
      <w:r>
        <w:rPr>
          <w:rFonts w:ascii="微软雅黑" w:hAnsi="微软雅黑" w:eastAsia="微软雅黑"/>
          <w:b/>
          <w:i w:val="0"/>
          <w:sz w:val="20"/>
        </w:rPr>
        <w:t>图表类型：</w:t>
      </w:r>
      <w:r>
        <w:rPr>
          <w:rFonts w:ascii="微软雅黑" w:hAnsi="微软雅黑" w:eastAsia="微软雅黑"/>
          <w:b w:val="0"/>
          <w:i w:val="0"/>
          <w:sz w:val="20"/>
        </w:rPr>
        <w:t>ECharts折线图</w:t>
      </w:r>
    </w:p>
    <w:p w14:paraId="5A2326F5">
      <w:r>
        <w:rPr>
          <w:rFonts w:ascii="微软雅黑" w:hAnsi="微软雅黑" w:eastAsia="微软雅黑"/>
          <w:b/>
          <w:i w:val="0"/>
          <w:sz w:val="20"/>
        </w:rPr>
        <w:t>坐标轴：</w:t>
      </w:r>
      <w:r>
        <w:rPr>
          <w:rFonts w:ascii="微软雅黑" w:hAnsi="微软雅黑" w:eastAsia="微软雅黑"/>
          <w:b w:val="0"/>
          <w:i w:val="0"/>
          <w:sz w:val="20"/>
        </w:rPr>
        <w:t>X轴: 传感器升级阶段（Phase 0-3）</w:t>
      </w:r>
      <w:r>
        <w:rPr>
          <w:rFonts w:ascii="微软雅黑" w:hAnsi="微软雅黑" w:eastAsia="微软雅黑"/>
          <w:b w:val="0"/>
          <w:i w:val="0"/>
          <w:sz w:val="20"/>
        </w:rPr>
        <w:br w:type="textWrapping"/>
      </w:r>
      <w:r>
        <w:rPr>
          <w:rFonts w:ascii="微软雅黑" w:hAnsi="微软雅黑" w:eastAsia="微软雅黑"/>
          <w:b w:val="0"/>
          <w:i w:val="0"/>
          <w:sz w:val="20"/>
        </w:rPr>
        <w:t>Y轴: Youden's J值（0-1）</w:t>
      </w:r>
    </w:p>
    <w:p w14:paraId="1854E4DE">
      <w:r>
        <w:rPr>
          <w:rFonts w:ascii="微软雅黑" w:hAnsi="微软雅黑" w:eastAsia="微软雅黑"/>
          <w:b/>
          <w:i w:val="0"/>
          <w:sz w:val="20"/>
        </w:rPr>
        <w:t>数据系列：</w:t>
      </w:r>
      <w:r>
        <w:rPr>
          <w:rFonts w:ascii="微软雅黑" w:hAnsi="微软雅黑" w:eastAsia="微软雅黑"/>
          <w:b w:val="0"/>
          <w:i w:val="0"/>
          <w:sz w:val="20"/>
        </w:rPr>
        <w:t>折线: Youden's J从0.075(Phase 0)→0.35(Phase 1)→0.65(Phase 2)→0.90+(Phase 3)</w:t>
      </w:r>
      <w:r>
        <w:rPr>
          <w:rFonts w:ascii="微软雅黑" w:hAnsi="微软雅黑" w:eastAsia="微软雅黑"/>
          <w:b w:val="0"/>
          <w:i w:val="0"/>
          <w:sz w:val="20"/>
        </w:rPr>
        <w:br w:type="textWrapping"/>
      </w:r>
      <w:r>
        <w:rPr>
          <w:rFonts w:ascii="微软雅黑" w:hAnsi="微软雅黑" w:eastAsia="微软雅黑"/>
          <w:b w:val="0"/>
          <w:i w:val="0"/>
          <w:sz w:val="20"/>
        </w:rPr>
        <w:t>红色虚线: J=0.30(可用阈值)</w:t>
      </w:r>
    </w:p>
    <w:p w14:paraId="0A0E75EE">
      <w:r>
        <w:rPr>
          <w:rFonts w:ascii="微软雅黑" w:hAnsi="微软雅黑" w:eastAsia="微软雅黑"/>
          <w:b/>
          <w:i w:val="0"/>
          <w:sz w:val="20"/>
        </w:rPr>
        <w:t>数据来源：</w:t>
      </w:r>
      <w:r>
        <w:rPr>
          <w:rFonts w:ascii="微软雅黑" w:hAnsi="微软雅黑" w:eastAsia="微软雅黑"/>
          <w:b w:val="0"/>
          <w:i w:val="0"/>
          <w:sz w:val="20"/>
        </w:rPr>
        <w:t>data/sensor_phase_summary.csv</w:t>
      </w:r>
    </w:p>
    <w:p w14:paraId="52A4C7EB">
      <w:r>
        <w:rPr>
          <w:rFonts w:ascii="微软雅黑" w:hAnsi="微软雅黑" w:eastAsia="微软雅黑"/>
          <w:b/>
          <w:i w:val="0"/>
          <w:sz w:val="20"/>
        </w:rPr>
        <w:t>图表用途：</w:t>
      </w:r>
      <w:r>
        <w:rPr>
          <w:rFonts w:ascii="微软雅黑" w:hAnsi="微软雅黑" w:eastAsia="微软雅黑"/>
          <w:b w:val="0"/>
          <w:i w:val="0"/>
          <w:sz w:val="20"/>
        </w:rPr>
        <w:t>直观展示每增加一种传感器维度后，系统对正常/故障的区分能力提升了多少。</w:t>
      </w:r>
    </w:p>
    <w:p w14:paraId="04A95632">
      <w:r>
        <w:rPr>
          <w:rFonts w:ascii="微软雅黑" w:hAnsi="微软雅黑" w:eastAsia="微软雅黑"/>
          <w:b/>
          <w:i w:val="0"/>
          <w:sz w:val="20"/>
        </w:rPr>
        <w:t>如何解读：</w:t>
      </w:r>
      <w:r>
        <w:rPr>
          <w:rFonts w:ascii="微软雅黑" w:hAnsi="微软雅黑" w:eastAsia="微软雅黑"/>
          <w:b w:val="0"/>
          <w:i w:val="0"/>
          <w:sz w:val="20"/>
        </w:rPr>
        <w:t>折线跨越0.30红线=从"不可用"到"可用"的质变</w:t>
      </w:r>
      <w:r>
        <w:rPr>
          <w:rFonts w:ascii="微软雅黑" w:hAnsi="微软雅黑" w:eastAsia="微软雅黑"/>
          <w:b w:val="0"/>
          <w:i w:val="0"/>
          <w:sz w:val="20"/>
        </w:rPr>
        <w:br w:type="textWrapping"/>
      </w:r>
      <w:r>
        <w:rPr>
          <w:rFonts w:ascii="微软雅黑" w:hAnsi="微软雅黑" w:eastAsia="微软雅黑"/>
          <w:b w:val="0"/>
          <w:i w:val="0"/>
          <w:sz w:val="20"/>
        </w:rPr>
        <w:t>Phase 0到Phase 1的斜率最大→振动传感器是性价比最高的第一笔投资</w:t>
      </w:r>
      <w:r>
        <w:rPr>
          <w:rFonts w:ascii="微软雅黑" w:hAnsi="微软雅黑" w:eastAsia="微软雅黑"/>
          <w:b w:val="0"/>
          <w:i w:val="0"/>
          <w:sz w:val="20"/>
        </w:rPr>
        <w:br w:type="textWrapping"/>
      </w:r>
      <w:r>
        <w:rPr>
          <w:rFonts w:ascii="微软雅黑" w:hAnsi="微软雅黑" w:eastAsia="微软雅黑"/>
          <w:b w:val="0"/>
          <w:i w:val="0"/>
          <w:sz w:val="20"/>
        </w:rPr>
        <w:t>Phase 3趋近1.0→7参数条件下几乎可以完美区分正常和故障(但投资也最大)</w:t>
      </w:r>
    </w:p>
    <w:p w14:paraId="5210F566"/>
    <w:p w14:paraId="662BB62D">
      <w:r>
        <w:rPr>
          <w:rFonts w:ascii="微软雅黑" w:hAnsi="微软雅黑" w:eastAsia="微软雅黑"/>
          <w:b/>
          <w:color w:val="006B5E"/>
          <w:sz w:val="22"/>
        </w:rPr>
        <w:t>▌ROI分析三场景概率模型（5年）</w:t>
      </w:r>
    </w:p>
    <w:p w14:paraId="1A10CDE8">
      <w:r>
        <w:rPr>
          <w:rFonts w:ascii="微软雅黑" w:hAnsi="微软雅黑" w:eastAsia="微软雅黑"/>
          <w:b/>
          <w:i w:val="0"/>
          <w:sz w:val="20"/>
        </w:rPr>
        <w:t>图表类型：</w:t>
      </w:r>
      <w:r>
        <w:rPr>
          <w:rFonts w:ascii="微软雅黑" w:hAnsi="微软雅黑" w:eastAsia="微软雅黑"/>
          <w:b w:val="0"/>
          <w:i w:val="0"/>
          <w:sz w:val="20"/>
        </w:rPr>
        <w:t>ECharts柱状+折线组合图</w:t>
      </w:r>
    </w:p>
    <w:p w14:paraId="57279916">
      <w:r>
        <w:rPr>
          <w:rFonts w:ascii="微软雅黑" w:hAnsi="微软雅黑" w:eastAsia="微软雅黑"/>
          <w:b/>
          <w:i w:val="0"/>
          <w:sz w:val="20"/>
        </w:rPr>
        <w:t>坐标轴：</w:t>
      </w:r>
      <w:r>
        <w:rPr>
          <w:rFonts w:ascii="微软雅黑" w:hAnsi="微软雅黑" w:eastAsia="微软雅黑"/>
          <w:b w:val="0"/>
          <w:i w:val="0"/>
          <w:sz w:val="20"/>
        </w:rPr>
        <w:t>X轴: 3个升级阶段</w:t>
      </w:r>
      <w:r>
        <w:rPr>
          <w:rFonts w:ascii="微软雅黑" w:hAnsi="微软雅黑" w:eastAsia="微软雅黑"/>
          <w:b w:val="0"/>
          <w:i w:val="0"/>
          <w:sz w:val="20"/>
        </w:rPr>
        <w:br w:type="textWrapping"/>
      </w:r>
      <w:r>
        <w:rPr>
          <w:rFonts w:ascii="微软雅黑" w:hAnsi="微软雅黑" w:eastAsia="微软雅黑"/>
          <w:b w:val="0"/>
          <w:i w:val="0"/>
          <w:sz w:val="20"/>
        </w:rPr>
        <w:t>Y轴: 5年ROI(%)</w:t>
      </w:r>
    </w:p>
    <w:p w14:paraId="435C1B42">
      <w:r>
        <w:rPr>
          <w:rFonts w:ascii="微软雅黑" w:hAnsi="微软雅黑" w:eastAsia="微软雅黑"/>
          <w:b/>
          <w:i w:val="0"/>
          <w:sz w:val="20"/>
        </w:rPr>
        <w:t>数据系列：</w:t>
      </w:r>
      <w:r>
        <w:rPr>
          <w:rFonts w:ascii="微软雅黑" w:hAnsi="微软雅黑" w:eastAsia="微软雅黑"/>
          <w:b w:val="0"/>
          <w:i w:val="0"/>
          <w:sz w:val="20"/>
        </w:rPr>
        <w:t>3种场景的柱:</w:t>
      </w:r>
      <w:r>
        <w:rPr>
          <w:rFonts w:ascii="微软雅黑" w:hAnsi="微软雅黑" w:eastAsia="微软雅黑"/>
          <w:b w:val="0"/>
          <w:i w:val="0"/>
          <w:sz w:val="20"/>
        </w:rPr>
        <w:br w:type="textWrapping"/>
      </w:r>
      <w:r>
        <w:rPr>
          <w:rFonts w:ascii="微软雅黑" w:hAnsi="微软雅黑" w:eastAsia="微软雅黑"/>
          <w:b w:val="0"/>
          <w:i w:val="0"/>
          <w:sz w:val="20"/>
        </w:rPr>
        <w:t>- 保守(Conservative, 灰): 故障率改善20%</w:t>
      </w:r>
      <w:r>
        <w:rPr>
          <w:rFonts w:ascii="微软雅黑" w:hAnsi="微软雅黑" w:eastAsia="微软雅黑"/>
          <w:b w:val="0"/>
          <w:i w:val="0"/>
          <w:sz w:val="20"/>
        </w:rPr>
        <w:br w:type="textWrapping"/>
      </w:r>
      <w:r>
        <w:rPr>
          <w:rFonts w:ascii="微软雅黑" w:hAnsi="微软雅黑" w:eastAsia="微软雅黑"/>
          <w:b w:val="0"/>
          <w:i w:val="0"/>
          <w:sz w:val="20"/>
        </w:rPr>
        <w:t>- 基准(Base, 蓝): 故障率改善35%</w:t>
      </w:r>
      <w:r>
        <w:rPr>
          <w:rFonts w:ascii="微软雅黑" w:hAnsi="微软雅黑" w:eastAsia="微软雅黑"/>
          <w:b w:val="0"/>
          <w:i w:val="0"/>
          <w:sz w:val="20"/>
        </w:rPr>
        <w:br w:type="textWrapping"/>
      </w:r>
      <w:r>
        <w:rPr>
          <w:rFonts w:ascii="微软雅黑" w:hAnsi="微软雅黑" w:eastAsia="微软雅黑"/>
          <w:b w:val="0"/>
          <w:i w:val="0"/>
          <w:sz w:val="20"/>
        </w:rPr>
        <w:t>- 乐观(Optimistic, 绿): 故障率改善50%</w:t>
      </w:r>
      <w:r>
        <w:rPr>
          <w:rFonts w:ascii="微软雅黑" w:hAnsi="微软雅黑" w:eastAsia="微软雅黑"/>
          <w:b w:val="0"/>
          <w:i w:val="0"/>
          <w:sz w:val="20"/>
        </w:rPr>
        <w:br w:type="textWrapping"/>
      </w:r>
      <w:r>
        <w:rPr>
          <w:rFonts w:ascii="微软雅黑" w:hAnsi="微软雅黑" w:eastAsia="微软雅黑"/>
          <w:b w:val="0"/>
          <w:i w:val="0"/>
          <w:sz w:val="20"/>
        </w:rPr>
        <w:t>折线=投资回收期(月)</w:t>
      </w:r>
    </w:p>
    <w:p w14:paraId="0DCDE229">
      <w:r>
        <w:rPr>
          <w:rFonts w:ascii="微软雅黑" w:hAnsi="微软雅黑" w:eastAsia="微软雅黑"/>
          <w:b/>
          <w:i w:val="0"/>
          <w:sz w:val="20"/>
        </w:rPr>
        <w:t>数据来源：</w:t>
      </w:r>
      <w:r>
        <w:rPr>
          <w:rFonts w:ascii="微软雅黑" w:hAnsi="微软雅黑" w:eastAsia="微软雅黑"/>
          <w:b w:val="0"/>
          <w:i w:val="0"/>
          <w:sz w:val="20"/>
        </w:rPr>
        <w:t>data/sensor_roi_analysis.csv — 蒙特卡洛模拟(1000次)的中位数和P25/P75</w:t>
      </w:r>
    </w:p>
    <w:p w14:paraId="565C6AE7">
      <w:r>
        <w:rPr>
          <w:rFonts w:ascii="微软雅黑" w:hAnsi="微软雅黑" w:eastAsia="微软雅黑"/>
          <w:b/>
          <w:i w:val="0"/>
          <w:sz w:val="20"/>
        </w:rPr>
        <w:t>图表用途：</w:t>
      </w:r>
      <w:r>
        <w:rPr>
          <w:rFonts w:ascii="微软雅黑" w:hAnsi="微软雅黑" w:eastAsia="微软雅黑"/>
          <w:b w:val="0"/>
          <w:i w:val="0"/>
          <w:sz w:val="20"/>
        </w:rPr>
        <w:t>在乐观/基准/保守三种假设下，量化每个升级阶段的投资回报。帮助管理层在不确定性下做决策。</w:t>
      </w:r>
    </w:p>
    <w:p w14:paraId="74B71810">
      <w:r>
        <w:rPr>
          <w:rFonts w:ascii="微软雅黑" w:hAnsi="微软雅黑" w:eastAsia="微软雅黑"/>
          <w:b/>
          <w:i w:val="0"/>
          <w:sz w:val="20"/>
        </w:rPr>
        <w:t>如何解读：</w:t>
      </w:r>
      <w:r>
        <w:rPr>
          <w:rFonts w:ascii="微软雅黑" w:hAnsi="微软雅黑" w:eastAsia="微软雅黑"/>
          <w:b w:val="0"/>
          <w:i w:val="0"/>
          <w:sz w:val="20"/>
        </w:rPr>
        <w:t>即使最保守假设下ROI仍&gt;100%→投资几乎确定有正回报</w:t>
      </w:r>
      <w:r>
        <w:rPr>
          <w:rFonts w:ascii="微软雅黑" w:hAnsi="微软雅黑" w:eastAsia="微软雅黑"/>
          <w:b w:val="0"/>
          <w:i w:val="0"/>
          <w:sz w:val="20"/>
        </w:rPr>
        <w:br w:type="textWrapping"/>
      </w:r>
      <w:r>
        <w:rPr>
          <w:rFonts w:ascii="微软雅黑" w:hAnsi="微软雅黑" w:eastAsia="微软雅黑"/>
          <w:b w:val="0"/>
          <w:i w:val="0"/>
          <w:sz w:val="20"/>
        </w:rPr>
        <w:t>如果保守假设ROI&lt;0→投资有风险，需审慎</w:t>
      </w:r>
      <w:r>
        <w:rPr>
          <w:rFonts w:ascii="微软雅黑" w:hAnsi="微软雅黑" w:eastAsia="微软雅黑"/>
          <w:b w:val="0"/>
          <w:i w:val="0"/>
          <w:sz w:val="20"/>
        </w:rPr>
        <w:br w:type="textWrapping"/>
      </w:r>
      <w:r>
        <w:rPr>
          <w:rFonts w:ascii="微软雅黑" w:hAnsi="微软雅黑" w:eastAsia="微软雅黑"/>
          <w:b w:val="0"/>
          <w:i w:val="0"/>
          <w:sz w:val="20"/>
        </w:rPr>
        <w:t>回收期&lt;12个月→值得快速推进</w:t>
      </w:r>
    </w:p>
    <w:p w14:paraId="5D45286A"/>
    <w:p w14:paraId="47E741AD">
      <w:r>
        <w:rPr>
          <w:rFonts w:ascii="微软雅黑" w:hAnsi="微软雅黑" w:eastAsia="微软雅黑"/>
          <w:b/>
          <w:color w:val="006B5E"/>
          <w:sz w:val="22"/>
        </w:rPr>
        <w:t>▌CAPEX vs OPEX成本结构</w:t>
      </w:r>
    </w:p>
    <w:p w14:paraId="3D2F6E76">
      <w:r>
        <w:rPr>
          <w:rFonts w:ascii="微软雅黑" w:hAnsi="微软雅黑" w:eastAsia="微软雅黑"/>
          <w:b/>
          <w:i w:val="0"/>
          <w:sz w:val="20"/>
        </w:rPr>
        <w:t>图表类型：</w:t>
      </w:r>
      <w:r>
        <w:rPr>
          <w:rFonts w:ascii="微软雅黑" w:hAnsi="微软雅黑" w:eastAsia="微软雅黑"/>
          <w:b w:val="0"/>
          <w:i w:val="0"/>
          <w:sz w:val="20"/>
        </w:rPr>
        <w:t>ECharts堆叠柱状图</w:t>
      </w:r>
    </w:p>
    <w:p w14:paraId="1DB73EE2">
      <w:r>
        <w:rPr>
          <w:rFonts w:ascii="微软雅黑" w:hAnsi="微软雅黑" w:eastAsia="微软雅黑"/>
          <w:b/>
          <w:i w:val="0"/>
          <w:sz w:val="20"/>
        </w:rPr>
        <w:t>坐标轴：</w:t>
      </w:r>
      <w:r>
        <w:rPr>
          <w:rFonts w:ascii="微软雅黑" w:hAnsi="微软雅黑" w:eastAsia="微软雅黑"/>
          <w:b w:val="0"/>
          <w:i w:val="0"/>
          <w:sz w:val="20"/>
        </w:rPr>
        <w:t>X轴: 3个升级阶段</w:t>
      </w:r>
      <w:r>
        <w:rPr>
          <w:rFonts w:ascii="微软雅黑" w:hAnsi="微软雅黑" w:eastAsia="微软雅黑"/>
          <w:b w:val="0"/>
          <w:i w:val="0"/>
          <w:sz w:val="20"/>
        </w:rPr>
        <w:br w:type="textWrapping"/>
      </w:r>
      <w:r>
        <w:rPr>
          <w:rFonts w:ascii="微软雅黑" w:hAnsi="微软雅黑" w:eastAsia="微软雅黑"/>
          <w:b w:val="0"/>
          <w:i w:val="0"/>
          <w:sz w:val="20"/>
        </w:rPr>
        <w:t>Y轴: 成本($)</w:t>
      </w:r>
    </w:p>
    <w:p w14:paraId="423E7BF3">
      <w:r>
        <w:rPr>
          <w:rFonts w:ascii="微软雅黑" w:hAnsi="微软雅黑" w:eastAsia="微软雅黑"/>
          <w:b/>
          <w:i w:val="0"/>
          <w:sz w:val="20"/>
        </w:rPr>
        <w:t>数据系列：</w:t>
      </w:r>
      <w:r>
        <w:rPr>
          <w:rFonts w:ascii="微软雅黑" w:hAnsi="微软雅黑" w:eastAsia="微软雅黑"/>
          <w:b w:val="0"/>
          <w:i w:val="0"/>
          <w:sz w:val="20"/>
        </w:rPr>
        <w:t>堆叠层:</w:t>
      </w:r>
      <w:r>
        <w:rPr>
          <w:rFonts w:ascii="微软雅黑" w:hAnsi="微软雅黑" w:eastAsia="微软雅黑"/>
          <w:b w:val="0"/>
          <w:i w:val="0"/>
          <w:sz w:val="20"/>
        </w:rPr>
        <w:br w:type="textWrapping"/>
      </w:r>
      <w:r>
        <w:rPr>
          <w:rFonts w:ascii="微软雅黑" w:hAnsi="微软雅黑" w:eastAsia="微软雅黑"/>
          <w:b w:val="0"/>
          <w:i w:val="0"/>
          <w:sz w:val="20"/>
        </w:rPr>
        <w:t>- 深色底层=CAPEX(一次性硬件采购+安装)</w:t>
      </w:r>
      <w:r>
        <w:rPr>
          <w:rFonts w:ascii="微软雅黑" w:hAnsi="微软雅黑" w:eastAsia="微软雅黑"/>
          <w:b w:val="0"/>
          <w:i w:val="0"/>
          <w:sz w:val="20"/>
        </w:rPr>
        <w:br w:type="textWrapping"/>
      </w:r>
      <w:r>
        <w:rPr>
          <w:rFonts w:ascii="微软雅黑" w:hAnsi="微软雅黑" w:eastAsia="微软雅黑"/>
          <w:b w:val="0"/>
          <w:i w:val="0"/>
          <w:sz w:val="20"/>
        </w:rPr>
        <w:t>- 浅色顶层=OPEX(年度维护+校准+软件许可)</w:t>
      </w:r>
    </w:p>
    <w:p w14:paraId="52CF1E83">
      <w:r>
        <w:rPr>
          <w:rFonts w:ascii="微软雅黑" w:hAnsi="微软雅黑" w:eastAsia="微软雅黑"/>
          <w:b/>
          <w:i w:val="0"/>
          <w:sz w:val="20"/>
        </w:rPr>
        <w:t>数据来源：</w:t>
      </w:r>
      <w:r>
        <w:rPr>
          <w:rFonts w:ascii="微软雅黑" w:hAnsi="微软雅黑" w:eastAsia="微软雅黑"/>
          <w:b w:val="0"/>
          <w:i w:val="0"/>
          <w:sz w:val="20"/>
        </w:rPr>
        <w:t>data/sensor_upgrade_plan.csv</w:t>
      </w:r>
    </w:p>
    <w:p w14:paraId="2D087AD5">
      <w:r>
        <w:rPr>
          <w:rFonts w:ascii="微软雅黑" w:hAnsi="微软雅黑" w:eastAsia="微软雅黑"/>
          <w:b/>
          <w:i w:val="0"/>
          <w:sz w:val="20"/>
        </w:rPr>
        <w:t>图表用途：</w:t>
      </w:r>
      <w:r>
        <w:rPr>
          <w:rFonts w:ascii="微软雅黑" w:hAnsi="微软雅黑" w:eastAsia="微软雅黑"/>
          <w:b w:val="0"/>
          <w:i w:val="0"/>
          <w:sz w:val="20"/>
        </w:rPr>
        <w:t>将总成本分解为一次性资本支出和经常性运营支出。</w:t>
      </w:r>
    </w:p>
    <w:p w14:paraId="19E5C882">
      <w:r>
        <w:rPr>
          <w:rFonts w:ascii="微软雅黑" w:hAnsi="微软雅黑" w:eastAsia="微软雅黑"/>
          <w:b/>
          <w:i w:val="0"/>
          <w:sz w:val="20"/>
        </w:rPr>
        <w:t>如何解读：</w:t>
      </w:r>
      <w:r>
        <w:rPr>
          <w:rFonts w:ascii="微软雅黑" w:hAnsi="微软雅黑" w:eastAsia="微软雅黑"/>
          <w:b w:val="0"/>
          <w:i w:val="0"/>
          <w:sz w:val="20"/>
        </w:rPr>
        <w:t>CAPEX占比大→一次性投资高但后续成本低(适合有预算时一次性投入)</w:t>
      </w:r>
      <w:r>
        <w:rPr>
          <w:rFonts w:ascii="微软雅黑" w:hAnsi="微软雅黑" w:eastAsia="微软雅黑"/>
          <w:b w:val="0"/>
          <w:i w:val="0"/>
          <w:sz w:val="20"/>
        </w:rPr>
        <w:br w:type="textWrapping"/>
      </w:r>
      <w:r>
        <w:rPr>
          <w:rFonts w:ascii="微软雅黑" w:hAnsi="微软雅黑" w:eastAsia="微软雅黑"/>
          <w:b w:val="0"/>
          <w:i w:val="0"/>
          <w:sz w:val="20"/>
        </w:rPr>
        <w:t>OPEX占比大→持续支出模式(适合分期投入)</w:t>
      </w:r>
    </w:p>
    <w:p w14:paraId="2331A50D"/>
    <w:p w14:paraId="6FB7B098">
      <w:r>
        <w:br w:type="page"/>
      </w:r>
    </w:p>
    <w:p w14:paraId="3890C00D">
      <w:pPr>
        <w:pStyle w:val="3"/>
      </w:pPr>
      <w:bookmarkStart w:id="30" w:name="_Toc5266"/>
      <w:r>
        <w:t>五、AI Copilot — 智能对话助手（chat.html）</w:t>
      </w:r>
      <w:bookmarkEnd w:id="30"/>
    </w:p>
    <w:p w14:paraId="089B2600">
      <w:r>
        <w:rPr>
          <w:rFonts w:ascii="微软雅黑" w:hAnsi="微软雅黑" w:eastAsia="微软雅黑"/>
          <w:b w:val="0"/>
          <w:sz w:val="20"/>
        </w:rPr>
        <w:t>AI Copilot的独特价值在于：它是"知道平台实时数据"的AI助手，回答基于equipment_health_score.csv等CSV的实时查询，而非模型训练语料中的过时信息。以下详解每个交互组件。</w:t>
      </w:r>
    </w:p>
    <w:p w14:paraId="707E1C2C">
      <w:pPr>
        <w:pStyle w:val="4"/>
      </w:pPr>
      <w:bookmarkStart w:id="31" w:name="_Toc18147"/>
      <w:r>
        <w:t>5.1 SSE流式对话系统</w:t>
      </w:r>
      <w:bookmarkEnd w:id="31"/>
    </w:p>
    <w:p w14:paraId="7BA51F0B">
      <w:r>
        <w:rPr>
          <w:rFonts w:ascii="微软雅黑" w:hAnsi="微软雅黑" w:eastAsia="微软雅黑"/>
          <w:b w:val="0"/>
          <w:sz w:val="20"/>
        </w:rPr>
        <w:t>通信架构采用POST /api/chat → Server-Sent Events流式响应。单次请求可触发多次工具调用（Tool Calling循环），每次工具调用的结果自动注入对话上下文供模型继续推理。事件类型及前端处理：</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51"/>
        <w:gridCol w:w="2351"/>
        <w:gridCol w:w="2351"/>
        <w:gridCol w:w="2351"/>
      </w:tblGrid>
      <w:tr w14:paraId="0AB106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shd w:val="clear" w:color="auto" w:fill="1A1A2E"/>
          </w:tcPr>
          <w:p w14:paraId="3B102DC7">
            <w:pPr>
              <w:jc w:val="center"/>
            </w:pPr>
            <w:r>
              <w:rPr>
                <w:rFonts w:ascii="微软雅黑" w:hAnsi="微软雅黑" w:eastAsia="微软雅黑"/>
                <w:b/>
                <w:color w:val="FFFFFF"/>
                <w:sz w:val="17"/>
              </w:rPr>
              <w:t>事件类型</w:t>
            </w:r>
          </w:p>
        </w:tc>
        <w:tc>
          <w:tcPr>
            <w:tcW w:w="2351" w:type="dxa"/>
            <w:shd w:val="clear" w:color="auto" w:fill="1A1A2E"/>
          </w:tcPr>
          <w:p w14:paraId="12D6ACC0">
            <w:pPr>
              <w:jc w:val="center"/>
            </w:pPr>
            <w:r>
              <w:rPr>
                <w:rFonts w:ascii="微软雅黑" w:hAnsi="微软雅黑" w:eastAsia="微软雅黑"/>
                <w:b/>
                <w:color w:val="FFFFFF"/>
                <w:sz w:val="17"/>
              </w:rPr>
              <w:t>内容</w:t>
            </w:r>
          </w:p>
        </w:tc>
        <w:tc>
          <w:tcPr>
            <w:tcW w:w="2351" w:type="dxa"/>
            <w:shd w:val="clear" w:color="auto" w:fill="1A1A2E"/>
          </w:tcPr>
          <w:p w14:paraId="0DE096B1">
            <w:pPr>
              <w:jc w:val="center"/>
            </w:pPr>
            <w:r>
              <w:rPr>
                <w:rFonts w:ascii="微软雅黑" w:hAnsi="微软雅黑" w:eastAsia="微软雅黑"/>
                <w:b/>
                <w:color w:val="FFFFFF"/>
                <w:sz w:val="17"/>
              </w:rPr>
              <w:t>前端渲染方式</w:t>
            </w:r>
          </w:p>
        </w:tc>
        <w:tc>
          <w:tcPr>
            <w:tcW w:w="2351" w:type="dxa"/>
            <w:shd w:val="clear" w:color="auto" w:fill="1A1A2E"/>
          </w:tcPr>
          <w:p w14:paraId="44C12DD6">
            <w:pPr>
              <w:jc w:val="center"/>
            </w:pPr>
            <w:r>
              <w:rPr>
                <w:rFonts w:ascii="微软雅黑" w:hAnsi="微软雅黑" w:eastAsia="微软雅黑"/>
                <w:b/>
                <w:color w:val="FFFFFF"/>
                <w:sz w:val="17"/>
              </w:rPr>
              <w:t>作用</w:t>
            </w:r>
          </w:p>
        </w:tc>
      </w:tr>
      <w:tr w14:paraId="6E51BC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34642EA5">
            <w:r>
              <w:rPr>
                <w:rFonts w:ascii="微软雅黑" w:hAnsi="微软雅黑" w:eastAsia="微软雅黑"/>
                <w:sz w:val="17"/>
              </w:rPr>
              <w:t>text_delta</w:t>
            </w:r>
          </w:p>
        </w:tc>
        <w:tc>
          <w:tcPr>
            <w:tcW w:w="2351" w:type="dxa"/>
          </w:tcPr>
          <w:p w14:paraId="7E78DCFB">
            <w:r>
              <w:rPr>
                <w:rFonts w:ascii="微软雅黑" w:hAnsi="微软雅黑" w:eastAsia="微软雅黑"/>
                <w:sz w:val="17"/>
              </w:rPr>
              <w:t>大模型生成的增量文本(每次几字到几十字)</w:t>
            </w:r>
          </w:p>
        </w:tc>
        <w:tc>
          <w:tcPr>
            <w:tcW w:w="2351" w:type="dxa"/>
          </w:tcPr>
          <w:p w14:paraId="6E586E73">
            <w:r>
              <w:rPr>
                <w:rFonts w:ascii="微软雅黑" w:hAnsi="微软雅黑" w:eastAsia="微软雅黑"/>
                <w:sz w:val="17"/>
              </w:rPr>
              <w:t>RAF节流的marked.js Markdown→HTML渲染，追加至当前助手消息气泡</w:t>
            </w:r>
          </w:p>
        </w:tc>
        <w:tc>
          <w:tcPr>
            <w:tcW w:w="2351" w:type="dxa"/>
          </w:tcPr>
          <w:p w14:paraId="06FF5AA6">
            <w:r>
              <w:rPr>
                <w:rFonts w:ascii="微软雅黑" w:hAnsi="微软雅黑" w:eastAsia="微软雅黑"/>
                <w:sz w:val="17"/>
              </w:rPr>
              <w:t>用户感知的"打字机"流式输出</w:t>
            </w:r>
          </w:p>
        </w:tc>
      </w:tr>
      <w:tr w14:paraId="3C18C0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30435D30">
            <w:r>
              <w:rPr>
                <w:rFonts w:ascii="微软雅黑" w:hAnsi="微软雅黑" w:eastAsia="微软雅黑"/>
                <w:sz w:val="17"/>
              </w:rPr>
              <w:t>tool_call</w:t>
            </w:r>
          </w:p>
        </w:tc>
        <w:tc>
          <w:tcPr>
            <w:tcW w:w="2351" w:type="dxa"/>
          </w:tcPr>
          <w:p w14:paraId="1C2DEF8C">
            <w:r>
              <w:rPr>
                <w:rFonts w:ascii="微软雅黑" w:hAnsi="微软雅黑" w:eastAsia="微软雅黑"/>
                <w:sz w:val="17"/>
              </w:rPr>
              <w:t>模型决定调用的工具名+参数JSON</w:t>
            </w:r>
          </w:p>
        </w:tc>
        <w:tc>
          <w:tcPr>
            <w:tcW w:w="2351" w:type="dxa"/>
          </w:tcPr>
          <w:p w14:paraId="4044EE37">
            <w:r>
              <w:rPr>
                <w:rFonts w:ascii="微软雅黑" w:hAnsi="微软雅黑" w:eastAsia="微软雅黑"/>
                <w:sz w:val="17"/>
              </w:rPr>
              <w:t>可折叠琥珀色卡片(标准工具)或紫色卡片(RAG工具)，标题=工具中文名，内容=参数</w:t>
            </w:r>
          </w:p>
        </w:tc>
        <w:tc>
          <w:tcPr>
            <w:tcW w:w="2351" w:type="dxa"/>
          </w:tcPr>
          <w:p w14:paraId="7A521BD4">
            <w:r>
              <w:rPr>
                <w:rFonts w:ascii="微软雅黑" w:hAnsi="微软雅黑" w:eastAsia="微软雅黑"/>
                <w:sz w:val="17"/>
              </w:rPr>
              <w:t>让用户知道AI正在"查询什么"</w:t>
            </w:r>
          </w:p>
        </w:tc>
      </w:tr>
      <w:tr w14:paraId="0EB169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15133A15">
            <w:r>
              <w:rPr>
                <w:rFonts w:ascii="微软雅黑" w:hAnsi="微软雅黑" w:eastAsia="微软雅黑"/>
                <w:sz w:val="17"/>
              </w:rPr>
              <w:t>tool_result</w:t>
            </w:r>
          </w:p>
        </w:tc>
        <w:tc>
          <w:tcPr>
            <w:tcW w:w="2351" w:type="dxa"/>
          </w:tcPr>
          <w:p w14:paraId="1BA76407">
            <w:r>
              <w:rPr>
                <w:rFonts w:ascii="微软雅黑" w:hAnsi="微软雅黑" w:eastAsia="微软雅黑"/>
                <w:sz w:val="17"/>
              </w:rPr>
              <w:t>工具执行返回的结果JSON/文本</w:t>
            </w:r>
          </w:p>
        </w:tc>
        <w:tc>
          <w:tcPr>
            <w:tcW w:w="2351" w:type="dxa"/>
          </w:tcPr>
          <w:p w14:paraId="40366C66">
            <w:r>
              <w:rPr>
                <w:rFonts w:ascii="微软雅黑" w:hAnsi="微软雅黑" w:eastAsia="微软雅黑"/>
                <w:sz w:val="17"/>
              </w:rPr>
              <w:t>展开tool_call卡片的结果区域，格式化显示</w:t>
            </w:r>
          </w:p>
        </w:tc>
        <w:tc>
          <w:tcPr>
            <w:tcW w:w="2351" w:type="dxa"/>
          </w:tcPr>
          <w:p w14:paraId="739E126D">
            <w:r>
              <w:rPr>
                <w:rFonts w:ascii="微软雅黑" w:hAnsi="微软雅黑" w:eastAsia="微软雅黑"/>
                <w:sz w:val="17"/>
              </w:rPr>
              <w:t>让用户验证AI查询的结果是否准确</w:t>
            </w:r>
          </w:p>
        </w:tc>
      </w:tr>
      <w:tr w14:paraId="775A07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77DB1295">
            <w:r>
              <w:rPr>
                <w:rFonts w:ascii="微软雅黑" w:hAnsi="微软雅黑" w:eastAsia="微软雅黑"/>
                <w:sz w:val="17"/>
              </w:rPr>
              <w:t>chart</w:t>
            </w:r>
          </w:p>
        </w:tc>
        <w:tc>
          <w:tcPr>
            <w:tcW w:w="2351" w:type="dxa"/>
          </w:tcPr>
          <w:p w14:paraId="7B96B4B1">
            <w:r>
              <w:rPr>
                <w:rFonts w:ascii="微软雅黑" w:hAnsi="微软雅黑" w:eastAsia="微软雅黑"/>
                <w:sz w:val="17"/>
              </w:rPr>
              <w:t>ECharts option JSON配置</w:t>
            </w:r>
          </w:p>
        </w:tc>
        <w:tc>
          <w:tcPr>
            <w:tcW w:w="2351" w:type="dxa"/>
          </w:tcPr>
          <w:p w14:paraId="2B9DFE20">
            <w:r>
              <w:rPr>
                <w:rFonts w:ascii="微软雅黑" w:hAnsi="微软雅黑" w:eastAsia="微软雅黑"/>
                <w:sz w:val="17"/>
              </w:rPr>
              <w:t>动态创建ECharts实例在助手消息中内联渲染，320px高</w:t>
            </w:r>
          </w:p>
        </w:tc>
        <w:tc>
          <w:tcPr>
            <w:tcW w:w="2351" w:type="dxa"/>
          </w:tcPr>
          <w:p w14:paraId="7A364557">
            <w:r>
              <w:rPr>
                <w:rFonts w:ascii="微软雅黑" w:hAnsi="微软雅黑" w:eastAsia="微软雅黑"/>
                <w:sz w:val="17"/>
              </w:rPr>
              <w:t>对话中直接看图，无需跳转页面</w:t>
            </w:r>
          </w:p>
        </w:tc>
      </w:tr>
      <w:tr w14:paraId="459B99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04ACA2A9">
            <w:r>
              <w:rPr>
                <w:rFonts w:ascii="微软雅黑" w:hAnsi="微软雅黑" w:eastAsia="微软雅黑"/>
                <w:sz w:val="17"/>
              </w:rPr>
              <w:t>report</w:t>
            </w:r>
          </w:p>
        </w:tc>
        <w:tc>
          <w:tcPr>
            <w:tcW w:w="2351" w:type="dxa"/>
          </w:tcPr>
          <w:p w14:paraId="42B07E7A">
            <w:r>
              <w:rPr>
                <w:rFonts w:ascii="微软雅黑" w:hAnsi="微软雅黑" w:eastAsia="微软雅黑"/>
                <w:sz w:val="17"/>
              </w:rPr>
              <w:t>生成的报告文件名+下载链接</w:t>
            </w:r>
          </w:p>
        </w:tc>
        <w:tc>
          <w:tcPr>
            <w:tcW w:w="2351" w:type="dxa"/>
          </w:tcPr>
          <w:p w14:paraId="048E5815">
            <w:r>
              <w:rPr>
                <w:rFonts w:ascii="微软雅黑" w:hAnsi="微软雅黑" w:eastAsia="微软雅黑"/>
                <w:sz w:val="17"/>
              </w:rPr>
              <w:t>报告下载卡片，含"查看报告"和"下载PDF"按钮</w:t>
            </w:r>
          </w:p>
        </w:tc>
        <w:tc>
          <w:tcPr>
            <w:tcW w:w="2351" w:type="dxa"/>
          </w:tcPr>
          <w:p w14:paraId="3793C43B">
            <w:r>
              <w:rPr>
                <w:rFonts w:ascii="微软雅黑" w:hAnsi="微软雅黑" w:eastAsia="微软雅黑"/>
                <w:sz w:val="17"/>
              </w:rPr>
              <w:t>对话中触发的报告可一键下载</w:t>
            </w:r>
          </w:p>
        </w:tc>
      </w:tr>
      <w:tr w14:paraId="06AA0C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3F2C3C29">
            <w:r>
              <w:rPr>
                <w:rFonts w:ascii="微软雅黑" w:hAnsi="微软雅黑" w:eastAsia="微软雅黑"/>
                <w:sz w:val="17"/>
              </w:rPr>
              <w:t>rag_citations</w:t>
            </w:r>
          </w:p>
        </w:tc>
        <w:tc>
          <w:tcPr>
            <w:tcW w:w="2351" w:type="dxa"/>
          </w:tcPr>
          <w:p w14:paraId="67B72258">
            <w:r>
              <w:rPr>
                <w:rFonts w:ascii="微软雅黑" w:hAnsi="微软雅黑" w:eastAsia="微软雅黑"/>
                <w:sz w:val="17"/>
              </w:rPr>
              <w:t>RAG检索引用列表</w:t>
            </w:r>
          </w:p>
        </w:tc>
        <w:tc>
          <w:tcPr>
            <w:tcW w:w="2351" w:type="dxa"/>
          </w:tcPr>
          <w:p w14:paraId="13840B64">
            <w:r>
              <w:rPr>
                <w:rFonts w:ascii="微软雅黑" w:hAnsi="微软雅黑" w:eastAsia="微软雅黑"/>
                <w:sz w:val="17"/>
              </w:rPr>
              <w:t>答案末尾紫色引用块，标注来源和匹配度，紫色高亮原文中的引用语句</w:t>
            </w:r>
          </w:p>
        </w:tc>
        <w:tc>
          <w:tcPr>
            <w:tcW w:w="2351" w:type="dxa"/>
          </w:tcPr>
          <w:p w14:paraId="08385C14">
            <w:r>
              <w:rPr>
                <w:rFonts w:ascii="微软雅黑" w:hAnsi="微软雅黑" w:eastAsia="微软雅黑"/>
                <w:sz w:val="17"/>
              </w:rPr>
              <w:t>每条AI陈述标注知识来源——什么文档、哪个段落</w:t>
            </w:r>
          </w:p>
        </w:tc>
      </w:tr>
      <w:tr w14:paraId="625148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23F45EA9">
            <w:r>
              <w:rPr>
                <w:rFonts w:ascii="微软雅黑" w:hAnsi="微软雅黑" w:eastAsia="微软雅黑"/>
                <w:sz w:val="17"/>
              </w:rPr>
              <w:t>done</w:t>
            </w:r>
          </w:p>
        </w:tc>
        <w:tc>
          <w:tcPr>
            <w:tcW w:w="2351" w:type="dxa"/>
          </w:tcPr>
          <w:p w14:paraId="4CF7256F">
            <w:r>
              <w:rPr>
                <w:rFonts w:ascii="微软雅黑" w:hAnsi="微软雅黑" w:eastAsia="微软雅黑"/>
                <w:sz w:val="17"/>
              </w:rPr>
              <w:t>对话结束信号</w:t>
            </w:r>
          </w:p>
        </w:tc>
        <w:tc>
          <w:tcPr>
            <w:tcW w:w="2351" w:type="dxa"/>
          </w:tcPr>
          <w:p w14:paraId="25AC1FE3">
            <w:r>
              <w:rPr>
                <w:rFonts w:ascii="微软雅黑" w:hAnsi="微软雅黑" w:eastAsia="微软雅黑"/>
                <w:sz w:val="17"/>
              </w:rPr>
              <w:t>停止加载动画，恢复输入框，存储对话历史至localStorage</w:t>
            </w:r>
          </w:p>
        </w:tc>
        <w:tc>
          <w:tcPr>
            <w:tcW w:w="2351" w:type="dxa"/>
          </w:tcPr>
          <w:p w14:paraId="291B81DC">
            <w:r>
              <w:rPr>
                <w:rFonts w:ascii="微软雅黑" w:hAnsi="微软雅黑" w:eastAsia="微软雅黑"/>
                <w:sz w:val="17"/>
              </w:rPr>
              <w:t>标记一轮对话完成</w:t>
            </w:r>
          </w:p>
        </w:tc>
      </w:tr>
    </w:tbl>
    <w:p w14:paraId="312B192B"/>
    <w:p w14:paraId="2AD6BF8F">
      <w:pPr>
        <w:pStyle w:val="4"/>
      </w:pPr>
      <w:bookmarkStart w:id="32" w:name="_Toc560"/>
      <w:r>
        <w:t>5.2 推荐问题侧边栏</w:t>
      </w:r>
      <w:bookmarkEnd w:id="32"/>
    </w:p>
    <w:p w14:paraId="7A488617">
      <w:r>
        <w:rPr>
          <w:rFonts w:ascii="微软雅黑" w:hAnsi="微软雅黑" w:eastAsia="微软雅黑"/>
          <w:b w:val="0"/>
          <w:sz w:val="20"/>
        </w:rPr>
        <w:t>17个预编写问题按角色分组展示。问题基于平台真实数据场景设计，确保用户点击即获得有意义的回答。例如:"当前哪些设备的Z-Score复合值超过2.0？"→ AI调用query_z_scores工具→查询z_scores.csv→返回实际超阈值设备列表。每个问题的回答都调用工具获取实时数据，杜绝硬编码回复。</w:t>
      </w:r>
    </w:p>
    <w:p w14:paraId="262C1588">
      <w:pPr>
        <w:pStyle w:val="4"/>
      </w:pPr>
      <w:bookmarkStart w:id="33" w:name="_Toc11574"/>
      <w:r>
        <w:t>5.3 RAG三层知识库与引用系统</w:t>
      </w:r>
      <w:bookmarkEnd w:id="33"/>
    </w:p>
    <w:p w14:paraId="743823AE">
      <w:r>
        <w:rPr>
          <w:rFonts w:ascii="微软雅黑" w:hAnsi="微软雅黑" w:eastAsia="微软雅黑"/>
          <w:b w:val="0"/>
          <w:sz w:val="20"/>
        </w:rPr>
        <w:t>AI回答中被RAG知识库支撑的内容标记紫色，点击可查看来源文档全文预览。三级降级确保在任何条件下有检索结果。</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81"/>
        <w:gridCol w:w="1881"/>
        <w:gridCol w:w="1881"/>
        <w:gridCol w:w="1881"/>
        <w:gridCol w:w="1881"/>
      </w:tblGrid>
      <w:tr w14:paraId="5B5662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shd w:val="clear" w:color="auto" w:fill="1A1A2E"/>
          </w:tcPr>
          <w:p w14:paraId="4AD2291F">
            <w:pPr>
              <w:jc w:val="center"/>
            </w:pPr>
            <w:r>
              <w:rPr>
                <w:rFonts w:ascii="微软雅黑" w:hAnsi="微软雅黑" w:eastAsia="微软雅黑"/>
                <w:b/>
                <w:color w:val="FFFFFF"/>
                <w:sz w:val="17"/>
              </w:rPr>
              <w:t>层级</w:t>
            </w:r>
          </w:p>
        </w:tc>
        <w:tc>
          <w:tcPr>
            <w:tcW w:w="1881" w:type="dxa"/>
            <w:shd w:val="clear" w:color="auto" w:fill="1A1A2E"/>
          </w:tcPr>
          <w:p w14:paraId="7228DCC1">
            <w:pPr>
              <w:jc w:val="center"/>
            </w:pPr>
            <w:r>
              <w:rPr>
                <w:rFonts w:ascii="微软雅黑" w:hAnsi="微软雅黑" w:eastAsia="微软雅黑"/>
                <w:b/>
                <w:color w:val="FFFFFF"/>
                <w:sz w:val="17"/>
              </w:rPr>
              <w:t>技术</w:t>
            </w:r>
          </w:p>
        </w:tc>
        <w:tc>
          <w:tcPr>
            <w:tcW w:w="1881" w:type="dxa"/>
            <w:shd w:val="clear" w:color="auto" w:fill="1A1A2E"/>
          </w:tcPr>
          <w:p w14:paraId="32852C7C">
            <w:pPr>
              <w:jc w:val="center"/>
            </w:pPr>
            <w:r>
              <w:rPr>
                <w:rFonts w:ascii="微软雅黑" w:hAnsi="微软雅黑" w:eastAsia="微软雅黑"/>
                <w:b/>
                <w:color w:val="FFFFFF"/>
                <w:sz w:val="17"/>
              </w:rPr>
              <w:t>延迟</w:t>
            </w:r>
          </w:p>
        </w:tc>
        <w:tc>
          <w:tcPr>
            <w:tcW w:w="1881" w:type="dxa"/>
            <w:shd w:val="clear" w:color="auto" w:fill="1A1A2E"/>
          </w:tcPr>
          <w:p w14:paraId="3BE6B680">
            <w:pPr>
              <w:jc w:val="center"/>
            </w:pPr>
            <w:r>
              <w:rPr>
                <w:rFonts w:ascii="微软雅黑" w:hAnsi="微软雅黑" w:eastAsia="微软雅黑"/>
                <w:b/>
                <w:color w:val="FFFFFF"/>
                <w:sz w:val="17"/>
              </w:rPr>
              <w:t>精度</w:t>
            </w:r>
          </w:p>
        </w:tc>
        <w:tc>
          <w:tcPr>
            <w:tcW w:w="1881" w:type="dxa"/>
            <w:shd w:val="clear" w:color="auto" w:fill="1A1A2E"/>
          </w:tcPr>
          <w:p w14:paraId="130F164C">
            <w:pPr>
              <w:jc w:val="center"/>
            </w:pPr>
            <w:r>
              <w:rPr>
                <w:rFonts w:ascii="微软雅黑" w:hAnsi="微软雅黑" w:eastAsia="微软雅黑"/>
                <w:b/>
                <w:color w:val="FFFFFF"/>
                <w:sz w:val="17"/>
              </w:rPr>
              <w:t>适用场景</w:t>
            </w:r>
          </w:p>
        </w:tc>
      </w:tr>
      <w:tr w14:paraId="063071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2A9423F1">
            <w:r>
              <w:rPr>
                <w:rFonts w:ascii="微软雅黑" w:hAnsi="微软雅黑" w:eastAsia="微软雅黑"/>
                <w:sz w:val="17"/>
              </w:rPr>
              <w:t>L1 主层</w:t>
            </w:r>
          </w:p>
        </w:tc>
        <w:tc>
          <w:tcPr>
            <w:tcW w:w="1881" w:type="dxa"/>
          </w:tcPr>
          <w:p w14:paraId="772D2F50">
            <w:r>
              <w:rPr>
                <w:rFonts w:ascii="微软雅黑" w:hAnsi="微软雅黑" w:eastAsia="微软雅黑"/>
                <w:sz w:val="17"/>
              </w:rPr>
              <w:t>ChromaDB向量库+BGE中文嵌入</w:t>
            </w:r>
            <w:r>
              <w:rPr>
                <w:rFonts w:ascii="微软雅黑" w:hAnsi="微软雅黑" w:eastAsia="微软雅黑"/>
                <w:sz w:val="17"/>
              </w:rPr>
              <w:br w:type="textWrapping"/>
            </w:r>
            <w:r>
              <w:rPr>
                <w:rFonts w:ascii="微软雅黑" w:hAnsi="微软雅黑" w:eastAsia="微软雅黑"/>
                <w:sz w:val="17"/>
              </w:rPr>
              <w:t>(bge-large-zh-v1.5, 1024维)</w:t>
            </w:r>
          </w:p>
        </w:tc>
        <w:tc>
          <w:tcPr>
            <w:tcW w:w="1881" w:type="dxa"/>
          </w:tcPr>
          <w:p w14:paraId="4E87D262">
            <w:r>
              <w:rPr>
                <w:rFonts w:ascii="微软雅黑" w:hAnsi="微软雅黑" w:eastAsia="微软雅黑"/>
                <w:sz w:val="17"/>
              </w:rPr>
              <w:t>~15ms</w:t>
            </w:r>
          </w:p>
        </w:tc>
        <w:tc>
          <w:tcPr>
            <w:tcW w:w="1881" w:type="dxa"/>
          </w:tcPr>
          <w:p w14:paraId="57669DAD">
            <w:r>
              <w:rPr>
                <w:rFonts w:ascii="微软雅黑" w:hAnsi="微软雅黑" w:eastAsia="微软雅黑"/>
                <w:sz w:val="17"/>
              </w:rPr>
              <w:t>最高: 语义级理解，可匹配同义改写</w:t>
            </w:r>
          </w:p>
        </w:tc>
        <w:tc>
          <w:tcPr>
            <w:tcW w:w="1881" w:type="dxa"/>
          </w:tcPr>
          <w:p w14:paraId="47525772">
            <w:r>
              <w:rPr>
                <w:rFonts w:ascii="微软雅黑" w:hAnsi="微软雅黑" w:eastAsia="微软雅黑"/>
                <w:sz w:val="17"/>
              </w:rPr>
              <w:t>正常运行，回答需要精确引用平台文档</w:t>
            </w:r>
          </w:p>
        </w:tc>
      </w:tr>
      <w:tr w14:paraId="11FF8C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0E4A4B81">
            <w:r>
              <w:rPr>
                <w:rFonts w:ascii="微软雅黑" w:hAnsi="微软雅黑" w:eastAsia="微软雅黑"/>
                <w:sz w:val="17"/>
              </w:rPr>
              <w:t>L2 降级</w:t>
            </w:r>
          </w:p>
        </w:tc>
        <w:tc>
          <w:tcPr>
            <w:tcW w:w="1881" w:type="dxa"/>
          </w:tcPr>
          <w:p w14:paraId="00501DB6">
            <w:r>
              <w:rPr>
                <w:rFonts w:ascii="微软雅黑" w:hAnsi="微软雅黑" w:eastAsia="微软雅黑"/>
                <w:sz w:val="17"/>
              </w:rPr>
              <w:t>DeepSeek API远程嵌入</w:t>
            </w:r>
          </w:p>
        </w:tc>
        <w:tc>
          <w:tcPr>
            <w:tcW w:w="1881" w:type="dxa"/>
          </w:tcPr>
          <w:p w14:paraId="5C58AD58">
            <w:r>
              <w:rPr>
                <w:rFonts w:ascii="微软雅黑" w:hAnsi="微软雅黑" w:eastAsia="微软雅黑"/>
                <w:sz w:val="17"/>
              </w:rPr>
              <w:t>~300ms</w:t>
            </w:r>
          </w:p>
        </w:tc>
        <w:tc>
          <w:tcPr>
            <w:tcW w:w="1881" w:type="dxa"/>
          </w:tcPr>
          <w:p w14:paraId="7F09CC3E">
            <w:r>
              <w:rPr>
                <w:rFonts w:ascii="微软雅黑" w:hAnsi="微软雅黑" w:eastAsia="微软雅黑"/>
                <w:sz w:val="17"/>
              </w:rPr>
              <w:t>高: 远程大模型语义理解</w:t>
            </w:r>
          </w:p>
        </w:tc>
        <w:tc>
          <w:tcPr>
            <w:tcW w:w="1881" w:type="dxa"/>
          </w:tcPr>
          <w:p w14:paraId="509002C3">
            <w:r>
              <w:rPr>
                <w:rFonts w:ascii="微软雅黑" w:hAnsi="微软雅黑" w:eastAsia="微软雅黑"/>
                <w:sz w:val="17"/>
              </w:rPr>
              <w:t>BGE本地模型不可用时（如torch未安装）</w:t>
            </w:r>
          </w:p>
        </w:tc>
      </w:tr>
      <w:tr w14:paraId="1CF848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57260AB1">
            <w:r>
              <w:rPr>
                <w:rFonts w:ascii="微软雅黑" w:hAnsi="微软雅黑" w:eastAsia="微软雅黑"/>
                <w:sz w:val="17"/>
              </w:rPr>
              <w:t>L3 兜底</w:t>
            </w:r>
          </w:p>
        </w:tc>
        <w:tc>
          <w:tcPr>
            <w:tcW w:w="1881" w:type="dxa"/>
          </w:tcPr>
          <w:p w14:paraId="66135D24">
            <w:r>
              <w:rPr>
                <w:rFonts w:ascii="微软雅黑" w:hAnsi="微软雅黑" w:eastAsia="微软雅黑"/>
                <w:sz w:val="17"/>
              </w:rPr>
              <w:t>TF-IDF关键词匹配</w:t>
            </w:r>
          </w:p>
        </w:tc>
        <w:tc>
          <w:tcPr>
            <w:tcW w:w="1881" w:type="dxa"/>
          </w:tcPr>
          <w:p w14:paraId="48D6A641">
            <w:r>
              <w:rPr>
                <w:rFonts w:ascii="微软雅黑" w:hAnsi="微软雅黑" w:eastAsia="微软雅黑"/>
                <w:sz w:val="17"/>
              </w:rPr>
              <w:t>~5ms</w:t>
            </w:r>
          </w:p>
        </w:tc>
        <w:tc>
          <w:tcPr>
            <w:tcW w:w="1881" w:type="dxa"/>
          </w:tcPr>
          <w:p w14:paraId="4B4AD49B">
            <w:r>
              <w:rPr>
                <w:rFonts w:ascii="微软雅黑" w:hAnsi="微软雅黑" w:eastAsia="微软雅黑"/>
                <w:sz w:val="17"/>
              </w:rPr>
              <w:t>中: 仅关键词级匹配，无语义泛化</w:t>
            </w:r>
          </w:p>
        </w:tc>
        <w:tc>
          <w:tcPr>
            <w:tcW w:w="1881" w:type="dxa"/>
          </w:tcPr>
          <w:p w14:paraId="76A28E41">
            <w:r>
              <w:rPr>
                <w:rFonts w:ascii="微软雅黑" w:hAnsi="微软雅黑" w:eastAsia="微软雅黑"/>
                <w:sz w:val="17"/>
              </w:rPr>
              <w:t>所有外部服务不可用时的最终保障</w:t>
            </w:r>
          </w:p>
        </w:tc>
      </w:tr>
    </w:tbl>
    <w:p w14:paraId="13E615CF"/>
    <w:p w14:paraId="6B28E92B">
      <w:pPr>
        <w:pStyle w:val="4"/>
      </w:pPr>
      <w:bookmarkStart w:id="34" w:name="_Toc23120"/>
      <w:r>
        <w:t>5.4 Agent决策日志面板</w:t>
      </w:r>
      <w:bookmarkEnd w:id="34"/>
    </w:p>
    <w:p w14:paraId="447B78E0">
      <w:r>
        <w:rPr>
          <w:rFonts w:ascii="微软雅黑" w:hAnsi="微软雅黑" w:eastAsia="微软雅黑"/>
          <w:b w:val="0"/>
          <w:sz w:val="20"/>
        </w:rPr>
        <w:t>浮动紫色按钮（右下角）→点击后从底部滑入Timeline面板。展示本轮对话中AI的所有"思考步骤"：哪个工具被调用→返回什么结果→AI基于结果做了什么推理→生成了什么回答。每条日志标注状态（绿色圆点=成功，红色圆点=失败）、调用延迟（ms）和推理摘要。设计意图：将AI的"黑箱"决策过程透明化——让评委和开发者理解AI为什么做出了某个回答。</w:t>
      </w:r>
    </w:p>
    <w:p w14:paraId="39FC108A">
      <w:r>
        <w:br w:type="page"/>
      </w:r>
    </w:p>
    <w:p w14:paraId="15212FE9">
      <w:pPr>
        <w:pStyle w:val="3"/>
      </w:pPr>
      <w:bookmarkStart w:id="35" w:name="_Toc14771"/>
      <w:r>
        <w:t>六、技术架构总览（technical-overview.html）</w:t>
      </w:r>
      <w:bookmarkEnd w:id="35"/>
    </w:p>
    <w:p w14:paraId="29AFD988">
      <w:r>
        <w:rPr>
          <w:rFonts w:ascii="微软雅黑" w:hAnsi="微软雅黑" w:eastAsia="微软雅黑"/>
          <w:b w:val="0"/>
          <w:sz w:val="20"/>
        </w:rPr>
        <w:t>技术架构页是平台的技术白皮书，面向开发者角色。左侧浮动TOC（11个锚点），覆盖从系统架构到技术栈的完整技术说明。</w:t>
      </w:r>
    </w:p>
    <w:p w14:paraId="1F25E1AD">
      <w:pPr>
        <w:outlineLvl w:val="1"/>
      </w:pPr>
      <w:bookmarkStart w:id="36" w:name="_Toc21481"/>
      <w:r>
        <w:rPr>
          <w:rFonts w:ascii="微软雅黑" w:hAnsi="微软雅黑" w:eastAsia="微软雅黑"/>
          <w:b/>
          <w:color w:val="006B5E"/>
          <w:sz w:val="22"/>
        </w:rPr>
        <w:t>▌系统架构全景图</w:t>
      </w:r>
      <w:bookmarkEnd w:id="36"/>
    </w:p>
    <w:p w14:paraId="62306914">
      <w:r>
        <w:rPr>
          <w:rFonts w:ascii="微软雅黑" w:hAnsi="微软雅黑" w:eastAsia="微软雅黑"/>
          <w:b/>
          <w:i w:val="0"/>
          <w:sz w:val="20"/>
        </w:rPr>
        <w:t>图表类型：</w:t>
      </w:r>
      <w:r>
        <w:rPr>
          <w:rFonts w:ascii="微软雅黑" w:hAnsi="微软雅黑" w:eastAsia="微软雅黑"/>
          <w:b w:val="0"/>
          <w:i w:val="0"/>
          <w:sz w:val="20"/>
        </w:rPr>
        <w:t>ECharts自定义关系图（780px高）</w:t>
      </w:r>
    </w:p>
    <w:p w14:paraId="79BE10BB">
      <w:r>
        <w:rPr>
          <w:rFonts w:ascii="微软雅黑" w:hAnsi="微软雅黑" w:eastAsia="微软雅黑"/>
          <w:b/>
          <w:i w:val="0"/>
          <w:sz w:val="20"/>
        </w:rPr>
        <w:t>坐标轴：</w:t>
      </w:r>
      <w:r>
        <w:rPr>
          <w:rFonts w:ascii="微软雅黑" w:hAnsi="微软雅黑" w:eastAsia="微软雅黑"/>
          <w:b w:val="0"/>
          <w:i w:val="0"/>
          <w:sz w:val="20"/>
        </w:rPr>
        <w:t>自上而下的4层架构流:</w:t>
      </w:r>
      <w:r>
        <w:rPr>
          <w:rFonts w:ascii="微软雅黑" w:hAnsi="微软雅黑" w:eastAsia="微软雅黑"/>
          <w:b w:val="0"/>
          <w:i w:val="0"/>
          <w:sz w:val="20"/>
        </w:rPr>
        <w:br w:type="textWrapping"/>
      </w:r>
      <w:r>
        <w:rPr>
          <w:rFonts w:ascii="微软雅黑" w:hAnsi="微软雅黑" w:eastAsia="微软雅黑"/>
          <w:b w:val="0"/>
          <w:i w:val="0"/>
          <w:sz w:val="20"/>
        </w:rPr>
        <w:t>Layer 1: 角色门(Role Gate)+三个角色图标</w:t>
      </w:r>
      <w:r>
        <w:rPr>
          <w:rFonts w:ascii="微软雅黑" w:hAnsi="微软雅黑" w:eastAsia="微软雅黑"/>
          <w:b w:val="0"/>
          <w:i w:val="0"/>
          <w:sz w:val="20"/>
        </w:rPr>
        <w:br w:type="textWrapping"/>
      </w:r>
      <w:r>
        <w:rPr>
          <w:rFonts w:ascii="微软雅黑" w:hAnsi="微软雅黑" w:eastAsia="微软雅黑"/>
          <w:b w:val="0"/>
          <w:i w:val="0"/>
          <w:sz w:val="20"/>
        </w:rPr>
        <w:t>Layer 2: 数据层(4个CSV文件: LOG/SUMMARY/ASSEMBLY/TESTS)</w:t>
      </w:r>
      <w:r>
        <w:rPr>
          <w:rFonts w:ascii="微软雅黑" w:hAnsi="微软雅黑" w:eastAsia="微软雅黑"/>
          <w:b w:val="0"/>
          <w:i w:val="0"/>
          <w:sz w:val="20"/>
        </w:rPr>
        <w:br w:type="textWrapping"/>
      </w:r>
      <w:r>
        <w:rPr>
          <w:rFonts w:ascii="微软雅黑" w:hAnsi="微软雅黑" w:eastAsia="微软雅黑"/>
          <w:b w:val="0"/>
          <w:i w:val="0"/>
          <w:sz w:val="20"/>
        </w:rPr>
        <w:t>Layer 3: 五层流水线(Data Prep→Stat→ML→Diagnosis→Decision)</w:t>
      </w:r>
      <w:r>
        <w:rPr>
          <w:rFonts w:ascii="微软雅黑" w:hAnsi="微软雅黑" w:eastAsia="微软雅黑"/>
          <w:b w:val="0"/>
          <w:i w:val="0"/>
          <w:sz w:val="20"/>
        </w:rPr>
        <w:br w:type="textWrapping"/>
      </w:r>
      <w:r>
        <w:rPr>
          <w:rFonts w:ascii="微软雅黑" w:hAnsi="微软雅黑" w:eastAsia="微软雅黑"/>
          <w:b w:val="0"/>
          <w:i w:val="0"/>
          <w:sz w:val="20"/>
        </w:rPr>
        <w:t>Layer 4: 应用层(3个角色视图+Dashboard+Chat+Work Orders)</w:t>
      </w:r>
    </w:p>
    <w:p w14:paraId="50ED5F07">
      <w:r>
        <w:rPr>
          <w:rFonts w:ascii="微软雅黑" w:hAnsi="微软雅黑" w:eastAsia="微软雅黑"/>
          <w:b/>
          <w:i w:val="0"/>
          <w:sz w:val="20"/>
        </w:rPr>
        <w:t>数据系列：</w:t>
      </w:r>
      <w:r>
        <w:rPr>
          <w:rFonts w:ascii="微软雅黑" w:hAnsi="微软雅黑" w:eastAsia="微软雅黑"/>
          <w:b w:val="0"/>
          <w:i w:val="0"/>
          <w:sz w:val="20"/>
        </w:rPr>
        <w:t>各层之间的数据流箭头连接，展示从原始数据到用户界面的完整路径</w:t>
      </w:r>
    </w:p>
    <w:p w14:paraId="7C5901BD">
      <w:r>
        <w:rPr>
          <w:rFonts w:ascii="微软雅黑" w:hAnsi="微软雅黑" w:eastAsia="微软雅黑"/>
          <w:b/>
          <w:i w:val="0"/>
          <w:sz w:val="20"/>
        </w:rPr>
        <w:t>数据来源：</w:t>
      </w:r>
      <w:r>
        <w:rPr>
          <w:rFonts w:ascii="微软雅黑" w:hAnsi="微软雅黑" w:eastAsia="微软雅黑"/>
          <w:b w:val="0"/>
          <w:i w:val="0"/>
          <w:sz w:val="20"/>
        </w:rPr>
        <w:t>静态架构数据（不依赖外部数据文件）</w:t>
      </w:r>
    </w:p>
    <w:p w14:paraId="345801EC">
      <w:r>
        <w:rPr>
          <w:rFonts w:ascii="微软雅黑" w:hAnsi="微软雅黑" w:eastAsia="微软雅黑"/>
          <w:b/>
          <w:i w:val="0"/>
          <w:sz w:val="20"/>
        </w:rPr>
        <w:t>图表用途：</w:t>
      </w:r>
      <w:r>
        <w:rPr>
          <w:rFonts w:ascii="微软雅黑" w:hAnsi="微软雅黑" w:eastAsia="微软雅黑"/>
          <w:b w:val="0"/>
          <w:i w:val="0"/>
          <w:sz w:val="20"/>
        </w:rPr>
        <w:t>让开发者一眼理解平台的完整技术架构和模块间依赖关系。</w:t>
      </w:r>
    </w:p>
    <w:p w14:paraId="70673BCA">
      <w:r>
        <w:rPr>
          <w:rFonts w:ascii="微软雅黑" w:hAnsi="微软雅黑" w:eastAsia="微软雅黑"/>
          <w:b/>
          <w:i w:val="0"/>
          <w:sz w:val="20"/>
        </w:rPr>
        <w:t>如何解读：</w:t>
      </w:r>
      <w:r>
        <w:rPr>
          <w:rFonts w:ascii="微软雅黑" w:hAnsi="微软雅黑" w:eastAsia="微软雅黑"/>
          <w:b w:val="0"/>
          <w:i w:val="0"/>
          <w:sz w:val="20"/>
        </w:rPr>
        <w:t>箭头方向=数据流动方向。实线=同步调用，虚线=异步/定时触发。注意Layer 3(流水线)和Layer 4(应用层)之间的双向箭头——策略切换时前端POST触发后端重算，后端产出的CSV驱动前端渲染</w:t>
      </w:r>
    </w:p>
    <w:p w14:paraId="26E06D6B">
      <w:r>
        <w:rPr>
          <w:rFonts w:ascii="微软雅黑" w:hAnsi="微软雅黑" w:eastAsia="微软雅黑"/>
          <w:b/>
          <w:i w:val="0"/>
          <w:sz w:val="20"/>
        </w:rPr>
        <w:t>生成方式：</w:t>
      </w:r>
      <w:r>
        <w:rPr>
          <w:rFonts w:ascii="微软雅黑" w:hAnsi="微软雅黑" w:eastAsia="微软雅黑"/>
          <w:b w:val="0"/>
          <w:i w:val="0"/>
          <w:sz w:val="20"/>
        </w:rPr>
        <w:t>前端ECharts graph类型渲染，节点坐标和连线根据架构逻辑手工布局</w:t>
      </w:r>
    </w:p>
    <w:p w14:paraId="5B7137DB"/>
    <w:p w14:paraId="28B79B95">
      <w:pPr>
        <w:pStyle w:val="4"/>
      </w:pPr>
      <w:bookmarkStart w:id="37" w:name="_Toc22233"/>
      <w:r>
        <w:t>6.1 六大算法公式卡片</w:t>
      </w:r>
      <w:bookmarkEnd w:id="37"/>
    </w:p>
    <w:p w14:paraId="0B2A19B0">
      <w:r>
        <w:rPr>
          <w:rFonts w:ascii="微软雅黑" w:hAnsi="微软雅黑" w:eastAsia="微软雅黑"/>
          <w:b w:val="0"/>
          <w:sz w:val="20"/>
        </w:rPr>
        <w:t>6张玻璃态交互卡片，每张包含数学公式（LaTeX风格CSS渲染）、物理直觉文本、实际计算数值。公式详情参见第一章1.3节"核心算法公式"。卡片设计包含hover抬升动画和光晕边框。</w:t>
      </w:r>
    </w:p>
    <w:p w14:paraId="6162A6CF">
      <w:pPr>
        <w:pStyle w:val="4"/>
      </w:pPr>
      <w:bookmarkStart w:id="38" w:name="_Toc10560"/>
      <w:r>
        <w:t>6.2 KDE数据天花板交互式演示</w:t>
      </w:r>
      <w:bookmarkEnd w:id="38"/>
    </w:p>
    <w:p w14:paraId="5BD6B18F">
      <w:r>
        <w:rPr>
          <w:rFonts w:ascii="微软雅黑" w:hAnsi="微软雅黑" w:eastAsia="微软雅黑"/>
          <w:b w:val="0"/>
          <w:sz w:val="20"/>
        </w:rPr>
        <w:t>此模块是平台最具教学价值的交互Demo，直接论证"为什么4参数条件下纯ML不可行"。</w:t>
      </w:r>
    </w:p>
    <w:p w14:paraId="7DE030CC">
      <w:r>
        <w:rPr>
          <w:rFonts w:ascii="微软雅黑" w:hAnsi="微软雅黑" w:eastAsia="微软雅黑"/>
          <w:b/>
          <w:color w:val="006B5E"/>
          <w:sz w:val="22"/>
        </w:rPr>
        <w:t>▌电压 KDE密度估计</w:t>
      </w:r>
    </w:p>
    <w:p w14:paraId="515CBE47">
      <w:r>
        <w:rPr>
          <w:rFonts w:ascii="微软雅黑" w:hAnsi="微软雅黑" w:eastAsia="微软雅黑"/>
          <w:b/>
          <w:i w:val="0"/>
          <w:sz w:val="20"/>
        </w:rPr>
        <w:t>图表类型：</w:t>
      </w:r>
      <w:r>
        <w:rPr>
          <w:rFonts w:ascii="微软雅黑" w:hAnsi="微软雅黑" w:eastAsia="微软雅黑"/>
          <w:b w:val="0"/>
          <w:i w:val="0"/>
          <w:sz w:val="20"/>
        </w:rPr>
        <w:t>ECharts双线KDE图</w:t>
      </w:r>
    </w:p>
    <w:p w14:paraId="7C1DAA07">
      <w:r>
        <w:rPr>
          <w:rFonts w:ascii="微软雅黑" w:hAnsi="微软雅黑" w:eastAsia="微软雅黑"/>
          <w:b/>
          <w:i w:val="0"/>
          <w:sz w:val="20"/>
        </w:rPr>
        <w:t>坐标轴：</w:t>
      </w:r>
      <w:r>
        <w:rPr>
          <w:rFonts w:ascii="微软雅黑" w:hAnsi="微软雅黑" w:eastAsia="微软雅黑"/>
          <w:b w:val="0"/>
          <w:i w:val="0"/>
          <w:sz w:val="20"/>
        </w:rPr>
        <w:t>X轴: 电压值（物理单位V，归一化后）</w:t>
      </w:r>
      <w:r>
        <w:rPr>
          <w:rFonts w:ascii="微软雅黑" w:hAnsi="微软雅黑" w:eastAsia="微软雅黑"/>
          <w:b w:val="0"/>
          <w:i w:val="0"/>
          <w:sz w:val="20"/>
        </w:rPr>
        <w:br w:type="textWrapping"/>
      </w:r>
      <w:r>
        <w:rPr>
          <w:rFonts w:ascii="微软雅黑" w:hAnsi="微软雅黑" w:eastAsia="微软雅黑"/>
          <w:b w:val="0"/>
          <w:i w:val="0"/>
          <w:sz w:val="20"/>
        </w:rPr>
        <w:t>Y轴: 概率密度</w:t>
      </w:r>
    </w:p>
    <w:p w14:paraId="0948F33C">
      <w:r>
        <w:rPr>
          <w:rFonts w:ascii="微软雅黑" w:hAnsi="微软雅黑" w:eastAsia="微软雅黑"/>
          <w:b/>
          <w:i w:val="0"/>
          <w:sz w:val="20"/>
        </w:rPr>
        <w:t>数据系列：</w:t>
      </w:r>
      <w:r>
        <w:rPr>
          <w:rFonts w:ascii="微软雅黑" w:hAnsi="微软雅黑" w:eastAsia="微软雅黑"/>
          <w:b w:val="0"/>
          <w:i w:val="0"/>
          <w:sz w:val="20"/>
        </w:rPr>
        <w:t>2条曲线:</w:t>
      </w:r>
      <w:r>
        <w:rPr>
          <w:rFonts w:ascii="微软雅黑" w:hAnsi="微软雅黑" w:eastAsia="微软雅黑"/>
          <w:b w:val="0"/>
          <w:i w:val="0"/>
          <w:sz w:val="20"/>
        </w:rPr>
        <w:br w:type="textWrapping"/>
      </w:r>
      <w:r>
        <w:rPr>
          <w:rFonts w:ascii="微软雅黑" w:hAnsi="微软雅黑" w:eastAsia="微软雅黑"/>
          <w:b w:val="0"/>
          <w:i w:val="0"/>
          <w:sz w:val="20"/>
        </w:rPr>
        <w:t>- 绿色填充曲线: 正常运行记录的概率密度分布</w:t>
      </w:r>
      <w:r>
        <w:rPr>
          <w:rFonts w:ascii="微软雅黑" w:hAnsi="微软雅黑" w:eastAsia="微软雅黑"/>
          <w:b w:val="0"/>
          <w:i w:val="0"/>
          <w:sz w:val="20"/>
        </w:rPr>
        <w:br w:type="textWrapping"/>
      </w:r>
      <w:r>
        <w:rPr>
          <w:rFonts w:ascii="微软雅黑" w:hAnsi="微软雅黑" w:eastAsia="微软雅黑"/>
          <w:b w:val="0"/>
          <w:i w:val="0"/>
          <w:sz w:val="20"/>
        </w:rPr>
        <w:t>- 红色填充曲线: 故障记录的概率密度分布</w:t>
      </w:r>
      <w:r>
        <w:rPr>
          <w:rFonts w:ascii="微软雅黑" w:hAnsi="微软雅黑" w:eastAsia="微软雅黑"/>
          <w:b w:val="0"/>
          <w:i w:val="0"/>
          <w:sz w:val="20"/>
        </w:rPr>
        <w:br w:type="textWrapping"/>
      </w:r>
      <w:r>
        <w:rPr>
          <w:rFonts w:ascii="微软雅黑" w:hAnsi="微软雅黑" w:eastAsia="微软雅黑"/>
          <w:b w:val="0"/>
          <w:i w:val="0"/>
          <w:sz w:val="20"/>
        </w:rPr>
        <w:t>两曲线重叠区域=信息论意义上的"不可区分区域"</w:t>
      </w:r>
    </w:p>
    <w:p w14:paraId="268131BD">
      <w:r>
        <w:rPr>
          <w:rFonts w:ascii="微软雅黑" w:hAnsi="微软雅黑" w:eastAsia="微软雅黑"/>
          <w:b/>
          <w:i w:val="0"/>
          <w:sz w:val="20"/>
        </w:rPr>
        <w:t>数据来源：</w:t>
      </w:r>
      <w:r>
        <w:rPr>
          <w:rFonts w:ascii="微软雅黑" w:hAnsi="微软雅黑" w:eastAsia="微软雅黑"/>
          <w:b w:val="0"/>
          <w:i w:val="0"/>
          <w:sz w:val="20"/>
        </w:rPr>
        <w:t>data/kde_params.json — compute_kde_params.py在真实2999行数据上计算: 对正常和故障的电压值分别进行KDE(高斯核, 200点采样)</w:t>
      </w:r>
    </w:p>
    <w:p w14:paraId="5AD9C956">
      <w:r>
        <w:rPr>
          <w:rFonts w:ascii="微软雅黑" w:hAnsi="微软雅黑" w:eastAsia="微软雅黑"/>
          <w:b/>
          <w:i w:val="0"/>
          <w:sz w:val="20"/>
        </w:rPr>
        <w:t>图表用途：</w:t>
      </w:r>
      <w:r>
        <w:rPr>
          <w:rFonts w:ascii="微软雅黑" w:hAnsi="微软雅黑" w:eastAsia="微软雅黑"/>
          <w:b w:val="0"/>
          <w:i w:val="0"/>
          <w:sz w:val="20"/>
        </w:rPr>
        <w:t>直观展示电压值在正常和故障状态下的分布重叠程度。重叠越多→仅靠电压值无法区分正常和故障。</w:t>
      </w:r>
    </w:p>
    <w:p w14:paraId="2F60ED03">
      <w:r>
        <w:rPr>
          <w:rFonts w:ascii="微软雅黑" w:hAnsi="微软雅黑" w:eastAsia="微软雅黑"/>
          <w:b/>
          <w:i w:val="0"/>
          <w:sz w:val="20"/>
        </w:rPr>
        <w:t>如何解读：</w:t>
      </w:r>
      <w:r>
        <w:rPr>
          <w:rFonts w:ascii="微软雅黑" w:hAnsi="微软雅黑" w:eastAsia="微软雅黑"/>
          <w:b w:val="0"/>
          <w:i w:val="0"/>
          <w:sz w:val="20"/>
        </w:rPr>
        <w:t>两条曲线的重叠面积≈0.95(95%重叠)→Youden's J≈0.077</w:t>
      </w:r>
      <w:r>
        <w:rPr>
          <w:rFonts w:ascii="微软雅黑" w:hAnsi="微软雅黑" w:eastAsia="微软雅黑"/>
          <w:b w:val="0"/>
          <w:i w:val="0"/>
          <w:sz w:val="20"/>
        </w:rPr>
        <w:br w:type="textWrapping"/>
      </w:r>
      <w:r>
        <w:rPr>
          <w:rFonts w:ascii="微软雅黑" w:hAnsi="微软雅黑" w:eastAsia="微软雅黑"/>
          <w:b w:val="0"/>
          <w:i w:val="0"/>
          <w:sz w:val="20"/>
        </w:rPr>
        <w:t>绿色和红色曲线几乎完全重合→"仅凭电压判断设备是否即将故障"是不可能的</w:t>
      </w:r>
      <w:r>
        <w:rPr>
          <w:rFonts w:ascii="微软雅黑" w:hAnsi="微软雅黑" w:eastAsia="微软雅黑"/>
          <w:b w:val="0"/>
          <w:i w:val="0"/>
          <w:sz w:val="20"/>
        </w:rPr>
        <w:br w:type="textWrapping"/>
      </w:r>
      <w:r>
        <w:rPr>
          <w:rFonts w:ascii="微软雅黑" w:hAnsi="微软雅黑" w:eastAsia="微软雅黑"/>
          <w:b w:val="0"/>
          <w:i w:val="0"/>
          <w:sz w:val="20"/>
        </w:rPr>
        <w:t>这就是"KDE天花板"的含义——信息的物理上限，再好的ML模型也无法突破这个上限</w:t>
      </w:r>
    </w:p>
    <w:p w14:paraId="62654B22">
      <w:r>
        <w:rPr>
          <w:rFonts w:ascii="微软雅黑" w:hAnsi="微软雅黑" w:eastAsia="微软雅黑"/>
          <w:b/>
          <w:i w:val="0"/>
          <w:sz w:val="20"/>
        </w:rPr>
        <w:t>生成方式：</w:t>
      </w:r>
      <w:r>
        <w:rPr>
          <w:rFonts w:ascii="微软雅黑" w:hAnsi="微软雅黑" w:eastAsia="微软雅黑"/>
          <w:b w:val="0"/>
          <w:i w:val="0"/>
          <w:sz w:val="20"/>
        </w:rPr>
        <w:t>compute_kde_params.py: 从log.csv读取→按Failure.Type=0分正常,≠0分故障→scipy.stats.gaussian_kde分别拟合→在200个均匀采样点评估密度→导出JSON</w:t>
      </w:r>
    </w:p>
    <w:p w14:paraId="32F3D461"/>
    <w:p w14:paraId="00AF196C">
      <w:r>
        <w:rPr>
          <w:rFonts w:ascii="微软雅黑" w:hAnsi="微软雅黑" w:eastAsia="微软雅黑"/>
          <w:b/>
          <w:color w:val="006B5E"/>
          <w:sz w:val="22"/>
        </w:rPr>
        <w:t>▌电流 KDE密度估计</w:t>
      </w:r>
    </w:p>
    <w:p w14:paraId="38B4D717">
      <w:r>
        <w:rPr>
          <w:rFonts w:ascii="微软雅黑" w:hAnsi="微软雅黑" w:eastAsia="微软雅黑"/>
          <w:b/>
          <w:i w:val="0"/>
          <w:sz w:val="20"/>
        </w:rPr>
        <w:t>图表类型：</w:t>
      </w:r>
      <w:r>
        <w:rPr>
          <w:rFonts w:ascii="微软雅黑" w:hAnsi="微软雅黑" w:eastAsia="微软雅黑"/>
          <w:b w:val="0"/>
          <w:i w:val="0"/>
          <w:sz w:val="20"/>
        </w:rPr>
        <w:t>同上，电流参数</w:t>
      </w:r>
    </w:p>
    <w:p w14:paraId="137F3F9E">
      <w:r>
        <w:rPr>
          <w:rFonts w:ascii="微软雅黑" w:hAnsi="微软雅黑" w:eastAsia="微软雅黑"/>
          <w:b/>
          <w:i w:val="0"/>
          <w:sz w:val="20"/>
        </w:rPr>
        <w:t>数据来源：</w:t>
      </w:r>
      <w:r>
        <w:rPr>
          <w:rFonts w:ascii="微软雅黑" w:hAnsi="微软雅黑" w:eastAsia="微软雅黑"/>
          <w:b w:val="0"/>
          <w:i w:val="0"/>
          <w:sz w:val="20"/>
        </w:rPr>
        <w:t>data/kde_params.json</w:t>
      </w:r>
    </w:p>
    <w:p w14:paraId="11E09A89">
      <w:r>
        <w:rPr>
          <w:rFonts w:ascii="微软雅黑" w:hAnsi="微软雅黑" w:eastAsia="微软雅黑"/>
          <w:b/>
          <w:i w:val="0"/>
          <w:sz w:val="20"/>
        </w:rPr>
        <w:t>如何解读：</w:t>
      </w:r>
      <w:r>
        <w:rPr>
          <w:rFonts w:ascii="微软雅黑" w:hAnsi="微软雅黑" w:eastAsia="微软雅黑"/>
          <w:b w:val="0"/>
          <w:i w:val="0"/>
          <w:sz w:val="20"/>
        </w:rPr>
        <w:t>同电压KDE，重叠面积≈0.93→Youden's J≈0.064</w:t>
      </w:r>
    </w:p>
    <w:p w14:paraId="1479DBB4"/>
    <w:p w14:paraId="38079805">
      <w:r>
        <w:rPr>
          <w:rFonts w:ascii="微软雅黑" w:hAnsi="微软雅黑" w:eastAsia="微软雅黑"/>
          <w:b/>
          <w:color w:val="006B5E"/>
          <w:sz w:val="22"/>
        </w:rPr>
        <w:t>▌温度 KDE密度估计</w:t>
      </w:r>
    </w:p>
    <w:p w14:paraId="4EA962F2">
      <w:r>
        <w:rPr>
          <w:rFonts w:ascii="微软雅黑" w:hAnsi="微软雅黑" w:eastAsia="微软雅黑"/>
          <w:b/>
          <w:i w:val="0"/>
          <w:sz w:val="20"/>
        </w:rPr>
        <w:t>图表类型：</w:t>
      </w:r>
      <w:r>
        <w:rPr>
          <w:rFonts w:ascii="微软雅黑" w:hAnsi="微软雅黑" w:eastAsia="微软雅黑"/>
          <w:b w:val="0"/>
          <w:i w:val="0"/>
          <w:sz w:val="20"/>
        </w:rPr>
        <w:t>同上，温度参数</w:t>
      </w:r>
    </w:p>
    <w:p w14:paraId="45676DA8">
      <w:r>
        <w:rPr>
          <w:rFonts w:ascii="微软雅黑" w:hAnsi="微软雅黑" w:eastAsia="微软雅黑"/>
          <w:b/>
          <w:i w:val="0"/>
          <w:sz w:val="20"/>
        </w:rPr>
        <w:t>数据来源：</w:t>
      </w:r>
      <w:r>
        <w:rPr>
          <w:rFonts w:ascii="微软雅黑" w:hAnsi="微软雅黑" w:eastAsia="微软雅黑"/>
          <w:b w:val="0"/>
          <w:i w:val="0"/>
          <w:sz w:val="20"/>
        </w:rPr>
        <w:t>data/kde_params.json</w:t>
      </w:r>
    </w:p>
    <w:p w14:paraId="721F4CC6">
      <w:r>
        <w:rPr>
          <w:rFonts w:ascii="微软雅黑" w:hAnsi="微软雅黑" w:eastAsia="微软雅黑"/>
          <w:b/>
          <w:i w:val="0"/>
          <w:sz w:val="20"/>
        </w:rPr>
        <w:t>如何解读：</w:t>
      </w:r>
      <w:r>
        <w:rPr>
          <w:rFonts w:ascii="微软雅黑" w:hAnsi="微软雅黑" w:eastAsia="微软雅黑"/>
          <w:b w:val="0"/>
          <w:i w:val="0"/>
          <w:sz w:val="20"/>
        </w:rPr>
        <w:t>同电压KDE，重叠面积≈0.92→Youden's J≈0.065</w:t>
      </w:r>
    </w:p>
    <w:p w14:paraId="6E2010BB"/>
    <w:p w14:paraId="175461F3">
      <w:r>
        <w:rPr>
          <w:rFonts w:ascii="微软雅黑" w:hAnsi="微软雅黑" w:eastAsia="微软雅黑"/>
          <w:b/>
          <w:color w:val="006B5E"/>
          <w:sz w:val="22"/>
        </w:rPr>
        <w:t>▌转速 KDE密度估计</w:t>
      </w:r>
    </w:p>
    <w:p w14:paraId="605EC1D7">
      <w:r>
        <w:rPr>
          <w:rFonts w:ascii="微软雅黑" w:hAnsi="微软雅黑" w:eastAsia="微软雅黑"/>
          <w:b/>
          <w:i w:val="0"/>
          <w:sz w:val="20"/>
        </w:rPr>
        <w:t>图表类型：</w:t>
      </w:r>
      <w:r>
        <w:rPr>
          <w:rFonts w:ascii="微软雅黑" w:hAnsi="微软雅黑" w:eastAsia="微软雅黑"/>
          <w:b w:val="0"/>
          <w:i w:val="0"/>
          <w:sz w:val="20"/>
        </w:rPr>
        <w:t>同上，转速参数</w:t>
      </w:r>
    </w:p>
    <w:p w14:paraId="2B184B7D">
      <w:r>
        <w:rPr>
          <w:rFonts w:ascii="微软雅黑" w:hAnsi="微软雅黑" w:eastAsia="微软雅黑"/>
          <w:b/>
          <w:i w:val="0"/>
          <w:sz w:val="20"/>
        </w:rPr>
        <w:t>数据来源：</w:t>
      </w:r>
      <w:r>
        <w:rPr>
          <w:rFonts w:ascii="微软雅黑" w:hAnsi="微软雅黑" w:eastAsia="微软雅黑"/>
          <w:b w:val="0"/>
          <w:i w:val="0"/>
          <w:sz w:val="20"/>
        </w:rPr>
        <w:t>data/kde_params.json</w:t>
      </w:r>
    </w:p>
    <w:p w14:paraId="2D7E40E4">
      <w:r>
        <w:rPr>
          <w:rFonts w:ascii="微软雅黑" w:hAnsi="微软雅黑" w:eastAsia="微软雅黑"/>
          <w:b/>
          <w:i w:val="0"/>
          <w:sz w:val="20"/>
        </w:rPr>
        <w:t>如何解读：</w:t>
      </w:r>
      <w:r>
        <w:rPr>
          <w:rFonts w:ascii="微软雅黑" w:hAnsi="微软雅黑" w:eastAsia="微软雅黑"/>
          <w:b w:val="0"/>
          <w:i w:val="0"/>
          <w:sz w:val="20"/>
        </w:rPr>
        <w:t>同电压KDE，重叠面积≈0.94→Youden's J≈0.061</w:t>
      </w:r>
    </w:p>
    <w:p w14:paraId="3667A04E"/>
    <w:p w14:paraId="0F8D1CF2">
      <w:r>
        <w:rPr>
          <w:rFonts w:ascii="微软雅黑" w:hAnsi="微软雅黑" w:eastAsia="微软雅黑"/>
          <w:b w:val="0"/>
          <w:sz w:val="20"/>
        </w:rPr>
        <w:t>右侧Youden's J数字动画：从Phase 0的0.075→Phase 1的0.35→Phase 2的0.65→Phase 3的0.90。数字颜色从红色(0.075)渐变→琥珀(0.35)→绿色(0.90)。下方滑块控制观察的升级阶段，每切换阶段时KDE图增至对应的参数维度数量。进度条显示距离"可用检测水平"(J=0.60)的进度。结论卡片随阶段变化更新文字内容。</w:t>
      </w:r>
    </w:p>
    <w:p w14:paraId="15844165">
      <w:r>
        <w:br w:type="page"/>
      </w:r>
    </w:p>
    <w:p w14:paraId="14141C53">
      <w:pPr>
        <w:pStyle w:val="3"/>
      </w:pPr>
      <w:bookmarkStart w:id="39" w:name="_Toc28825"/>
      <w:r>
        <w:t>七、工单全流程跟踪看板（work-order-tracking.html）</w:t>
      </w:r>
      <w:bookmarkEnd w:id="39"/>
    </w:p>
    <w:p w14:paraId="0867BD2A">
      <w:r>
        <w:rPr>
          <w:rFonts w:ascii="微软雅黑" w:hAnsi="微软雅黑" w:eastAsia="微软雅黑"/>
          <w:b w:val="0"/>
          <w:sz w:val="20"/>
        </w:rPr>
        <w:t>工单跟踪页实现维护工单从生成到归档的完整生命周期管理。数据来源: GET /api/work-order-tracking/list。</w:t>
      </w:r>
    </w:p>
    <w:p w14:paraId="374CE7DC">
      <w:pPr>
        <w:pStyle w:val="4"/>
      </w:pPr>
      <w:bookmarkStart w:id="40" w:name="_Toc11862"/>
      <w:r>
        <w:t>7.1 6列Kanban看板</w:t>
      </w:r>
      <w:bookmarkEnd w:id="40"/>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51"/>
        <w:gridCol w:w="2351"/>
        <w:gridCol w:w="2351"/>
        <w:gridCol w:w="2351"/>
      </w:tblGrid>
      <w:tr w14:paraId="0A1DFF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351" w:type="dxa"/>
            <w:shd w:val="clear" w:color="auto" w:fill="1A1A2E"/>
          </w:tcPr>
          <w:p w14:paraId="0572F11F">
            <w:pPr>
              <w:jc w:val="center"/>
            </w:pPr>
            <w:r>
              <w:rPr>
                <w:rFonts w:ascii="微软雅黑" w:hAnsi="微软雅黑" w:eastAsia="微软雅黑"/>
                <w:b/>
                <w:color w:val="FFFFFF"/>
                <w:sz w:val="17"/>
              </w:rPr>
              <w:t>列</w:t>
            </w:r>
          </w:p>
        </w:tc>
        <w:tc>
          <w:tcPr>
            <w:tcW w:w="2351" w:type="dxa"/>
            <w:shd w:val="clear" w:color="auto" w:fill="1A1A2E"/>
          </w:tcPr>
          <w:p w14:paraId="04B32D50">
            <w:pPr>
              <w:jc w:val="center"/>
            </w:pPr>
            <w:r>
              <w:rPr>
                <w:rFonts w:ascii="微软雅黑" w:hAnsi="微软雅黑" w:eastAsia="微软雅黑"/>
                <w:b/>
                <w:color w:val="FFFFFF"/>
                <w:sz w:val="17"/>
              </w:rPr>
              <w:t>状态</w:t>
            </w:r>
          </w:p>
        </w:tc>
        <w:tc>
          <w:tcPr>
            <w:tcW w:w="2351" w:type="dxa"/>
            <w:shd w:val="clear" w:color="auto" w:fill="1A1A2E"/>
          </w:tcPr>
          <w:p w14:paraId="14F3CAEF">
            <w:pPr>
              <w:jc w:val="center"/>
            </w:pPr>
            <w:r>
              <w:rPr>
                <w:rFonts w:ascii="微软雅黑" w:hAnsi="微软雅黑" w:eastAsia="微软雅黑"/>
                <w:b/>
                <w:color w:val="FFFFFF"/>
                <w:sz w:val="17"/>
              </w:rPr>
              <w:t>卡片颜色标记</w:t>
            </w:r>
          </w:p>
        </w:tc>
        <w:tc>
          <w:tcPr>
            <w:tcW w:w="2351" w:type="dxa"/>
            <w:shd w:val="clear" w:color="auto" w:fill="1A1A2E"/>
          </w:tcPr>
          <w:p w14:paraId="185772B8">
            <w:pPr>
              <w:jc w:val="center"/>
            </w:pPr>
            <w:r>
              <w:rPr>
                <w:rFonts w:ascii="微软雅黑" w:hAnsi="微软雅黑" w:eastAsia="微软雅黑"/>
                <w:b/>
                <w:color w:val="FFFFFF"/>
                <w:sz w:val="17"/>
              </w:rPr>
              <w:t>可执行操作</w:t>
            </w:r>
          </w:p>
        </w:tc>
      </w:tr>
      <w:tr w14:paraId="709D84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32B52693">
            <w:r>
              <w:rPr>
                <w:rFonts w:ascii="微软雅黑" w:hAnsi="微软雅黑" w:eastAsia="微软雅黑"/>
                <w:sz w:val="17"/>
              </w:rPr>
              <w:t>待分配</w:t>
            </w:r>
            <w:r>
              <w:rPr>
                <w:rFonts w:ascii="微软雅黑" w:hAnsi="微软雅黑" w:eastAsia="微软雅黑"/>
                <w:sz w:val="17"/>
              </w:rPr>
              <w:br w:type="textWrapping"/>
            </w:r>
            <w:r>
              <w:rPr>
                <w:rFonts w:ascii="微软雅黑" w:hAnsi="微软雅黑" w:eastAsia="微软雅黑"/>
                <w:sz w:val="17"/>
              </w:rPr>
              <w:t>(Pending)</w:t>
            </w:r>
          </w:p>
        </w:tc>
        <w:tc>
          <w:tcPr>
            <w:tcW w:w="2351" w:type="dxa"/>
          </w:tcPr>
          <w:p w14:paraId="56E842C3">
            <w:r>
              <w:rPr>
                <w:rFonts w:ascii="微软雅黑" w:hAnsi="微软雅黑" w:eastAsia="微软雅黑"/>
                <w:sz w:val="17"/>
              </w:rPr>
              <w:t>工单已生成但未指定技师</w:t>
            </w:r>
          </w:p>
        </w:tc>
        <w:tc>
          <w:tcPr>
            <w:tcW w:w="2351" w:type="dxa"/>
          </w:tcPr>
          <w:p w14:paraId="4167F05B">
            <w:r>
              <w:rPr>
                <w:rFonts w:ascii="微软雅黑" w:hAnsi="微软雅黑" w:eastAsia="微软雅黑"/>
                <w:sz w:val="17"/>
              </w:rPr>
              <w:t>灰色左边框</w:t>
            </w:r>
            <w:r>
              <w:rPr>
                <w:rFonts w:ascii="微软雅黑" w:hAnsi="微软雅黑" w:eastAsia="微软雅黑"/>
                <w:sz w:val="17"/>
              </w:rPr>
              <w:br w:type="textWrapping"/>
            </w:r>
            <w:r>
              <w:rPr>
                <w:rFonts w:ascii="微软雅黑" w:hAnsi="微软雅黑" w:eastAsia="微软雅黑"/>
                <w:sz w:val="17"/>
              </w:rPr>
              <w:t>无技师信息</w:t>
            </w:r>
          </w:p>
        </w:tc>
        <w:tc>
          <w:tcPr>
            <w:tcW w:w="2351" w:type="dxa"/>
          </w:tcPr>
          <w:p w14:paraId="7EEBBE48">
            <w:r>
              <w:rPr>
                <w:rFonts w:ascii="微软雅黑" w:hAnsi="微软雅黑" w:eastAsia="微软雅黑"/>
                <w:sz w:val="17"/>
              </w:rPr>
              <w:t>点击→详情面板→"分配技师"按钮</w:t>
            </w:r>
            <w:r>
              <w:rPr>
                <w:rFonts w:ascii="微软雅黑" w:hAnsi="微软雅黑" w:eastAsia="微软雅黑"/>
                <w:sz w:val="17"/>
              </w:rPr>
              <w:br w:type="textWrapping"/>
            </w:r>
            <w:r>
              <w:rPr>
                <w:rFonts w:ascii="微软雅黑" w:hAnsi="微软雅黑" w:eastAsia="微软雅黑"/>
                <w:sz w:val="17"/>
              </w:rPr>
              <w:t>→弹出技师选择弹窗→多选→确认</w:t>
            </w:r>
          </w:p>
        </w:tc>
      </w:tr>
      <w:tr w14:paraId="64F432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274FB085">
            <w:r>
              <w:rPr>
                <w:rFonts w:ascii="微软雅黑" w:hAnsi="微软雅黑" w:eastAsia="微软雅黑"/>
                <w:sz w:val="17"/>
              </w:rPr>
              <w:t>已分配</w:t>
            </w:r>
            <w:r>
              <w:rPr>
                <w:rFonts w:ascii="微软雅黑" w:hAnsi="微软雅黑" w:eastAsia="微软雅黑"/>
                <w:sz w:val="17"/>
              </w:rPr>
              <w:br w:type="textWrapping"/>
            </w:r>
            <w:r>
              <w:rPr>
                <w:rFonts w:ascii="微软雅黑" w:hAnsi="微软雅黑" w:eastAsia="微软雅黑"/>
                <w:sz w:val="17"/>
              </w:rPr>
              <w:t>(Assigned)</w:t>
            </w:r>
          </w:p>
        </w:tc>
        <w:tc>
          <w:tcPr>
            <w:tcW w:w="2351" w:type="dxa"/>
          </w:tcPr>
          <w:p w14:paraId="697E0C57">
            <w:r>
              <w:rPr>
                <w:rFonts w:ascii="微软雅黑" w:hAnsi="微软雅黑" w:eastAsia="微软雅黑"/>
                <w:sz w:val="17"/>
              </w:rPr>
              <w:t>技师已确认但尚未开始</w:t>
            </w:r>
          </w:p>
        </w:tc>
        <w:tc>
          <w:tcPr>
            <w:tcW w:w="2351" w:type="dxa"/>
          </w:tcPr>
          <w:p w14:paraId="6031F8E8">
            <w:r>
              <w:rPr>
                <w:rFonts w:ascii="微软雅黑" w:hAnsi="微软雅黑" w:eastAsia="微软雅黑"/>
                <w:sz w:val="17"/>
              </w:rPr>
              <w:t>蓝色左边框</w:t>
            </w:r>
            <w:r>
              <w:rPr>
                <w:rFonts w:ascii="微软雅黑" w:hAnsi="微软雅黑" w:eastAsia="微软雅黑"/>
                <w:sz w:val="17"/>
              </w:rPr>
              <w:br w:type="textWrapping"/>
            </w:r>
            <w:r>
              <w:rPr>
                <w:rFonts w:ascii="微软雅黑" w:hAnsi="微软雅黑" w:eastAsia="微软雅黑"/>
                <w:sz w:val="17"/>
              </w:rPr>
              <w:t>显示技师名+电话</w:t>
            </w:r>
          </w:p>
        </w:tc>
        <w:tc>
          <w:tcPr>
            <w:tcW w:w="2351" w:type="dxa"/>
          </w:tcPr>
          <w:p w14:paraId="79F1686E">
            <w:r>
              <w:rPr>
                <w:rFonts w:ascii="微软雅黑" w:hAnsi="微软雅黑" w:eastAsia="微软雅黑"/>
                <w:sz w:val="17"/>
              </w:rPr>
              <w:t>点击→详情面板→"开始维修"按钮→状态→执行中</w:t>
            </w:r>
          </w:p>
        </w:tc>
      </w:tr>
      <w:tr w14:paraId="0BFAFF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65C4862E">
            <w:r>
              <w:rPr>
                <w:rFonts w:ascii="微软雅黑" w:hAnsi="微软雅黑" w:eastAsia="微软雅黑"/>
                <w:sz w:val="17"/>
              </w:rPr>
              <w:t>执行中</w:t>
            </w:r>
            <w:r>
              <w:rPr>
                <w:rFonts w:ascii="微软雅黑" w:hAnsi="微软雅黑" w:eastAsia="微软雅黑"/>
                <w:sz w:val="17"/>
              </w:rPr>
              <w:br w:type="textWrapping"/>
            </w:r>
            <w:r>
              <w:rPr>
                <w:rFonts w:ascii="微软雅黑" w:hAnsi="微软雅黑" w:eastAsia="微软雅黑"/>
                <w:sz w:val="17"/>
              </w:rPr>
              <w:t>(In Progress)</w:t>
            </w:r>
          </w:p>
        </w:tc>
        <w:tc>
          <w:tcPr>
            <w:tcW w:w="2351" w:type="dxa"/>
          </w:tcPr>
          <w:p w14:paraId="7B73ED58">
            <w:r>
              <w:rPr>
                <w:rFonts w:ascii="微软雅黑" w:hAnsi="微软雅黑" w:eastAsia="微软雅黑"/>
                <w:sz w:val="17"/>
              </w:rPr>
              <w:t>技师正在维修</w:t>
            </w:r>
          </w:p>
        </w:tc>
        <w:tc>
          <w:tcPr>
            <w:tcW w:w="2351" w:type="dxa"/>
          </w:tcPr>
          <w:p w14:paraId="71433386">
            <w:r>
              <w:rPr>
                <w:rFonts w:ascii="微软雅黑" w:hAnsi="微软雅黑" w:eastAsia="微软雅黑"/>
                <w:sz w:val="17"/>
              </w:rPr>
              <w:t>琥珀色左边框</w:t>
            </w:r>
            <w:r>
              <w:rPr>
                <w:rFonts w:ascii="微软雅黑" w:hAnsi="微软雅黑" w:eastAsia="微软雅黑"/>
                <w:sz w:val="17"/>
              </w:rPr>
              <w:br w:type="textWrapping"/>
            </w:r>
            <w:r>
              <w:rPr>
                <w:rFonts w:ascii="微软雅黑" w:hAnsi="微软雅黑" w:eastAsia="微软雅黑"/>
                <w:sz w:val="17"/>
              </w:rPr>
              <w:t>显示开始时间+预计完成</w:t>
            </w:r>
          </w:p>
        </w:tc>
        <w:tc>
          <w:tcPr>
            <w:tcW w:w="2351" w:type="dxa"/>
          </w:tcPr>
          <w:p w14:paraId="71428774">
            <w:r>
              <w:rPr>
                <w:rFonts w:ascii="微软雅黑" w:hAnsi="微软雅黑" w:eastAsia="微软雅黑"/>
                <w:sz w:val="17"/>
              </w:rPr>
              <w:t>点击→详情面板→"提交验收"按钮→状态→待验收</w:t>
            </w:r>
          </w:p>
        </w:tc>
      </w:tr>
      <w:tr w14:paraId="234AFA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2FE0EC1E">
            <w:r>
              <w:rPr>
                <w:rFonts w:ascii="微软雅黑" w:hAnsi="微软雅黑" w:eastAsia="微软雅黑"/>
                <w:sz w:val="17"/>
              </w:rPr>
              <w:t>待验收</w:t>
            </w:r>
            <w:r>
              <w:rPr>
                <w:rFonts w:ascii="微软雅黑" w:hAnsi="微软雅黑" w:eastAsia="微软雅黑"/>
                <w:sz w:val="17"/>
              </w:rPr>
              <w:br w:type="textWrapping"/>
            </w:r>
            <w:r>
              <w:rPr>
                <w:rFonts w:ascii="微软雅黑" w:hAnsi="微软雅黑" w:eastAsia="微软雅黑"/>
                <w:sz w:val="17"/>
              </w:rPr>
              <w:t>(PendingAccept)</w:t>
            </w:r>
          </w:p>
        </w:tc>
        <w:tc>
          <w:tcPr>
            <w:tcW w:w="2351" w:type="dxa"/>
          </w:tcPr>
          <w:p w14:paraId="79DA920D">
            <w:r>
              <w:rPr>
                <w:rFonts w:ascii="微软雅黑" w:hAnsi="微软雅黑" w:eastAsia="微软雅黑"/>
                <w:sz w:val="17"/>
              </w:rPr>
              <w:t>维修完成，等待验收确认</w:t>
            </w:r>
          </w:p>
        </w:tc>
        <w:tc>
          <w:tcPr>
            <w:tcW w:w="2351" w:type="dxa"/>
          </w:tcPr>
          <w:p w14:paraId="167CD239">
            <w:r>
              <w:rPr>
                <w:rFonts w:ascii="微软雅黑" w:hAnsi="微软雅黑" w:eastAsia="微软雅黑"/>
                <w:sz w:val="17"/>
              </w:rPr>
              <w:t>绿色左边框</w:t>
            </w:r>
            <w:r>
              <w:rPr>
                <w:rFonts w:ascii="微软雅黑" w:hAnsi="微软雅黑" w:eastAsia="微软雅黑"/>
                <w:sz w:val="17"/>
              </w:rPr>
              <w:br w:type="textWrapping"/>
            </w:r>
            <w:r>
              <w:rPr>
                <w:rFonts w:ascii="微软雅黑" w:hAnsi="微软雅黑" w:eastAsia="微软雅黑"/>
                <w:sz w:val="17"/>
              </w:rPr>
              <w:t>"通过"和"驳回"按钮</w:t>
            </w:r>
          </w:p>
        </w:tc>
        <w:tc>
          <w:tcPr>
            <w:tcW w:w="2351" w:type="dxa"/>
          </w:tcPr>
          <w:p w14:paraId="7F58F83D">
            <w:r>
              <w:rPr>
                <w:rFonts w:ascii="微软雅黑" w:hAnsi="微软雅黑" w:eastAsia="微软雅黑"/>
                <w:sz w:val="17"/>
              </w:rPr>
              <w:t>点击→详情面板→验收通过/驳回</w:t>
            </w:r>
            <w:r>
              <w:rPr>
                <w:rFonts w:ascii="微软雅黑" w:hAnsi="微软雅黑" w:eastAsia="微软雅黑"/>
                <w:sz w:val="17"/>
              </w:rPr>
              <w:br w:type="textWrapping"/>
            </w:r>
            <w:r>
              <w:rPr>
                <w:rFonts w:ascii="微软雅黑" w:hAnsi="微软雅黑" w:eastAsia="微软雅黑"/>
                <w:sz w:val="17"/>
              </w:rPr>
              <w:t>通过→已完成; 驳回→执行中(重新维修)</w:t>
            </w:r>
          </w:p>
        </w:tc>
      </w:tr>
      <w:tr w14:paraId="0EACC4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3E987370">
            <w:r>
              <w:rPr>
                <w:rFonts w:ascii="微软雅黑" w:hAnsi="微软雅黑" w:eastAsia="微软雅黑"/>
                <w:sz w:val="17"/>
              </w:rPr>
              <w:t>已完成</w:t>
            </w:r>
            <w:r>
              <w:rPr>
                <w:rFonts w:ascii="微软雅黑" w:hAnsi="微软雅黑" w:eastAsia="微软雅黑"/>
                <w:sz w:val="17"/>
              </w:rPr>
              <w:br w:type="textWrapping"/>
            </w:r>
            <w:r>
              <w:rPr>
                <w:rFonts w:ascii="微软雅黑" w:hAnsi="微软雅黑" w:eastAsia="微软雅黑"/>
                <w:sz w:val="17"/>
              </w:rPr>
              <w:t>(Completed)</w:t>
            </w:r>
          </w:p>
        </w:tc>
        <w:tc>
          <w:tcPr>
            <w:tcW w:w="2351" w:type="dxa"/>
          </w:tcPr>
          <w:p w14:paraId="6CC682B3">
            <w:r>
              <w:rPr>
                <w:rFonts w:ascii="微软雅黑" w:hAnsi="微软雅黑" w:eastAsia="微软雅黑"/>
                <w:sz w:val="17"/>
              </w:rPr>
              <w:t>验收通过，工单关闭</w:t>
            </w:r>
          </w:p>
        </w:tc>
        <w:tc>
          <w:tcPr>
            <w:tcW w:w="2351" w:type="dxa"/>
          </w:tcPr>
          <w:p w14:paraId="5E93C240">
            <w:r>
              <w:rPr>
                <w:rFonts w:ascii="微软雅黑" w:hAnsi="微软雅黑" w:eastAsia="微软雅黑"/>
                <w:sz w:val="17"/>
              </w:rPr>
              <w:t>深绿色左边框</w:t>
            </w:r>
            <w:r>
              <w:rPr>
                <w:rFonts w:ascii="微软雅黑" w:hAnsi="微软雅黑" w:eastAsia="微软雅黑"/>
                <w:sz w:val="17"/>
              </w:rPr>
              <w:br w:type="textWrapping"/>
            </w:r>
            <w:r>
              <w:rPr>
                <w:rFonts w:ascii="微软雅黑" w:hAnsi="微软雅黑" w:eastAsia="微软雅黑"/>
                <w:sz w:val="17"/>
              </w:rPr>
              <w:t>显示完成时间+验收人</w:t>
            </w:r>
          </w:p>
        </w:tc>
        <w:tc>
          <w:tcPr>
            <w:tcW w:w="2351" w:type="dxa"/>
          </w:tcPr>
          <w:p w14:paraId="0E20CABB">
            <w:r>
              <w:rPr>
                <w:rFonts w:ascii="微软雅黑" w:hAnsi="微软雅黑" w:eastAsia="微软雅黑"/>
                <w:sz w:val="17"/>
              </w:rPr>
              <w:t>点击→详情→"归档"按钮</w:t>
            </w:r>
          </w:p>
        </w:tc>
      </w:tr>
      <w:tr w14:paraId="4B2AC4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029A760B">
            <w:r>
              <w:rPr>
                <w:rFonts w:ascii="微软雅黑" w:hAnsi="微软雅黑" w:eastAsia="微软雅黑"/>
                <w:sz w:val="17"/>
              </w:rPr>
              <w:t>已归档</w:t>
            </w:r>
            <w:r>
              <w:rPr>
                <w:rFonts w:ascii="微软雅黑" w:hAnsi="微软雅黑" w:eastAsia="微软雅黑"/>
                <w:sz w:val="17"/>
              </w:rPr>
              <w:br w:type="textWrapping"/>
            </w:r>
            <w:r>
              <w:rPr>
                <w:rFonts w:ascii="微软雅黑" w:hAnsi="微软雅黑" w:eastAsia="微软雅黑"/>
                <w:sz w:val="17"/>
              </w:rPr>
              <w:t>(Archived)</w:t>
            </w:r>
          </w:p>
        </w:tc>
        <w:tc>
          <w:tcPr>
            <w:tcW w:w="2351" w:type="dxa"/>
          </w:tcPr>
          <w:p w14:paraId="6A49A31F">
            <w:r>
              <w:rPr>
                <w:rFonts w:ascii="微软雅黑" w:hAnsi="微软雅黑" w:eastAsia="微软雅黑"/>
                <w:sz w:val="17"/>
              </w:rPr>
              <w:t>历史工单，只读保存</w:t>
            </w:r>
          </w:p>
        </w:tc>
        <w:tc>
          <w:tcPr>
            <w:tcW w:w="2351" w:type="dxa"/>
          </w:tcPr>
          <w:p w14:paraId="09B1D36D">
            <w:r>
              <w:rPr>
                <w:rFonts w:ascii="微软雅黑" w:hAnsi="微软雅黑" w:eastAsia="微软雅黑"/>
                <w:sz w:val="17"/>
              </w:rPr>
              <w:t>灰色半透明</w:t>
            </w:r>
            <w:r>
              <w:rPr>
                <w:rFonts w:ascii="微软雅黑" w:hAnsi="微软雅黑" w:eastAsia="微软雅黑"/>
                <w:sz w:val="17"/>
              </w:rPr>
              <w:br w:type="textWrapping"/>
            </w:r>
            <w:r>
              <w:rPr>
                <w:rFonts w:ascii="微软雅黑" w:hAnsi="微软雅黑" w:eastAsia="微软雅黑"/>
                <w:sz w:val="17"/>
              </w:rPr>
              <w:t>不可操作</w:t>
            </w:r>
          </w:p>
        </w:tc>
        <w:tc>
          <w:tcPr>
            <w:tcW w:w="2351" w:type="dxa"/>
          </w:tcPr>
          <w:p w14:paraId="798F8A27">
            <w:r>
              <w:rPr>
                <w:rFonts w:ascii="微软雅黑" w:hAnsi="微软雅黑" w:eastAsia="微软雅黑"/>
                <w:sz w:val="17"/>
              </w:rPr>
              <w:t>仅可查阅</w:t>
            </w:r>
          </w:p>
        </w:tc>
      </w:tr>
    </w:tbl>
    <w:p w14:paraId="04C94889"/>
    <w:p w14:paraId="1929C0CD">
      <w:pPr>
        <w:pStyle w:val="4"/>
      </w:pPr>
      <w:bookmarkStart w:id="41" w:name="_Toc2932"/>
      <w:r>
        <w:t>7.2 工单卡片内容</w:t>
      </w:r>
      <w:bookmarkEnd w:id="41"/>
    </w:p>
    <w:p w14:paraId="20B0D84E">
      <w:r>
        <w:rPr>
          <w:rFonts w:ascii="微软雅黑" w:hAnsi="微软雅黑" w:eastAsia="微软雅黑"/>
          <w:b w:val="0"/>
          <w:sz w:val="20"/>
        </w:rPr>
        <w:t>每张Kanban卡片包含以下信息：设备ID（等宽字体加粗）、优先级徽章（P1红脉冲动画 / P2琥珀 / P3蓝）、维护动作（中文标签）、故障模式（中文标签）、计划停机窗口（时间范围）、健康评分（色码数字）、成本风险（$金额）、策略标签（彩色边框）、升级徽章（超时工单，红色脉冲）。卡片拖拽为前端UI交互（预览效果），实际状态变更需通过详情面板的操作按钮和API确认。</w:t>
      </w:r>
    </w:p>
    <w:p w14:paraId="52B531F7">
      <w:pPr>
        <w:pStyle w:val="4"/>
      </w:pPr>
      <w:bookmarkStart w:id="42" w:name="_Toc31752"/>
      <w:r>
        <w:t>7.3 升级机制</w:t>
      </w:r>
      <w:bookmarkEnd w:id="42"/>
    </w:p>
    <w:p w14:paraId="5836C0BC">
      <w:r>
        <w:rPr>
          <w:rFonts w:ascii="微软雅黑" w:hAnsi="微软雅黑" w:eastAsia="微软雅黑"/>
          <w:b w:val="0"/>
          <w:sz w:val="20"/>
        </w:rPr>
        <w:t>工单超过SLA时限未完成 → notification_service.py自动升级至P1 → 邮件通知主管 → Kanban卡片出现红色脉冲动画 + "已升级"徽章。同一设备72小时内重复生成工单 → 标记"需根因审查"。技师拒绝工单 → 自动重新分配至同技能等级的下一位可用技师。</w:t>
      </w:r>
    </w:p>
    <w:p w14:paraId="69DDAF3D">
      <w:pPr>
        <w:pStyle w:val="4"/>
      </w:pPr>
      <w:bookmarkStart w:id="43" w:name="_Toc29107"/>
      <w:r>
        <w:t>7.4 技师选择弹窗</w:t>
      </w:r>
      <w:bookmarkEnd w:id="43"/>
    </w:p>
    <w:p w14:paraId="20D03F90">
      <w:r>
        <w:rPr>
          <w:rFonts w:ascii="微软雅黑" w:hAnsi="微软雅黑" w:eastAsia="微软雅黑"/>
          <w:b w:val="0"/>
          <w:sz w:val="20"/>
        </w:rPr>
        <w:t>弹出网格布局的技师选择面板。每位技师一张卡片：彩色头像（绿=可用/琥珀=忙碌/灰=离线）、姓名、类型（初级/高级/电气/热控）、联系方式、负载进度条（绿&lt;60%/琥珀60-85%/红&gt;85%）、已分配设备标签。支持多选，显示已选数量。确认分配调用POST /api/technicians/assign。</w:t>
      </w:r>
    </w:p>
    <w:p w14:paraId="68ADEEFD">
      <w:r>
        <w:br w:type="page"/>
      </w:r>
    </w:p>
    <w:p w14:paraId="2AE31B2E">
      <w:pPr>
        <w:pStyle w:val="3"/>
      </w:pPr>
      <w:bookmarkStart w:id="44" w:name="_Toc23792"/>
      <w:r>
        <w:t>八、工作流调度管理（workflows.html）</w:t>
      </w:r>
      <w:bookmarkEnd w:id="44"/>
    </w:p>
    <w:p w14:paraId="5288A1F9">
      <w:r>
        <w:rPr>
          <w:rFonts w:ascii="微软雅黑" w:hAnsi="微软雅黑" w:eastAsia="微软雅黑"/>
          <w:b w:val="0"/>
          <w:sz w:val="20"/>
        </w:rPr>
        <w:t>工作流页面管理平台后台的三个自动化定时任务（基于Python APScheduler）。这些任务构成了平台的自主运维中枢——无需人工干预即可完成每日设备健康巡检、超时工单预警升级和周期性报告分发。以下逐一详解每个组件。</w:t>
      </w:r>
    </w:p>
    <w:p w14:paraId="3124CE7B">
      <w:pPr>
        <w:pStyle w:val="4"/>
      </w:pPr>
      <w:bookmarkStart w:id="45" w:name="_Toc3887"/>
      <w:r>
        <w:t>8.1 任务状态卡片（3张）</w:t>
      </w:r>
      <w:bookmarkEnd w:id="45"/>
    </w:p>
    <w:p w14:paraId="77C8EF05">
      <w:r>
        <w:rPr>
          <w:rFonts w:ascii="微软雅黑" w:hAnsi="微软雅黑" w:eastAsia="微软雅黑"/>
          <w:b w:val="0"/>
          <w:sz w:val="20"/>
        </w:rPr>
        <w:t>三张玻璃态卡片，每张对应一个后台定时任务。数据来源：GET /api/workflows/status，后端tracking_routes.py从APScheduler的作业存储中读取各任务的最新执行记录。</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5"/>
        <w:gridCol w:w="1325"/>
        <w:gridCol w:w="1091"/>
        <w:gridCol w:w="3578"/>
        <w:gridCol w:w="1903"/>
      </w:tblGrid>
      <w:tr w14:paraId="275F88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shd w:val="clear" w:color="auto" w:fill="1A1A2E"/>
          </w:tcPr>
          <w:p w14:paraId="182E2B5E">
            <w:pPr>
              <w:jc w:val="center"/>
            </w:pPr>
            <w:r>
              <w:rPr>
                <w:rFonts w:ascii="微软雅黑" w:hAnsi="微软雅黑" w:eastAsia="微软雅黑"/>
                <w:b/>
                <w:color w:val="FFFFFF"/>
                <w:sz w:val="17"/>
              </w:rPr>
              <w:t>任务ID</w:t>
            </w:r>
          </w:p>
        </w:tc>
        <w:tc>
          <w:tcPr>
            <w:tcW w:w="1417" w:type="dxa"/>
            <w:shd w:val="clear" w:color="auto" w:fill="1A1A2E"/>
          </w:tcPr>
          <w:p w14:paraId="3AD984B6">
            <w:pPr>
              <w:jc w:val="center"/>
            </w:pPr>
            <w:r>
              <w:rPr>
                <w:rFonts w:ascii="微软雅黑" w:hAnsi="微软雅黑" w:eastAsia="微软雅黑"/>
                <w:b/>
                <w:color w:val="FFFFFF"/>
                <w:sz w:val="17"/>
              </w:rPr>
              <w:t>中文名称</w:t>
            </w:r>
          </w:p>
        </w:tc>
        <w:tc>
          <w:tcPr>
            <w:tcW w:w="1134" w:type="dxa"/>
            <w:shd w:val="clear" w:color="auto" w:fill="1A1A2E"/>
          </w:tcPr>
          <w:p w14:paraId="011B0079">
            <w:pPr>
              <w:jc w:val="center"/>
            </w:pPr>
            <w:r>
              <w:rPr>
                <w:rFonts w:ascii="微软雅黑" w:hAnsi="微软雅黑" w:eastAsia="微软雅黑"/>
                <w:b/>
                <w:color w:val="FFFFFF"/>
                <w:sz w:val="17"/>
              </w:rPr>
              <w:t>调度频率</w:t>
            </w:r>
          </w:p>
        </w:tc>
        <w:tc>
          <w:tcPr>
            <w:tcW w:w="3685" w:type="dxa"/>
            <w:shd w:val="clear" w:color="auto" w:fill="1A1A2E"/>
          </w:tcPr>
          <w:p w14:paraId="36BCC05E">
            <w:pPr>
              <w:jc w:val="center"/>
            </w:pPr>
            <w:r>
              <w:rPr>
                <w:rFonts w:ascii="微软雅黑" w:hAnsi="微软雅黑" w:eastAsia="微软雅黑"/>
                <w:b/>
                <w:color w:val="FFFFFF"/>
                <w:sz w:val="17"/>
              </w:rPr>
              <w:t>功能说明</w:t>
            </w:r>
          </w:p>
        </w:tc>
        <w:tc>
          <w:tcPr>
            <w:tcW w:w="1984" w:type="dxa"/>
            <w:shd w:val="clear" w:color="auto" w:fill="1A1A2E"/>
          </w:tcPr>
          <w:p w14:paraId="2973C185">
            <w:pPr>
              <w:jc w:val="center"/>
            </w:pPr>
            <w:r>
              <w:rPr>
                <w:rFonts w:ascii="微软雅黑" w:hAnsi="微软雅黑" w:eastAsia="微软雅黑"/>
                <w:b/>
                <w:color w:val="FFFFFF"/>
                <w:sz w:val="17"/>
              </w:rPr>
              <w:t>状态指示</w:t>
            </w:r>
          </w:p>
        </w:tc>
      </w:tr>
      <w:tr w14:paraId="6B8281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F450303">
            <w:r>
              <w:rPr>
                <w:rFonts w:ascii="微软雅黑" w:hAnsi="微软雅黑" w:eastAsia="微软雅黑"/>
                <w:sz w:val="17"/>
              </w:rPr>
              <w:t>wo_timeout_check</w:t>
            </w:r>
          </w:p>
        </w:tc>
        <w:tc>
          <w:tcPr>
            <w:tcW w:w="1417" w:type="dxa"/>
          </w:tcPr>
          <w:p w14:paraId="357EA1A3">
            <w:r>
              <w:rPr>
                <w:rFonts w:ascii="微软雅黑" w:hAnsi="微软雅黑" w:eastAsia="微软雅黑"/>
                <w:sz w:val="17"/>
              </w:rPr>
              <w:t>工单超时检测</w:t>
            </w:r>
          </w:p>
        </w:tc>
        <w:tc>
          <w:tcPr>
            <w:tcW w:w="1134" w:type="dxa"/>
          </w:tcPr>
          <w:p w14:paraId="2C0BFA05">
            <w:r>
              <w:rPr>
                <w:rFonts w:ascii="微软雅黑" w:hAnsi="微软雅黑" w:eastAsia="微软雅黑"/>
                <w:sz w:val="17"/>
              </w:rPr>
              <w:t>每15分钟</w:t>
            </w:r>
          </w:p>
        </w:tc>
        <w:tc>
          <w:tcPr>
            <w:tcW w:w="3685" w:type="dxa"/>
          </w:tcPr>
          <w:p w14:paraId="361C4019">
            <w:r>
              <w:rPr>
                <w:rFonts w:ascii="微软雅黑" w:hAnsi="微软雅黑" w:eastAsia="微软雅黑"/>
                <w:sz w:val="17"/>
              </w:rPr>
              <w:t>遍历所有状态为'assigned'或'in_progress'且超过SLA时限的工单 → 自动将状态升级为'escalated' → 调用notification_service.py发送邮件通知主管</w:t>
            </w:r>
          </w:p>
        </w:tc>
        <w:tc>
          <w:tcPr>
            <w:tcW w:w="1984" w:type="dxa"/>
          </w:tcPr>
          <w:p w14:paraId="5AFC0886">
            <w:r>
              <w:rPr>
                <w:rFonts w:ascii="微软雅黑" w:hAnsi="微软雅黑" w:eastAsia="微软雅黑"/>
                <w:sz w:val="17"/>
              </w:rPr>
              <w:t>ok(绿)=最近一次检测正常 / fail(红)=检测执行异常 / never(灰)=从未执行</w:t>
            </w:r>
          </w:p>
        </w:tc>
      </w:tr>
      <w:tr w14:paraId="1E8540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90D8554">
            <w:r>
              <w:rPr>
                <w:rFonts w:ascii="微软雅黑" w:hAnsi="微软雅黑" w:eastAsia="微软雅黑"/>
                <w:sz w:val="17"/>
              </w:rPr>
              <w:t>daily_health_check</w:t>
            </w:r>
          </w:p>
        </w:tc>
        <w:tc>
          <w:tcPr>
            <w:tcW w:w="1417" w:type="dxa"/>
          </w:tcPr>
          <w:p w14:paraId="093BCA22">
            <w:r>
              <w:rPr>
                <w:rFonts w:ascii="微软雅黑" w:hAnsi="微软雅黑" w:eastAsia="微软雅黑"/>
                <w:sz w:val="17"/>
              </w:rPr>
              <w:t>每日健康巡检</w:t>
            </w:r>
          </w:p>
        </w:tc>
        <w:tc>
          <w:tcPr>
            <w:tcW w:w="1134" w:type="dxa"/>
          </w:tcPr>
          <w:p w14:paraId="34F7F4B0">
            <w:r>
              <w:rPr>
                <w:rFonts w:ascii="微软雅黑" w:hAnsi="微软雅黑" w:eastAsia="微软雅黑"/>
                <w:sz w:val="17"/>
              </w:rPr>
              <w:t>每天06:00</w:t>
            </w:r>
          </w:p>
        </w:tc>
        <w:tc>
          <w:tcPr>
            <w:tcW w:w="3685" w:type="dxa"/>
          </w:tcPr>
          <w:p w14:paraId="2E5E0B16">
            <w:r>
              <w:rPr>
                <w:rFonts w:ascii="微软雅黑" w:hAnsi="微软雅黑" w:eastAsia="微软雅黑"/>
                <w:sz w:val="17"/>
              </w:rPr>
              <w:t>从流水线输出目录读取最新的健康评分数据 → 更新equipment_health_score.csv → 统计关键设备数量 → 生成每日健康简报（HTML格式）→ 可选邮件投递</w:t>
            </w:r>
          </w:p>
        </w:tc>
        <w:tc>
          <w:tcPr>
            <w:tcW w:w="1984" w:type="dxa"/>
          </w:tcPr>
          <w:p w14:paraId="7B3EB7D1">
            <w:r>
              <w:rPr>
                <w:rFonts w:ascii="微软雅黑" w:hAnsi="微软雅黑" w:eastAsia="微软雅黑"/>
                <w:sz w:val="17"/>
              </w:rPr>
              <w:t>同上的四态指示</w:t>
            </w:r>
          </w:p>
        </w:tc>
      </w:tr>
      <w:tr w14:paraId="409504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60AD6C1">
            <w:r>
              <w:rPr>
                <w:rFonts w:ascii="微软雅黑" w:hAnsi="微软雅黑" w:eastAsia="微软雅黑"/>
                <w:sz w:val="17"/>
              </w:rPr>
              <w:t>weekly_report</w:t>
            </w:r>
          </w:p>
        </w:tc>
        <w:tc>
          <w:tcPr>
            <w:tcW w:w="1417" w:type="dxa"/>
          </w:tcPr>
          <w:p w14:paraId="1DCA30A9">
            <w:r>
              <w:rPr>
                <w:rFonts w:ascii="微软雅黑" w:hAnsi="微软雅黑" w:eastAsia="微软雅黑"/>
                <w:sz w:val="17"/>
              </w:rPr>
              <w:t>周报生成与分发</w:t>
            </w:r>
          </w:p>
        </w:tc>
        <w:tc>
          <w:tcPr>
            <w:tcW w:w="1134" w:type="dxa"/>
          </w:tcPr>
          <w:p w14:paraId="56D864A3">
            <w:r>
              <w:rPr>
                <w:rFonts w:ascii="微软雅黑" w:hAnsi="微软雅黑" w:eastAsia="微软雅黑"/>
                <w:sz w:val="17"/>
              </w:rPr>
              <w:t>每周一07:00</w:t>
            </w:r>
          </w:p>
        </w:tc>
        <w:tc>
          <w:tcPr>
            <w:tcW w:w="3685" w:type="dxa"/>
          </w:tcPr>
          <w:p w14:paraId="392C91F4">
            <w:r>
              <w:rPr>
                <w:rFonts w:ascii="微软雅黑" w:hAnsi="微软雅黑" w:eastAsia="微软雅黑"/>
                <w:sz w:val="17"/>
              </w:rPr>
              <w:t>汇总本周设备健康趋势、故障统计、维护完成率、成本分析 → 渲染email_weekly_report.html模板 → 生成PDF → 通过SMTP发送给配置的收件人列表 → 存档至reports/generated/</w:t>
            </w:r>
          </w:p>
        </w:tc>
        <w:tc>
          <w:tcPr>
            <w:tcW w:w="1984" w:type="dxa"/>
          </w:tcPr>
          <w:p w14:paraId="1E6B99AC">
            <w:r>
              <w:rPr>
                <w:rFonts w:ascii="微软雅黑" w:hAnsi="微软雅黑" w:eastAsia="微软雅黑"/>
                <w:sz w:val="17"/>
              </w:rPr>
              <w:t>同上的四态指示</w:t>
            </w:r>
          </w:p>
        </w:tc>
      </w:tr>
    </w:tbl>
    <w:p w14:paraId="4B593467"/>
    <w:p w14:paraId="785FCC7A">
      <w:r>
        <w:rPr>
          <w:rFonts w:ascii="微软雅黑" w:hAnsi="微软雅黑" w:eastAsia="微软雅黑"/>
          <w:b w:val="0"/>
          <w:sz w:val="20"/>
        </w:rPr>
        <w:t>每张任务卡片显示：任务名称（中文大标题）→ 调度频率描述（副标题）→ 最后运行状态徽章（ok/fail/running/never四态）→ 最后运行耗时（X.X秒）→ 最后执行时间（datetime）→ 结果摘要（截断至40字符）→ 手动触发按钮。点击手动触发按钮 → POST /api/workflows/trigger/&lt;jobId&gt; → 后端在独立线程中执行任务 → 3秒后自动刷新卡片状态。</w:t>
      </w:r>
    </w:p>
    <w:p w14:paraId="62358667">
      <w:pPr>
        <w:pStyle w:val="4"/>
      </w:pPr>
      <w:bookmarkStart w:id="46" w:name="_Toc21124"/>
      <w:r>
        <w:t>8.2 配置展示区</w:t>
      </w:r>
      <w:bookmarkEnd w:id="46"/>
    </w:p>
    <w:p w14:paraId="28C53CCB">
      <w:r>
        <w:rPr>
          <w:rFonts w:ascii="微软雅黑" w:hAnsi="微软雅黑" w:eastAsia="微软雅黑"/>
          <w:b w:val="0"/>
          <w:sz w:val="20"/>
        </w:rPr>
        <w:t>以标签-数值对的网格展示当前系统运行参数。数据来源：GET /api/workflows/config。显示字段：当前策略（中文：成本效率/生产效率/质量优先）、每日巡检时间（06:00）、周报生成时间（周一07:00）、高危设备阈值（health_score&lt;40触发告警，可调参数）、超时升级阈值（24小时，超过此时间未处理的工单自动升级）、SMTP邮件状态（绿色"已配置"或红色"未配置"——取决于.env中SMTP_HOST/USER/PASSWORD是否全部设置）。</w:t>
      </w:r>
    </w:p>
    <w:p w14:paraId="06A0ABB0">
      <w:pPr>
        <w:pStyle w:val="4"/>
      </w:pPr>
      <w:bookmarkStart w:id="47" w:name="_Toc6271"/>
      <w:r>
        <w:t>8.3 执行历史表</w:t>
      </w:r>
      <w:bookmarkEnd w:id="47"/>
    </w:p>
    <w:p w14:paraId="68790060">
      <w:r>
        <w:rPr>
          <w:rFonts w:ascii="微软雅黑" w:hAnsi="微软雅黑" w:eastAsia="微软雅黑"/>
          <w:b w:val="0"/>
          <w:sz w:val="20"/>
        </w:rPr>
        <w:t>可筛选的日志表格，展示所有定时任务的历史执行记录。数据来源：GET /api/workflows/history?limit=50&amp;job_id=&lt;filter&gt;。</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066955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shd w:val="clear" w:color="auto" w:fill="1A1A2E"/>
          </w:tcPr>
          <w:p w14:paraId="256641BF">
            <w:pPr>
              <w:jc w:val="center"/>
            </w:pPr>
            <w:r>
              <w:rPr>
                <w:rFonts w:ascii="微软雅黑" w:hAnsi="微软雅黑" w:eastAsia="微软雅黑"/>
                <w:b/>
                <w:color w:val="FFFFFF"/>
                <w:sz w:val="17"/>
              </w:rPr>
              <w:t>列名</w:t>
            </w:r>
          </w:p>
        </w:tc>
        <w:tc>
          <w:tcPr>
            <w:tcW w:w="3135" w:type="dxa"/>
            <w:shd w:val="clear" w:color="auto" w:fill="1A1A2E"/>
          </w:tcPr>
          <w:p w14:paraId="021D68BA">
            <w:pPr>
              <w:jc w:val="center"/>
            </w:pPr>
            <w:r>
              <w:rPr>
                <w:rFonts w:ascii="微软雅黑" w:hAnsi="微软雅黑" w:eastAsia="微软雅黑"/>
                <w:b/>
                <w:color w:val="FFFFFF"/>
                <w:sz w:val="17"/>
              </w:rPr>
              <w:t>内容</w:t>
            </w:r>
          </w:p>
        </w:tc>
        <w:tc>
          <w:tcPr>
            <w:tcW w:w="3135" w:type="dxa"/>
            <w:shd w:val="clear" w:color="auto" w:fill="1A1A2E"/>
          </w:tcPr>
          <w:p w14:paraId="47675491">
            <w:pPr>
              <w:jc w:val="center"/>
            </w:pPr>
            <w:r>
              <w:rPr>
                <w:rFonts w:ascii="微软雅黑" w:hAnsi="微软雅黑" w:eastAsia="微软雅黑"/>
                <w:b/>
                <w:color w:val="FFFFFF"/>
                <w:sz w:val="17"/>
              </w:rPr>
              <w:t>筛选/排序</w:t>
            </w:r>
          </w:p>
        </w:tc>
      </w:tr>
      <w:tr w14:paraId="7A6F8E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09DB8100">
            <w:r>
              <w:rPr>
                <w:rFonts w:ascii="微软雅黑" w:hAnsi="微软雅黑" w:eastAsia="微软雅黑"/>
                <w:sz w:val="17"/>
              </w:rPr>
              <w:t>时间</w:t>
            </w:r>
          </w:p>
        </w:tc>
        <w:tc>
          <w:tcPr>
            <w:tcW w:w="3135" w:type="dxa"/>
          </w:tcPr>
          <w:p w14:paraId="09415C23">
            <w:r>
              <w:rPr>
                <w:rFonts w:ascii="微软雅黑" w:hAnsi="微软雅黑" w:eastAsia="微软雅黑"/>
                <w:sz w:val="17"/>
              </w:rPr>
              <w:t>任务执行开始时间（datetime截断至秒，格式YYYY-MM-DD HH:MM）</w:t>
            </w:r>
          </w:p>
        </w:tc>
        <w:tc>
          <w:tcPr>
            <w:tcW w:w="3135" w:type="dxa"/>
          </w:tcPr>
          <w:p w14:paraId="54BBDE99">
            <w:r>
              <w:rPr>
                <w:rFonts w:ascii="微软雅黑" w:hAnsi="微软雅黑" w:eastAsia="微软雅黑"/>
                <w:sz w:val="17"/>
              </w:rPr>
              <w:t>—</w:t>
            </w:r>
          </w:p>
        </w:tc>
      </w:tr>
      <w:tr w14:paraId="20FB6D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2F29669">
            <w:r>
              <w:rPr>
                <w:rFonts w:ascii="微软雅黑" w:hAnsi="微软雅黑" w:eastAsia="微软雅黑"/>
                <w:sz w:val="17"/>
              </w:rPr>
              <w:t>任务</w:t>
            </w:r>
          </w:p>
        </w:tc>
        <w:tc>
          <w:tcPr>
            <w:tcW w:w="3135" w:type="dxa"/>
          </w:tcPr>
          <w:p w14:paraId="6CDB1658">
            <w:r>
              <w:rPr>
                <w:rFonts w:ascii="微软雅黑" w:hAnsi="微软雅黑" w:eastAsia="微软雅黑"/>
                <w:sz w:val="17"/>
              </w:rPr>
              <w:t>任务中文名称（工单超时检测/每日健康巡检/周报生成）</w:t>
            </w:r>
          </w:p>
        </w:tc>
        <w:tc>
          <w:tcPr>
            <w:tcW w:w="3135" w:type="dxa"/>
          </w:tcPr>
          <w:p w14:paraId="02125729">
            <w:r>
              <w:rPr>
                <w:rFonts w:ascii="微软雅黑" w:hAnsi="微软雅黑" w:eastAsia="微软雅黑"/>
                <w:sz w:val="17"/>
              </w:rPr>
              <w:t>下拉筛选器：全部任务/单个任务</w:t>
            </w:r>
          </w:p>
        </w:tc>
      </w:tr>
      <w:tr w14:paraId="31B42E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487F8010">
            <w:r>
              <w:rPr>
                <w:rFonts w:ascii="微软雅黑" w:hAnsi="微软雅黑" w:eastAsia="微软雅黑"/>
                <w:sz w:val="17"/>
              </w:rPr>
              <w:t>状态</w:t>
            </w:r>
          </w:p>
        </w:tc>
        <w:tc>
          <w:tcPr>
            <w:tcW w:w="3135" w:type="dxa"/>
          </w:tcPr>
          <w:p w14:paraId="00221740">
            <w:r>
              <w:rPr>
                <w:rFonts w:ascii="微软雅黑" w:hAnsi="微软雅黑" w:eastAsia="微软雅黑"/>
                <w:sz w:val="17"/>
              </w:rPr>
              <w:t>ok(绿色成功) / fail(红色失败) / running(琥珀色运行中)</w:t>
            </w:r>
          </w:p>
        </w:tc>
        <w:tc>
          <w:tcPr>
            <w:tcW w:w="3135" w:type="dxa"/>
          </w:tcPr>
          <w:p w14:paraId="12AF2415">
            <w:r>
              <w:rPr>
                <w:rFonts w:ascii="微软雅黑" w:hAnsi="微软雅黑" w:eastAsia="微软雅黑"/>
                <w:sz w:val="17"/>
              </w:rPr>
              <w:t>—</w:t>
            </w:r>
          </w:p>
        </w:tc>
      </w:tr>
      <w:tr w14:paraId="3CEB52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323EEB94">
            <w:r>
              <w:rPr>
                <w:rFonts w:ascii="微软雅黑" w:hAnsi="微软雅黑" w:eastAsia="微软雅黑"/>
                <w:sz w:val="17"/>
              </w:rPr>
              <w:t>耗时</w:t>
            </w:r>
          </w:p>
        </w:tc>
        <w:tc>
          <w:tcPr>
            <w:tcW w:w="3135" w:type="dxa"/>
          </w:tcPr>
          <w:p w14:paraId="203A29A0">
            <w:r>
              <w:rPr>
                <w:rFonts w:ascii="微软雅黑" w:hAnsi="微软雅黑" w:eastAsia="微软雅黑"/>
                <w:sz w:val="17"/>
              </w:rPr>
              <w:t>任务执行时长（X.X秒格式）</w:t>
            </w:r>
          </w:p>
        </w:tc>
        <w:tc>
          <w:tcPr>
            <w:tcW w:w="3135" w:type="dxa"/>
          </w:tcPr>
          <w:p w14:paraId="3A8A886E">
            <w:r>
              <w:rPr>
                <w:rFonts w:ascii="微软雅黑" w:hAnsi="微软雅黑" w:eastAsia="微软雅黑"/>
                <w:sz w:val="17"/>
              </w:rPr>
              <w:t>—</w:t>
            </w:r>
          </w:p>
        </w:tc>
      </w:tr>
      <w:tr w14:paraId="732285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1FD2D98C">
            <w:r>
              <w:rPr>
                <w:rFonts w:ascii="微软雅黑" w:hAnsi="微软雅黑" w:eastAsia="微软雅黑"/>
                <w:sz w:val="17"/>
              </w:rPr>
              <w:t>结果</w:t>
            </w:r>
          </w:p>
        </w:tc>
        <w:tc>
          <w:tcPr>
            <w:tcW w:w="3135" w:type="dxa"/>
          </w:tcPr>
          <w:p w14:paraId="79623E04">
            <w:r>
              <w:rPr>
                <w:rFonts w:ascii="微软雅黑" w:hAnsi="微软雅黑" w:eastAsia="微软雅黑"/>
                <w:sz w:val="17"/>
              </w:rPr>
              <w:t>result_summary或error_message，截断至60字符</w:t>
            </w:r>
          </w:p>
        </w:tc>
        <w:tc>
          <w:tcPr>
            <w:tcW w:w="3135" w:type="dxa"/>
          </w:tcPr>
          <w:p w14:paraId="07B704CB">
            <w:r>
              <w:rPr>
                <w:rFonts w:ascii="微软雅黑" w:hAnsi="微软雅黑" w:eastAsia="微软雅黑"/>
                <w:sz w:val="17"/>
              </w:rPr>
              <w:t>—</w:t>
            </w:r>
          </w:p>
        </w:tc>
      </w:tr>
    </w:tbl>
    <w:p w14:paraId="79AF90D0"/>
    <w:p w14:paraId="14772D43">
      <w:r>
        <w:rPr>
          <w:rFonts w:ascii="微软雅黑" w:hAnsi="微软雅黑" w:eastAsia="微软雅黑"/>
          <w:b w:val="0"/>
          <w:sz w:val="20"/>
        </w:rPr>
        <w:t>筛选器：顶部下拉菜单选择"全部任务"或单个任务类型 → 自动重新请求API。刷新按钮手动重新加载。</w:t>
      </w:r>
    </w:p>
    <w:p w14:paraId="672A2C65">
      <w:r>
        <w:br w:type="page"/>
      </w:r>
    </w:p>
    <w:p w14:paraId="1CF7875D">
      <w:pPr>
        <w:pStyle w:val="3"/>
      </w:pPr>
      <w:bookmarkStart w:id="48" w:name="_Toc31757"/>
      <w:r>
        <w:t>九、备件库存管理（inventory.html）</w:t>
      </w:r>
      <w:bookmarkEnd w:id="48"/>
    </w:p>
    <w:p w14:paraId="04EDD6C3">
      <w:r>
        <w:rPr>
          <w:rFonts w:ascii="微软雅黑" w:hAnsi="微软雅黑" w:eastAsia="微软雅黑"/>
          <w:b w:val="0"/>
          <w:sz w:val="20"/>
        </w:rPr>
        <w:t>库存管理页面向生产管理负责人，基于(s,S)库存策略模型管理17种CNC备件的采购、存储和消耗。使用Chart.js 4.4.0（轻量图表库）渲染两个核心图表。页面的数据管道为双重加载：inventory_policy_optimized.csv提供模型参数（再订购点s、目标库存S、EOQ），GET /api/inventory/stock提供仓库实际库存，后者覆盖前者的估算库存列。缺货风险在前端重新计算（recomputeRisk函数）：实际库存≤0 → critical(概率0.95)；实际库存&lt;s → high(0.75)；实际库存&lt;S → medium(0.30)；否则 → low(0.05)。年度缺货成本估算 = (2.5×单价 + 200×交期天数) × 365 × 缺货概率。</w:t>
      </w:r>
    </w:p>
    <w:p w14:paraId="012A0FA2">
      <w:pPr>
        <w:pStyle w:val="4"/>
      </w:pPr>
      <w:bookmarkStart w:id="49" w:name="_Toc16529"/>
      <w:r>
        <w:t>9.1 统计卡片（4张）</w:t>
      </w:r>
      <w:bookmarkEnd w:id="49"/>
    </w:p>
    <w:p w14:paraId="323FF0CF">
      <w:r>
        <w:rPr>
          <w:rFonts w:ascii="微软雅黑" w:hAnsi="微软雅黑" w:eastAsia="微软雅黑"/>
          <w:b/>
          <w:color w:val="7B61FF"/>
          <w:sz w:val="22"/>
        </w:rPr>
        <w:t>▌库存统计卡片</w:t>
      </w:r>
    </w:p>
    <w:p w14:paraId="708E75F3">
      <w:r>
        <w:rPr>
          <w:rFonts w:ascii="微软雅黑" w:hAnsi="微软雅黑" w:eastAsia="微软雅黑"/>
          <w:b/>
          <w:i w:val="0"/>
          <w:sz w:val="20"/>
        </w:rPr>
        <w:t>显示数值：</w:t>
      </w:r>
      <w:r>
        <w:rPr>
          <w:rFonts w:ascii="微软雅黑" w:hAnsi="微软雅黑" w:eastAsia="微软雅黑"/>
          <w:b w:val="0"/>
          <w:i w:val="0"/>
          <w:sz w:val="20"/>
        </w:rPr>
        <w:t>备件种类 | 库存不足数 | 总缺口(件) | 库存总值($)</w:t>
      </w:r>
    </w:p>
    <w:p w14:paraId="120141A0">
      <w:r>
        <w:rPr>
          <w:rFonts w:ascii="微软雅黑" w:hAnsi="微软雅黑" w:eastAsia="微软雅黑"/>
          <w:b/>
          <w:i w:val="0"/>
          <w:sz w:val="20"/>
        </w:rPr>
        <w:t>计算方式：</w:t>
      </w:r>
      <w:r>
        <w:rPr>
          <w:rFonts w:ascii="微软雅黑" w:hAnsi="微软雅黑" w:eastAsia="微软雅黑"/>
          <w:b w:val="0"/>
          <w:i w:val="0"/>
          <w:sz w:val="20"/>
        </w:rPr>
        <w:t>备件种类=库存数据中不同part_name的数量</w:t>
      </w:r>
      <w:r>
        <w:rPr>
          <w:rFonts w:ascii="微软雅黑" w:hAnsi="微软雅黑" w:eastAsia="微软雅黑"/>
          <w:b w:val="0"/>
          <w:i w:val="0"/>
          <w:sz w:val="20"/>
        </w:rPr>
        <w:br w:type="textWrapping"/>
      </w:r>
      <w:r>
        <w:rPr>
          <w:rFonts w:ascii="微软雅黑" w:hAnsi="微软雅黑" w:eastAsia="微软雅黑"/>
          <w:b w:val="0"/>
          <w:i w:val="0"/>
          <w:sz w:val="20"/>
        </w:rPr>
        <w:t>库存不足数=actual_stock &lt; reorder_point_s 的备件数量（琥珀色&gt;0）</w:t>
      </w:r>
      <w:r>
        <w:rPr>
          <w:rFonts w:ascii="微软雅黑" w:hAnsi="微软雅黑" w:eastAsia="微软雅黑"/>
          <w:b w:val="0"/>
          <w:i w:val="0"/>
          <w:sz w:val="20"/>
        </w:rPr>
        <w:br w:type="textWrapping"/>
      </w:r>
      <w:r>
        <w:rPr>
          <w:rFonts w:ascii="微软雅黑" w:hAnsi="微软雅黑" w:eastAsia="微软雅黑"/>
          <w:b w:val="0"/>
          <w:i w:val="0"/>
          <w:sz w:val="20"/>
        </w:rPr>
        <w:t>总缺口=Σ max(0, target_stock_S - actual_stock)</w:t>
      </w:r>
      <w:r>
        <w:rPr>
          <w:rFonts w:ascii="微软雅黑" w:hAnsi="微软雅黑" w:eastAsia="微软雅黑"/>
          <w:b w:val="0"/>
          <w:i w:val="0"/>
          <w:sz w:val="20"/>
        </w:rPr>
        <w:br w:type="textWrapping"/>
      </w:r>
      <w:r>
        <w:rPr>
          <w:rFonts w:ascii="微软雅黑" w:hAnsi="微软雅黑" w:eastAsia="微软雅黑"/>
          <w:b w:val="0"/>
          <w:i w:val="0"/>
          <w:sz w:val="20"/>
        </w:rPr>
        <w:t>库存总值=Σ (actual_stock × unit_cost) 前端计算</w:t>
      </w:r>
    </w:p>
    <w:p w14:paraId="0CE9CA2B">
      <w:r>
        <w:rPr>
          <w:rFonts w:ascii="微软雅黑" w:hAnsi="微软雅黑" w:eastAsia="微软雅黑"/>
          <w:b/>
          <w:i w:val="0"/>
          <w:sz w:val="20"/>
        </w:rPr>
        <w:t>数据来源：</w:t>
      </w:r>
      <w:r>
        <w:rPr>
          <w:rFonts w:ascii="微软雅黑" w:hAnsi="微软雅黑" w:eastAsia="微软雅黑"/>
          <w:b w:val="0"/>
          <w:i w:val="0"/>
          <w:sz w:val="20"/>
        </w:rPr>
        <w:t>GET /api/inventory/stock → inventory_connector.check_stock()</w:t>
      </w:r>
    </w:p>
    <w:p w14:paraId="79EC2ACB"/>
    <w:p w14:paraId="319AFB21">
      <w:pPr>
        <w:pStyle w:val="4"/>
      </w:pPr>
      <w:bookmarkStart w:id="50" w:name="_Toc13928"/>
      <w:r>
        <w:t>9.2 (s,S)库存策略可视化</w:t>
      </w:r>
      <w:bookmarkEnd w:id="50"/>
    </w:p>
    <w:p w14:paraId="45B76F22">
      <w:r>
        <w:rPr>
          <w:rFonts w:ascii="微软雅黑" w:hAnsi="微软雅黑" w:eastAsia="微软雅黑"/>
          <w:b/>
          <w:color w:val="006B5E"/>
          <w:sz w:val="22"/>
        </w:rPr>
        <w:t>▌当前库存 vs 目标库存缺口对比图</w:t>
      </w:r>
    </w:p>
    <w:p w14:paraId="56FA4ABA">
      <w:r>
        <w:rPr>
          <w:rFonts w:ascii="微软雅黑" w:hAnsi="微软雅黑" w:eastAsia="微软雅黑"/>
          <w:b/>
          <w:i w:val="0"/>
          <w:sz w:val="20"/>
        </w:rPr>
        <w:t>图表类型：</w:t>
      </w:r>
      <w:r>
        <w:rPr>
          <w:rFonts w:ascii="微软雅黑" w:hAnsi="微软雅黑" w:eastAsia="微软雅黑"/>
          <w:b w:val="0"/>
          <w:i w:val="0"/>
          <w:sz w:val="20"/>
        </w:rPr>
        <w:t>Chart.js混合柱状+折线图</w:t>
      </w:r>
    </w:p>
    <w:p w14:paraId="29980E93">
      <w:r>
        <w:rPr>
          <w:rFonts w:ascii="微软雅黑" w:hAnsi="微软雅黑" w:eastAsia="微软雅黑"/>
          <w:b/>
          <w:i w:val="0"/>
          <w:sz w:val="20"/>
        </w:rPr>
        <w:t>坐标轴：</w:t>
      </w:r>
      <w:r>
        <w:rPr>
          <w:rFonts w:ascii="微软雅黑" w:hAnsi="微软雅黑" w:eastAsia="微软雅黑"/>
          <w:b w:val="0"/>
          <w:i w:val="0"/>
          <w:sz w:val="20"/>
        </w:rPr>
        <w:t>X轴: 17种备件的中文名称（标签最多60度旋转避免重叠）</w:t>
      </w:r>
      <w:r>
        <w:rPr>
          <w:rFonts w:ascii="微软雅黑" w:hAnsi="微软雅黑" w:eastAsia="微软雅黑"/>
          <w:b w:val="0"/>
          <w:i w:val="0"/>
          <w:sz w:val="20"/>
        </w:rPr>
        <w:br w:type="textWrapping"/>
      </w:r>
      <w:r>
        <w:rPr>
          <w:rFonts w:ascii="微软雅黑" w:hAnsi="微软雅黑" w:eastAsia="微软雅黑"/>
          <w:b w:val="0"/>
          <w:i w:val="0"/>
          <w:sz w:val="20"/>
        </w:rPr>
        <w:t>Y轴: 数量（件）</w:t>
      </w:r>
    </w:p>
    <w:p w14:paraId="0277E533">
      <w:r>
        <w:rPr>
          <w:rFonts w:ascii="微软雅黑" w:hAnsi="微软雅黑" w:eastAsia="微软雅黑"/>
          <w:b/>
          <w:i w:val="0"/>
          <w:sz w:val="20"/>
        </w:rPr>
        <w:t>数据系列：</w:t>
      </w:r>
      <w:r>
        <w:rPr>
          <w:rFonts w:ascii="微软雅黑" w:hAnsi="微软雅黑" w:eastAsia="微软雅黑"/>
          <w:b w:val="0"/>
          <w:i w:val="0"/>
          <w:sz w:val="20"/>
        </w:rPr>
        <w:t>数据集1「当前库存(实际)」: 柱状图。每根柱=该备件的当前仓库实际库存。颜色逻辑：实际库存≥目标库存S时绿色柱，&lt;S时琥珀色柱。</w:t>
      </w:r>
      <w:r>
        <w:rPr>
          <w:rFonts w:ascii="微软雅黑" w:hAnsi="微软雅黑" w:eastAsia="微软雅黑"/>
          <w:b w:val="0"/>
          <w:i w:val="0"/>
          <w:sz w:val="20"/>
        </w:rPr>
        <w:br w:type="textWrapping"/>
      </w:r>
      <w:r>
        <w:rPr>
          <w:rFonts w:ascii="微软雅黑" w:hAnsi="微软雅黑" w:eastAsia="微软雅黑"/>
          <w:b w:val="0"/>
          <w:i w:val="0"/>
          <w:sz w:val="20"/>
        </w:rPr>
        <w:t>数据集2「目标库存(S)」: 紫色虚线折线。S由EOQ模型计算——当库存达到S时停止采购。</w:t>
      </w:r>
      <w:r>
        <w:rPr>
          <w:rFonts w:ascii="微软雅黑" w:hAnsi="微软雅黑" w:eastAsia="微软雅黑"/>
          <w:b w:val="0"/>
          <w:i w:val="0"/>
          <w:sz w:val="20"/>
        </w:rPr>
        <w:br w:type="textWrapping"/>
      </w:r>
      <w:r>
        <w:rPr>
          <w:rFonts w:ascii="微软雅黑" w:hAnsi="微软雅黑" w:eastAsia="微软雅黑"/>
          <w:b w:val="0"/>
          <w:i w:val="0"/>
          <w:sz w:val="20"/>
        </w:rPr>
        <w:t>数据集3「重订货点(s)」: 琥珀色虚线折线。当库存降至s时触发采购订单，采购量=S−当前库存。</w:t>
      </w:r>
      <w:r>
        <w:rPr>
          <w:rFonts w:ascii="微软雅黑" w:hAnsi="微软雅黑" w:eastAsia="微软雅黑"/>
          <w:b w:val="0"/>
          <w:i w:val="0"/>
          <w:sz w:val="20"/>
        </w:rPr>
        <w:br w:type="textWrapping"/>
      </w:r>
      <w:r>
        <w:rPr>
          <w:rFonts w:ascii="微软雅黑" w:hAnsi="微软雅黑" w:eastAsia="微软雅黑"/>
          <w:b w:val="0"/>
          <w:i w:val="0"/>
          <w:sz w:val="20"/>
        </w:rPr>
        <w:t>数据集4「缺口(需补货)」: 红色半透明柱状。gap = max(0, S − actual_stock)，仅在当前库存低于S时出现。</w:t>
      </w:r>
    </w:p>
    <w:p w14:paraId="176F41FC">
      <w:r>
        <w:rPr>
          <w:rFonts w:ascii="微软雅黑" w:hAnsi="微软雅黑" w:eastAsia="微软雅黑"/>
          <w:b/>
          <w:i w:val="0"/>
          <w:sz w:val="20"/>
        </w:rPr>
        <w:t>数据来源：</w:t>
      </w:r>
      <w:r>
        <w:rPr>
          <w:rFonts w:ascii="微软雅黑" w:hAnsi="微软雅黑" w:eastAsia="微软雅黑"/>
          <w:b w:val="0"/>
          <w:i w:val="0"/>
          <w:sz w:val="20"/>
        </w:rPr>
        <w:t>模型参数: data/inventory_policy_optimized.csv（s, S, EOQ, unit_cost, lead_time_days, suggested_order_qty）</w:t>
      </w:r>
      <w:r>
        <w:rPr>
          <w:rFonts w:ascii="微软雅黑" w:hAnsi="微软雅黑" w:eastAsia="微软雅黑"/>
          <w:b w:val="0"/>
          <w:i w:val="0"/>
          <w:sz w:val="20"/>
        </w:rPr>
        <w:br w:type="textWrapping"/>
      </w:r>
      <w:r>
        <w:rPr>
          <w:rFonts w:ascii="微软雅黑" w:hAnsi="微软雅黑" w:eastAsia="微软雅黑"/>
          <w:b w:val="0"/>
          <w:i w:val="0"/>
          <w:sz w:val="20"/>
        </w:rPr>
        <w:t>实际库存: GET /api/inventory/stock（覆盖模型中的current_stock_est列）</w:t>
      </w:r>
    </w:p>
    <w:p w14:paraId="464B00E7">
      <w:r>
        <w:rPr>
          <w:rFonts w:ascii="微软雅黑" w:hAnsi="微软雅黑" w:eastAsia="微软雅黑"/>
          <w:b/>
          <w:i w:val="0"/>
          <w:sz w:val="20"/>
        </w:rPr>
        <w:t>图表用途：</w:t>
      </w:r>
      <w:r>
        <w:rPr>
          <w:rFonts w:ascii="微软雅黑" w:hAnsi="微软雅黑" w:eastAsia="微软雅黑"/>
          <w:b w:val="0"/>
          <w:i w:val="0"/>
          <w:sz w:val="20"/>
        </w:rPr>
        <w:t>一眼识别哪些备件需要立即采购补货——红色缺口柱越高的备件越紧迫。紫色虚线(S)和琥珀虚线(s)分别标注了补货的目标上限和安全下限。</w:t>
      </w:r>
    </w:p>
    <w:p w14:paraId="00BDAA24">
      <w:r>
        <w:rPr>
          <w:rFonts w:ascii="微软雅黑" w:hAnsi="微软雅黑" w:eastAsia="微软雅黑"/>
          <w:b/>
          <w:i w:val="0"/>
          <w:sz w:val="20"/>
        </w:rPr>
        <w:t>如何解读：</w:t>
      </w:r>
      <w:r>
        <w:rPr>
          <w:rFonts w:ascii="微软雅黑" w:hAnsi="微软雅黑" w:eastAsia="微软雅黑"/>
          <w:b w:val="0"/>
          <w:i w:val="0"/>
          <w:sz w:val="20"/>
        </w:rPr>
        <w:t>红色缺口柱&gt;0 → 该备件当前库存低于目标S → 需要采购补货至S水平。琥珀色柱（当前库存低于s但&gt;0）→ 库存已进入重订货区，虽未用完但趋势下行需关注。如果柱体超过紫色S虚线 → 库存过剩，可能是采购过多或需求低于预期。比较红色缺口柱的高度可以直观判断各备件的紧急程度排序。</w:t>
      </w:r>
    </w:p>
    <w:p w14:paraId="27536126">
      <w:r>
        <w:rPr>
          <w:rFonts w:ascii="微软雅黑" w:hAnsi="微软雅黑" w:eastAsia="微软雅黑"/>
          <w:b/>
          <w:i w:val="0"/>
          <w:sz w:val="20"/>
        </w:rPr>
        <w:t>生成方式：</w:t>
      </w:r>
      <w:r>
        <w:rPr>
          <w:rFonts w:ascii="微软雅黑" w:hAnsi="微软雅黑" w:eastAsia="微软雅黑"/>
          <w:b w:val="0"/>
          <w:i w:val="0"/>
          <w:sz w:val="20"/>
        </w:rPr>
        <w:t>前端: fetch CSV + fetch API → stockMap合并实际库存 → Chart.js注册Bar+Line控制器 → 4个dataset对象（2个bar + 2个line with tension 0.3） → Chart构造函数渲染。每柱颜色通过backgroundColor回调动态判断。</w:t>
      </w:r>
    </w:p>
    <w:p w14:paraId="548B5CA5"/>
    <w:p w14:paraId="51DE3A2D">
      <w:r>
        <w:rPr>
          <w:rFonts w:ascii="微软雅黑" w:hAnsi="微软雅黑" w:eastAsia="微软雅黑"/>
          <w:b/>
          <w:color w:val="006B5E"/>
          <w:sz w:val="22"/>
        </w:rPr>
        <w:t>▌缺货风险分布环形图</w:t>
      </w:r>
    </w:p>
    <w:p w14:paraId="0783A13C">
      <w:r>
        <w:rPr>
          <w:rFonts w:ascii="微软雅黑" w:hAnsi="微软雅黑" w:eastAsia="微软雅黑"/>
          <w:b/>
          <w:i w:val="0"/>
          <w:sz w:val="20"/>
        </w:rPr>
        <w:t>图表类型：</w:t>
      </w:r>
      <w:r>
        <w:rPr>
          <w:rFonts w:ascii="微软雅黑" w:hAnsi="微软雅黑" w:eastAsia="微软雅黑"/>
          <w:b w:val="0"/>
          <w:i w:val="0"/>
          <w:sz w:val="20"/>
        </w:rPr>
        <w:t>Chart.js环形图（内径cutout: 60%，外 radius: 90%）</w:t>
      </w:r>
    </w:p>
    <w:p w14:paraId="6C9D03E1">
      <w:r>
        <w:rPr>
          <w:rFonts w:ascii="微软雅黑" w:hAnsi="微软雅黑" w:eastAsia="微软雅黑"/>
          <w:b/>
          <w:i w:val="0"/>
          <w:sz w:val="20"/>
        </w:rPr>
        <w:t>坐标轴：</w:t>
      </w:r>
      <w:r>
        <w:rPr>
          <w:rFonts w:ascii="微软雅黑" w:hAnsi="微软雅黑" w:eastAsia="微软雅黑"/>
          <w:b w:val="0"/>
          <w:i w:val="0"/>
          <w:sz w:val="20"/>
        </w:rPr>
        <w:t>环形扇区</w:t>
      </w:r>
    </w:p>
    <w:p w14:paraId="2DEDF599">
      <w:r>
        <w:rPr>
          <w:rFonts w:ascii="微软雅黑" w:hAnsi="微软雅黑" w:eastAsia="微软雅黑"/>
          <w:b/>
          <w:i w:val="0"/>
          <w:sz w:val="20"/>
        </w:rPr>
        <w:t>数据系列：</w:t>
      </w:r>
      <w:r>
        <w:rPr>
          <w:rFonts w:ascii="微软雅黑" w:hAnsi="微软雅黑" w:eastAsia="微软雅黑"/>
          <w:b w:val="0"/>
          <w:i w:val="0"/>
          <w:sz w:val="20"/>
        </w:rPr>
        <w:t>4个扇区（按实际库存计算的缺货风险等级）：</w:t>
      </w:r>
      <w:r>
        <w:rPr>
          <w:rFonts w:ascii="微软雅黑" w:hAnsi="微软雅黑" w:eastAsia="微软雅黑"/>
          <w:b w:val="0"/>
          <w:i w:val="0"/>
          <w:sz w:val="20"/>
        </w:rPr>
        <w:br w:type="textWrapping"/>
      </w:r>
      <w:r>
        <w:rPr>
          <w:rFonts w:ascii="微软雅黑" w:hAnsi="微软雅黑" w:eastAsia="微软雅黑"/>
          <w:b w:val="0"/>
          <w:i w:val="0"/>
          <w:sz w:val="20"/>
        </w:rPr>
        <w:t>- Critical（红 #ff453a）: actual_stock ≤ 0</w:t>
      </w:r>
      <w:r>
        <w:rPr>
          <w:rFonts w:ascii="微软雅黑" w:hAnsi="微软雅黑" w:eastAsia="微软雅黑"/>
          <w:b w:val="0"/>
          <w:i w:val="0"/>
          <w:sz w:val="20"/>
        </w:rPr>
        <w:br w:type="textWrapping"/>
      </w:r>
      <w:r>
        <w:rPr>
          <w:rFonts w:ascii="微软雅黑" w:hAnsi="微软雅黑" w:eastAsia="微软雅黑"/>
          <w:b w:val="0"/>
          <w:i w:val="0"/>
          <w:sz w:val="20"/>
        </w:rPr>
        <w:t>- High（琥珀 #ffb340）: 0 &lt; actual_stock &lt; s</w:t>
      </w:r>
      <w:r>
        <w:rPr>
          <w:rFonts w:ascii="微软雅黑" w:hAnsi="微软雅黑" w:eastAsia="微软雅黑"/>
          <w:b w:val="0"/>
          <w:i w:val="0"/>
          <w:sz w:val="20"/>
        </w:rPr>
        <w:br w:type="textWrapping"/>
      </w:r>
      <w:r>
        <w:rPr>
          <w:rFonts w:ascii="微软雅黑" w:hAnsi="微软雅黑" w:eastAsia="微软雅黑"/>
          <w:b w:val="0"/>
          <w:i w:val="0"/>
          <w:sz w:val="20"/>
        </w:rPr>
        <w:t>- Medium（蓝 #6db5f9）: s ≤ actual_stock &lt; S</w:t>
      </w:r>
      <w:r>
        <w:rPr>
          <w:rFonts w:ascii="微软雅黑" w:hAnsi="微软雅黑" w:eastAsia="微软雅黑"/>
          <w:b w:val="0"/>
          <w:i w:val="0"/>
          <w:sz w:val="20"/>
        </w:rPr>
        <w:br w:type="textWrapping"/>
      </w:r>
      <w:r>
        <w:rPr>
          <w:rFonts w:ascii="微软雅黑" w:hAnsi="微软雅黑" w:eastAsia="微软雅黑"/>
          <w:b w:val="0"/>
          <w:i w:val="0"/>
          <w:sz w:val="20"/>
        </w:rPr>
        <w:t>- Low（绿 #30d158）: actual_stock ≥ S</w:t>
      </w:r>
    </w:p>
    <w:p w14:paraId="2BD64A44">
      <w:r>
        <w:rPr>
          <w:rFonts w:ascii="微软雅黑" w:hAnsi="微软雅黑" w:eastAsia="微软雅黑"/>
          <w:b/>
          <w:i w:val="0"/>
          <w:sz w:val="20"/>
        </w:rPr>
        <w:t>数据来源：</w:t>
      </w:r>
      <w:r>
        <w:rPr>
          <w:rFonts w:ascii="微软雅黑" w:hAnsi="微软雅黑" w:eastAsia="微软雅黑"/>
          <w:b w:val="0"/>
          <w:i w:val="0"/>
          <w:sz w:val="20"/>
        </w:rPr>
        <w:t>inventory_policy_optimized.csv → 每备件行 → recomputeRisk()重新计算stockout_risk和probability → 按risk等级分组计数</w:t>
      </w:r>
    </w:p>
    <w:p w14:paraId="4B936278">
      <w:r>
        <w:rPr>
          <w:rFonts w:ascii="微软雅黑" w:hAnsi="微软雅黑" w:eastAsia="微软雅黑"/>
          <w:b/>
          <w:i w:val="0"/>
          <w:sz w:val="20"/>
        </w:rPr>
        <w:t>图表用途：</w:t>
      </w:r>
      <w:r>
        <w:rPr>
          <w:rFonts w:ascii="微软雅黑" w:hAnsi="微软雅黑" w:eastAsia="微软雅黑"/>
          <w:b w:val="0"/>
          <w:i w:val="0"/>
          <w:sz w:val="20"/>
        </w:rPr>
        <w:t>展示全库17种备件中面临不同程度缺货风险的分布。如果Critical+High占比过高，说明库存策略参数需要整体调整（如提高s/S值或缩短采购周期）。</w:t>
      </w:r>
    </w:p>
    <w:p w14:paraId="775BD8FB">
      <w:r>
        <w:rPr>
          <w:rFonts w:ascii="微软雅黑" w:hAnsi="微软雅黑" w:eastAsia="微软雅黑"/>
          <w:b/>
          <w:i w:val="0"/>
          <w:sz w:val="20"/>
        </w:rPr>
        <w:t>如何解读：</w:t>
      </w:r>
      <w:r>
        <w:rPr>
          <w:rFonts w:ascii="微软雅黑" w:hAnsi="微软雅黑" w:eastAsia="微软雅黑"/>
          <w:b w:val="0"/>
          <w:i w:val="0"/>
          <w:sz w:val="20"/>
        </w:rPr>
        <w:t>环形图中心留空——视觉焦点在扇区比例。悬停扇区显示tooltip: "{label}: {count} 件 ({pct}%)"。Critical扇区占比&gt;20%→库存策略严重不足。High+Critical&gt;50%→需整体调高安全库存。如果Low扇区占比&gt;80%→库存充足，可降库存成本。</w:t>
      </w:r>
    </w:p>
    <w:p w14:paraId="43E99CEA"/>
    <w:p w14:paraId="1DE0DCE7">
      <w:pPr>
        <w:pStyle w:val="4"/>
      </w:pPr>
      <w:bookmarkStart w:id="51" w:name="_Toc6126"/>
      <w:r>
        <w:t>9.3 缺货风险Top 5表</w:t>
      </w:r>
      <w:bookmarkEnd w:id="51"/>
    </w:p>
    <w:p w14:paraId="5EAEBBBB">
      <w:r>
        <w:rPr>
          <w:rFonts w:ascii="微软雅黑" w:hAnsi="微软雅黑" w:eastAsia="微软雅黑"/>
          <w:b w:val="0"/>
          <w:sz w:val="20"/>
        </w:rPr>
        <w:t>HTML表格（非图表库），按risk severity降序排列，取风险最高的5个备件。列：备件中文名（通过PART_CN映射翻译）、风险徽章（Critical红/High琥珀/Medium蓝/Low绿）、缺货概率（百分比，如"87%"）、年缺货成本（$金额，&gt;5000标红）、建议采购量（件）。排序规则：Critical优先 → 同级按suggested_order_qty降序。数据来源：同环形图——inventory_policy_optimized.csv经过风险重计算后的前5行。</w:t>
      </w:r>
    </w:p>
    <w:p w14:paraId="150DE39A">
      <w:pPr>
        <w:pStyle w:val="4"/>
      </w:pPr>
      <w:bookmarkStart w:id="52" w:name="_Toc17067"/>
      <w:r>
        <w:t>9.4 采购建议卡片网格</w:t>
      </w:r>
      <w:bookmarkEnd w:id="52"/>
    </w:p>
    <w:p w14:paraId="4BC3C9F9">
      <w:r>
        <w:rPr>
          <w:rFonts w:ascii="微软雅黑" w:hAnsi="微软雅黑" w:eastAsia="微软雅黑"/>
          <w:b w:val="0"/>
          <w:sz w:val="20"/>
        </w:rPr>
        <w:t>网格布局（2列CSS grid），每卡片=一个需要采购的备件。筛选条件：actual_stock ≤ reorder_point_s 或 suggested_order_qty &gt; 0。排序：风险严重度优先 → 同级按缺口大小降序。每卡片显示：紧急程度徽章（"紧急补货"红底 / "建议采购"蓝底）、备件中文名+型号、当前库存→缺口→目标库存的对比条（如"3件 → 缺12件 → 目标15件"）、EOQ建议订购量、重订货点s、单位成本和总成本（建议量×单价）。卡片内含库存填充条（fill bar）：宽度=current/S×100%，红色(&lt;30%)/琥珀(30-60%)/绿色(&gt;60%)。紧急卡片左侧有琥珀色粗边框。汇总栏（网格底部）：涉及备件种类数+总采购件数+总预估成本（Σ(suggested_qty × unit_cost)）。</w:t>
      </w:r>
    </w:p>
    <w:p w14:paraId="3B906ED6">
      <w:pPr>
        <w:pStyle w:val="4"/>
      </w:pPr>
      <w:bookmarkStart w:id="53" w:name="_Toc19259"/>
      <w:r>
        <w:t>9.5 库存表格</w:t>
      </w:r>
      <w:bookmarkEnd w:id="53"/>
    </w:p>
    <w:p w14:paraId="0EC6FE81">
      <w:r>
        <w:rPr>
          <w:rFonts w:ascii="微软雅黑" w:hAnsi="微软雅黑" w:eastAsia="微软雅黑"/>
          <w:b w:val="0"/>
          <w:sz w:val="20"/>
        </w:rPr>
        <w:t>完整17行备件清单表，列：零件（中文名+英文原名）、型号（part_number）、库存（点击数字触发prompt()弹出编辑框，输入新值后POST /api/inventory/adjust）、安全库存（safety_stock=s）、需求（demand_rate）、缺口（shortage，红色&gt;0）、单价（$）、状态徽章（ok绿/low琥珀/out红）、供应商、操作按钮行（+1/-1/+5/-5快速调整，每个按钮调用POST /api/inventory/adjust with {part_name, delta}）。数据来源：GET /api/inventory/stock。刷新按钮重新加载全部数据。"重新初始化"按钮POST /api/inventory/stock重置库存快照。</w:t>
      </w:r>
    </w:p>
    <w:p w14:paraId="411A14AE">
      <w:pPr>
        <w:pStyle w:val="4"/>
      </w:pPr>
      <w:bookmarkStart w:id="54" w:name="_Toc29479"/>
      <w:r>
        <w:t>9.6 采购订单管理</w:t>
      </w:r>
      <w:bookmarkEnd w:id="54"/>
    </w:p>
    <w:p w14:paraId="5BFB8351">
      <w:r>
        <w:rPr>
          <w:rFonts w:ascii="微软雅黑" w:hAnsi="微软雅黑" w:eastAsia="微软雅黑"/>
          <w:b w:val="0"/>
          <w:sz w:val="20"/>
        </w:rPr>
        <w:t>订单卡片列表+自动生成按钮。数据来源：GET /api/inventory/procurement。"自动生成采购单"按钮触发POST /api/inventory/procurement/generate → inventory_connector.generate_procurement_orders()——基于缺口分析自动生成采购订单。每订单卡片显示：状态徽章（5态：申请中/已下单/运输中/已到货/已入库）、备件名、数量×供应商、下单日期+预计到货、状态下拉选择器（调用POST /api/inventory/procurement/update-status）、确认入库按钮（设为"已入库"并自动更新库存+记录日志）。</w:t>
      </w:r>
    </w:p>
    <w:p w14:paraId="7CD0DADC">
      <w:pPr>
        <w:pStyle w:val="4"/>
      </w:pPr>
      <w:bookmarkStart w:id="55" w:name="_Toc25274"/>
      <w:r>
        <w:t>9.7 库存变更日志</w:t>
      </w:r>
      <w:bookmarkEnd w:id="55"/>
    </w:p>
    <w:p w14:paraId="28144AB3">
      <w:r>
        <w:rPr>
          <w:rFonts w:ascii="微软雅黑" w:hAnsi="微软雅黑" w:eastAsia="微软雅黑"/>
          <w:b w:val="0"/>
          <w:sz w:val="20"/>
        </w:rPr>
        <w:t>时间戳日志表格。数据来源：GET /api/inventory/logs。列：时间（created_at截断至秒）、零件（中文名）、变动量（绿色正数表示入库/+N，红色负数表示出库/-N）、原因（reason列）、调整后库存（new_stock）。每次库存调整（无论是手动编辑还是快速按钮）都会创建一条日志记录。</w:t>
      </w:r>
    </w:p>
    <w:p w14:paraId="360EAE13">
      <w:r>
        <w:br w:type="page"/>
      </w:r>
    </w:p>
    <w:p w14:paraId="0F68BD9D">
      <w:pPr>
        <w:pStyle w:val="3"/>
      </w:pPr>
      <w:bookmarkStart w:id="56" w:name="_Toc6505"/>
      <w:r>
        <w:t>十、技师与员工管理（technicians.html）</w:t>
      </w:r>
      <w:bookmarkEnd w:id="56"/>
    </w:p>
    <w:p w14:paraId="305982DF">
      <w:r>
        <w:rPr>
          <w:rFonts w:ascii="微软雅黑" w:hAnsi="微软雅黑" w:eastAsia="微软雅黑"/>
          <w:b w:val="0"/>
          <w:sz w:val="20"/>
        </w:rPr>
        <w:t>技师管理页面面向生产管理负责人，管理维修团队的完整信息。支持5种技师类型：初级技师(junior_technician)、高级技师(senior_technician)、电气专员(electrical_specialist)、热控专员(thermal_specialist)、机械专员(mechanical_specialist)。三种工作状态：在岗(available)、忙碌(busy)、休假(off_duty)。</w:t>
      </w:r>
    </w:p>
    <w:p w14:paraId="6D248D08">
      <w:pPr>
        <w:pStyle w:val="4"/>
      </w:pPr>
      <w:bookmarkStart w:id="57" w:name="_Toc29398"/>
      <w:r>
        <w:t>10.1 统计卡片（4张）</w:t>
      </w:r>
      <w:bookmarkEnd w:id="57"/>
    </w:p>
    <w:p w14:paraId="601A78ED">
      <w:r>
        <w:rPr>
          <w:rFonts w:ascii="微软雅黑" w:hAnsi="微软雅黑" w:eastAsia="微软雅黑"/>
          <w:b/>
          <w:color w:val="7B61FF"/>
          <w:sz w:val="22"/>
        </w:rPr>
        <w:t>▌技师统计卡片</w:t>
      </w:r>
    </w:p>
    <w:p w14:paraId="2A66C586">
      <w:r>
        <w:rPr>
          <w:rFonts w:ascii="微软雅黑" w:hAnsi="微软雅黑" w:eastAsia="微软雅黑"/>
          <w:b/>
          <w:i w:val="0"/>
          <w:sz w:val="20"/>
        </w:rPr>
        <w:t>显示数值：</w:t>
      </w:r>
      <w:r>
        <w:rPr>
          <w:rFonts w:ascii="微软雅黑" w:hAnsi="微软雅黑" w:eastAsia="微软雅黑"/>
          <w:b w:val="0"/>
          <w:i w:val="0"/>
          <w:sz w:val="20"/>
        </w:rPr>
        <w:t>员工总数 | 在岗人数 | 忙碌人数 | 当前工单总数</w:t>
      </w:r>
    </w:p>
    <w:p w14:paraId="0EE45035">
      <w:r>
        <w:rPr>
          <w:rFonts w:ascii="微软雅黑" w:hAnsi="微软雅黑" w:eastAsia="微软雅黑"/>
          <w:b/>
          <w:i w:val="0"/>
          <w:sz w:val="20"/>
        </w:rPr>
        <w:t>计算方式：</w:t>
      </w:r>
      <w:r>
        <w:rPr>
          <w:rFonts w:ascii="微软雅黑" w:hAnsi="微软雅黑" w:eastAsia="微软雅黑"/>
          <w:b w:val="0"/>
          <w:i w:val="0"/>
          <w:sz w:val="20"/>
        </w:rPr>
        <w:t>员工总数=technicians数组length</w:t>
      </w:r>
      <w:r>
        <w:rPr>
          <w:rFonts w:ascii="微软雅黑" w:hAnsi="微软雅黑" w:eastAsia="微软雅黑"/>
          <w:b w:val="0"/>
          <w:i w:val="0"/>
          <w:sz w:val="20"/>
        </w:rPr>
        <w:br w:type="textWrapping"/>
      </w:r>
      <w:r>
        <w:rPr>
          <w:rFonts w:ascii="微软雅黑" w:hAnsi="微软雅黑" w:eastAsia="微软雅黑"/>
          <w:b w:val="0"/>
          <w:i w:val="0"/>
          <w:sz w:val="20"/>
        </w:rPr>
        <w:t>在岗人数=status='available'计数（绿色）</w:t>
      </w:r>
      <w:r>
        <w:rPr>
          <w:rFonts w:ascii="微软雅黑" w:hAnsi="微软雅黑" w:eastAsia="微软雅黑"/>
          <w:b w:val="0"/>
          <w:i w:val="0"/>
          <w:sz w:val="20"/>
        </w:rPr>
        <w:br w:type="textWrapping"/>
      </w:r>
      <w:r>
        <w:rPr>
          <w:rFonts w:ascii="微软雅黑" w:hAnsi="微软雅黑" w:eastAsia="微软雅黑"/>
          <w:b w:val="0"/>
          <w:i w:val="0"/>
          <w:sz w:val="20"/>
        </w:rPr>
        <w:t>忙碌人数=status='busy'计数（琥珀色）</w:t>
      </w:r>
      <w:r>
        <w:rPr>
          <w:rFonts w:ascii="微软雅黑" w:hAnsi="微软雅黑" w:eastAsia="微软雅黑"/>
          <w:b w:val="0"/>
          <w:i w:val="0"/>
          <w:sz w:val="20"/>
        </w:rPr>
        <w:br w:type="textWrapping"/>
      </w:r>
      <w:r>
        <w:rPr>
          <w:rFonts w:ascii="微软雅黑" w:hAnsi="微软雅黑" w:eastAsia="微软雅黑"/>
          <w:b w:val="0"/>
          <w:i w:val="0"/>
          <w:sz w:val="20"/>
        </w:rPr>
        <w:t>当前工单总数=SUM(current_workload) 所有技师的当前分配工单之和</w:t>
      </w:r>
    </w:p>
    <w:p w14:paraId="23B6683E">
      <w:r>
        <w:rPr>
          <w:rFonts w:ascii="微软雅黑" w:hAnsi="微软雅黑" w:eastAsia="微软雅黑"/>
          <w:b/>
          <w:i w:val="0"/>
          <w:sz w:val="20"/>
        </w:rPr>
        <w:t>数据来源：</w:t>
      </w:r>
      <w:r>
        <w:rPr>
          <w:rFonts w:ascii="微软雅黑" w:hAnsi="微软雅黑" w:eastAsia="微软雅黑"/>
          <w:b w:val="0"/>
          <w:i w:val="0"/>
          <w:sz w:val="20"/>
        </w:rPr>
        <w:t>GET /api/technicians/workloads/summary → tracking_routes.py</w:t>
      </w:r>
    </w:p>
    <w:p w14:paraId="22012F9A"/>
    <w:p w14:paraId="7AD777F3">
      <w:pPr>
        <w:pStyle w:val="4"/>
      </w:pPr>
      <w:bookmarkStart w:id="58" w:name="_Toc1300"/>
      <w:r>
        <w:t>10.2 技师名册表</w:t>
      </w:r>
      <w:bookmarkEnd w:id="58"/>
    </w:p>
    <w:p w14:paraId="5471FC04">
      <w:r>
        <w:rPr>
          <w:rFonts w:ascii="微软雅黑" w:hAnsi="微软雅黑" w:eastAsia="微软雅黑"/>
          <w:b w:val="0"/>
          <w:sz w:val="20"/>
        </w:rPr>
        <w:t>可按类型和状态双重筛选的HTML表格。数据来源：GET /api/technicians。筛选器：类型下拉（全部/电气/热控/高级/初级/机械）+ 状态下拉（全部/在岗/忙碌/休假）。</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58600B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shd w:val="clear" w:color="auto" w:fill="1A1A2E"/>
          </w:tcPr>
          <w:p w14:paraId="735B0562">
            <w:pPr>
              <w:jc w:val="center"/>
            </w:pPr>
            <w:r>
              <w:rPr>
                <w:rFonts w:ascii="微软雅黑" w:hAnsi="微软雅黑" w:eastAsia="微软雅黑"/>
                <w:b/>
                <w:color w:val="FFFFFF"/>
                <w:sz w:val="17"/>
              </w:rPr>
              <w:t>列名</w:t>
            </w:r>
          </w:p>
        </w:tc>
        <w:tc>
          <w:tcPr>
            <w:tcW w:w="3135" w:type="dxa"/>
            <w:shd w:val="clear" w:color="auto" w:fill="1A1A2E"/>
          </w:tcPr>
          <w:p w14:paraId="07D19393">
            <w:pPr>
              <w:jc w:val="center"/>
            </w:pPr>
            <w:r>
              <w:rPr>
                <w:rFonts w:ascii="微软雅黑" w:hAnsi="微软雅黑" w:eastAsia="微软雅黑"/>
                <w:b/>
                <w:color w:val="FFFFFF"/>
                <w:sz w:val="17"/>
              </w:rPr>
              <w:t>内容</w:t>
            </w:r>
          </w:p>
        </w:tc>
        <w:tc>
          <w:tcPr>
            <w:tcW w:w="3135" w:type="dxa"/>
            <w:shd w:val="clear" w:color="auto" w:fill="1A1A2E"/>
          </w:tcPr>
          <w:p w14:paraId="0E52C559">
            <w:pPr>
              <w:jc w:val="center"/>
            </w:pPr>
            <w:r>
              <w:rPr>
                <w:rFonts w:ascii="微软雅黑" w:hAnsi="微软雅黑" w:eastAsia="微软雅黑"/>
                <w:b/>
                <w:color w:val="FFFFFF"/>
                <w:sz w:val="17"/>
              </w:rPr>
              <w:t>交互</w:t>
            </w:r>
          </w:p>
        </w:tc>
      </w:tr>
      <w:tr w14:paraId="09F8FB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02B803FC">
            <w:r>
              <w:rPr>
                <w:rFonts w:ascii="微软雅黑" w:hAnsi="微软雅黑" w:eastAsia="微软雅黑"/>
                <w:sz w:val="17"/>
              </w:rPr>
              <w:t>ID</w:t>
            </w:r>
          </w:p>
        </w:tc>
        <w:tc>
          <w:tcPr>
            <w:tcW w:w="3135" w:type="dxa"/>
          </w:tcPr>
          <w:p w14:paraId="1C157D1A">
            <w:r>
              <w:rPr>
                <w:rFonts w:ascii="微软雅黑" w:hAnsi="微软雅黑" w:eastAsia="微软雅黑"/>
                <w:sz w:val="17"/>
              </w:rPr>
              <w:t>技师编号（如T001）</w:t>
            </w:r>
          </w:p>
        </w:tc>
        <w:tc>
          <w:tcPr>
            <w:tcW w:w="3135" w:type="dxa"/>
          </w:tcPr>
          <w:p w14:paraId="7C551B3C">
            <w:r>
              <w:rPr>
                <w:rFonts w:ascii="微软雅黑" w:hAnsi="微软雅黑" w:eastAsia="微软雅黑"/>
                <w:sz w:val="17"/>
              </w:rPr>
              <w:t>—</w:t>
            </w:r>
          </w:p>
        </w:tc>
      </w:tr>
      <w:tr w14:paraId="4B542E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3269DEA4">
            <w:r>
              <w:rPr>
                <w:rFonts w:ascii="微软雅黑" w:hAnsi="微软雅黑" w:eastAsia="微软雅黑"/>
                <w:sz w:val="17"/>
              </w:rPr>
              <w:t>姓名</w:t>
            </w:r>
          </w:p>
        </w:tc>
        <w:tc>
          <w:tcPr>
            <w:tcW w:w="3135" w:type="dxa"/>
          </w:tcPr>
          <w:p w14:paraId="410B4B71">
            <w:r>
              <w:rPr>
                <w:rFonts w:ascii="微软雅黑" w:hAnsi="微软雅黑" w:eastAsia="微软雅黑"/>
                <w:sz w:val="17"/>
              </w:rPr>
              <w:t>中文姓名（加粗显示）</w:t>
            </w:r>
          </w:p>
        </w:tc>
        <w:tc>
          <w:tcPr>
            <w:tcW w:w="3135" w:type="dxa"/>
          </w:tcPr>
          <w:p w14:paraId="5FF3EFD7">
            <w:r>
              <w:rPr>
                <w:rFonts w:ascii="微软雅黑" w:hAnsi="微软雅黑" w:eastAsia="微软雅黑"/>
                <w:sz w:val="17"/>
              </w:rPr>
              <w:t>—</w:t>
            </w:r>
          </w:p>
        </w:tc>
      </w:tr>
      <w:tr w14:paraId="38F58A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4EB83FF">
            <w:r>
              <w:rPr>
                <w:rFonts w:ascii="微软雅黑" w:hAnsi="微软雅黑" w:eastAsia="微软雅黑"/>
                <w:sz w:val="17"/>
              </w:rPr>
              <w:t>类型</w:t>
            </w:r>
          </w:p>
        </w:tc>
        <w:tc>
          <w:tcPr>
            <w:tcW w:w="3135" w:type="dxa"/>
          </w:tcPr>
          <w:p w14:paraId="6D47FFB8">
            <w:r>
              <w:rPr>
                <w:rFonts w:ascii="微软雅黑" w:hAnsi="微软雅黑" w:eastAsia="微软雅黑"/>
                <w:sz w:val="17"/>
              </w:rPr>
              <w:t>中文类型标签（TYPE_CN映射）</w:t>
            </w:r>
          </w:p>
        </w:tc>
        <w:tc>
          <w:tcPr>
            <w:tcW w:w="3135" w:type="dxa"/>
          </w:tcPr>
          <w:p w14:paraId="14F8CF3A">
            <w:r>
              <w:rPr>
                <w:rFonts w:ascii="微软雅黑" w:hAnsi="微软雅黑" w:eastAsia="微软雅黑"/>
                <w:sz w:val="17"/>
              </w:rPr>
              <w:t>按类型筛选</w:t>
            </w:r>
          </w:p>
        </w:tc>
      </w:tr>
      <w:tr w14:paraId="3A7CA1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9743F7B">
            <w:r>
              <w:rPr>
                <w:rFonts w:ascii="微软雅黑" w:hAnsi="微软雅黑" w:eastAsia="微软雅黑"/>
                <w:sz w:val="17"/>
              </w:rPr>
              <w:t>邮箱/电话</w:t>
            </w:r>
          </w:p>
        </w:tc>
        <w:tc>
          <w:tcPr>
            <w:tcW w:w="3135" w:type="dxa"/>
          </w:tcPr>
          <w:p w14:paraId="67D9E73A">
            <w:r>
              <w:rPr>
                <w:rFonts w:ascii="微软雅黑" w:hAnsi="微软雅黑" w:eastAsia="微软雅黑"/>
                <w:sz w:val="17"/>
              </w:rPr>
              <w:t>联系方式（小号字体）</w:t>
            </w:r>
          </w:p>
        </w:tc>
        <w:tc>
          <w:tcPr>
            <w:tcW w:w="3135" w:type="dxa"/>
          </w:tcPr>
          <w:p w14:paraId="53A49DB2">
            <w:r>
              <w:rPr>
                <w:rFonts w:ascii="微软雅黑" w:hAnsi="微软雅黑" w:eastAsia="微软雅黑"/>
                <w:sz w:val="17"/>
              </w:rPr>
              <w:t>—</w:t>
            </w:r>
          </w:p>
        </w:tc>
      </w:tr>
      <w:tr w14:paraId="077121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3691E07F">
            <w:r>
              <w:rPr>
                <w:rFonts w:ascii="微软雅黑" w:hAnsi="微软雅黑" w:eastAsia="微软雅黑"/>
                <w:sz w:val="17"/>
              </w:rPr>
              <w:t>状态</w:t>
            </w:r>
          </w:p>
        </w:tc>
        <w:tc>
          <w:tcPr>
            <w:tcW w:w="3135" w:type="dxa"/>
          </w:tcPr>
          <w:p w14:paraId="0E89B9FC">
            <w:r>
              <w:rPr>
                <w:rFonts w:ascii="微软雅黑" w:hAnsi="微软雅黑" w:eastAsia="微软雅黑"/>
                <w:sz w:val="17"/>
              </w:rPr>
              <w:t>徽章：在岗(绿)/忙碌(琥珀)/休假(灰)</w:t>
            </w:r>
          </w:p>
        </w:tc>
        <w:tc>
          <w:tcPr>
            <w:tcW w:w="3135" w:type="dxa"/>
          </w:tcPr>
          <w:p w14:paraId="606CB4AF">
            <w:r>
              <w:rPr>
                <w:rFonts w:ascii="微软雅黑" w:hAnsi="微软雅黑" w:eastAsia="微软雅黑"/>
                <w:sz w:val="17"/>
              </w:rPr>
              <w:t>按状态筛选</w:t>
            </w:r>
          </w:p>
        </w:tc>
      </w:tr>
      <w:tr w14:paraId="2BEF07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161D2EAA">
            <w:r>
              <w:rPr>
                <w:rFonts w:ascii="微软雅黑" w:hAnsi="微软雅黑" w:eastAsia="微软雅黑"/>
                <w:sz w:val="17"/>
              </w:rPr>
              <w:t>工单负载</w:t>
            </w:r>
          </w:p>
        </w:tc>
        <w:tc>
          <w:tcPr>
            <w:tcW w:w="3135" w:type="dxa"/>
          </w:tcPr>
          <w:p w14:paraId="1C416B28">
            <w:r>
              <w:rPr>
                <w:rFonts w:ascii="微软雅黑" w:hAnsi="微软雅黑" w:eastAsia="微软雅黑"/>
                <w:sz w:val="17"/>
              </w:rPr>
              <w:t>"当前数 / 最大负载" + 颜色编码</w:t>
            </w:r>
            <w:r>
              <w:rPr>
                <w:rFonts w:ascii="微软雅黑" w:hAnsi="微软雅黑" w:eastAsia="微软雅黑"/>
                <w:sz w:val="17"/>
              </w:rPr>
              <w:br w:type="textWrapping"/>
            </w:r>
            <w:r>
              <w:rPr>
                <w:rFonts w:ascii="微软雅黑" w:hAnsi="微软雅黑" w:eastAsia="微软雅黑"/>
                <w:sz w:val="17"/>
              </w:rPr>
              <w:t>红=≥100%, 琥珀=70-99%, 绿=&lt;70%</w:t>
            </w:r>
          </w:p>
        </w:tc>
        <w:tc>
          <w:tcPr>
            <w:tcW w:w="3135" w:type="dxa"/>
          </w:tcPr>
          <w:p w14:paraId="7028C6A5">
            <w:r>
              <w:rPr>
                <w:rFonts w:ascii="微软雅黑" w:hAnsi="微软雅黑" w:eastAsia="微软雅黑"/>
                <w:sz w:val="17"/>
              </w:rPr>
              <w:t>—</w:t>
            </w:r>
          </w:p>
        </w:tc>
      </w:tr>
      <w:tr w14:paraId="2B3976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6DC1591B">
            <w:r>
              <w:rPr>
                <w:rFonts w:ascii="微软雅黑" w:hAnsi="微软雅黑" w:eastAsia="微软雅黑"/>
                <w:sz w:val="17"/>
              </w:rPr>
              <w:t>操作</w:t>
            </w:r>
          </w:p>
        </w:tc>
        <w:tc>
          <w:tcPr>
            <w:tcW w:w="3135" w:type="dxa"/>
          </w:tcPr>
          <w:p w14:paraId="28C7352A">
            <w:r>
              <w:rPr>
                <w:rFonts w:ascii="微软雅黑" w:hAnsi="微软雅黑" w:eastAsia="微软雅黑"/>
                <w:sz w:val="17"/>
              </w:rPr>
              <w:t>编辑(打开预填弹窗) / 切换状态(PUT) / 删除(DELETE)</w:t>
            </w:r>
          </w:p>
        </w:tc>
        <w:tc>
          <w:tcPr>
            <w:tcW w:w="3135" w:type="dxa"/>
          </w:tcPr>
          <w:p w14:paraId="45E01733">
            <w:r>
              <w:rPr>
                <w:rFonts w:ascii="微软雅黑" w:hAnsi="微软雅黑" w:eastAsia="微软雅黑"/>
                <w:sz w:val="17"/>
              </w:rPr>
              <w:t>删除仅限无活跃工单的技师</w:t>
            </w:r>
          </w:p>
        </w:tc>
      </w:tr>
    </w:tbl>
    <w:p w14:paraId="7F52DC1B"/>
    <w:p w14:paraId="58BE0FED">
      <w:r>
        <w:rPr>
          <w:rFonts w:ascii="微软雅黑" w:hAnsi="微软雅黑" w:eastAsia="微软雅黑"/>
          <w:b w:val="0"/>
          <w:sz w:val="20"/>
        </w:rPr>
        <w:t>新增员工按钮打开空白表单弹窗。</w:t>
      </w:r>
    </w:p>
    <w:p w14:paraId="49C55CC2">
      <w:pPr>
        <w:pStyle w:val="4"/>
      </w:pPr>
      <w:bookmarkStart w:id="59" w:name="_Toc28154"/>
      <w:r>
        <w:t>10.3 负载仪表盘</w:t>
      </w:r>
      <w:bookmarkEnd w:id="59"/>
    </w:p>
    <w:p w14:paraId="0C926C22">
      <w:r>
        <w:rPr>
          <w:rFonts w:ascii="微软雅黑" w:hAnsi="微软雅黑" w:eastAsia="微软雅黑"/>
          <w:b w:val="0"/>
          <w:sz w:val="20"/>
        </w:rPr>
        <w:t>网格布局的技师卡片（最小宽310px，自适应列数）。每张卡片：彩色头像圆圈（姓名首字，绿/琥珀/灰对应状态）、姓名+类型+状态标签、联系方式（邮箱 | 电话）、负载进度条（横向填充条，宽度=负载/最大×100%，绿色&lt;70% / 琥珀70-99% / 红色≥100%）、已分配设备标签列表（或"暂无工单"）、编辑/切换/删除操作按钮。数据来源：GET /api/technicians（无筛选，全量返回）。</w:t>
      </w:r>
    </w:p>
    <w:p w14:paraId="594A6D5B">
      <w:pPr>
        <w:pStyle w:val="4"/>
      </w:pPr>
      <w:bookmarkStart w:id="60" w:name="_Toc8918"/>
      <w:r>
        <w:t>10.4 新增/编辑弹窗</w:t>
      </w:r>
      <w:bookmarkEnd w:id="60"/>
    </w:p>
    <w:p w14:paraId="10FD1727">
      <w:r>
        <w:rPr>
          <w:rFonts w:ascii="微软雅黑" w:hAnsi="微软雅黑" w:eastAsia="微软雅黑"/>
          <w:b w:val="0"/>
          <w:sz w:val="20"/>
        </w:rPr>
        <w:t>7字段表单：姓名（必填，placeholder"张伟"）、技师类型（5选1下拉）、邮箱、电话、最大负载（数字1-10，默认3）、技能标签（文本，逗号分隔，如"高电压,电路诊断"）、状态（在岗/忙碌/休假）。保存时：新增→POST /api/technicians；编辑→PUT /api/technicians/&lt;id&gt;。保存成功后自动刷新名册和负载仪表盘。</w:t>
      </w:r>
    </w:p>
    <w:p w14:paraId="5FD0CA8E">
      <w:pPr>
        <w:pStyle w:val="4"/>
      </w:pPr>
      <w:bookmarkStart w:id="61" w:name="_Toc2634"/>
      <w:r>
        <w:t>10.5 技能匹配规则</w:t>
      </w:r>
      <w:bookmarkEnd w:id="61"/>
    </w:p>
    <w:p w14:paraId="620C4B05">
      <w:r>
        <w:rPr>
          <w:rFonts w:ascii="微软雅黑" w:hAnsi="微软雅黑" w:eastAsia="微软雅黑"/>
          <w:b w:val="0"/>
          <w:sz w:val="20"/>
        </w:rPr>
        <w:t>维修工单的技师自动分配由technician_assigner.py实现，遵循优先级规则链：</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81"/>
        <w:gridCol w:w="2641"/>
        <w:gridCol w:w="2132"/>
        <w:gridCol w:w="3068"/>
      </w:tblGrid>
      <w:tr w14:paraId="15CD9E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shd w:val="clear" w:color="auto" w:fill="1A1A2E"/>
          </w:tcPr>
          <w:p w14:paraId="5DC77B10">
            <w:pPr>
              <w:jc w:val="center"/>
            </w:pPr>
            <w:r>
              <w:rPr>
                <w:rFonts w:ascii="微软雅黑" w:hAnsi="微软雅黑" w:eastAsia="微软雅黑"/>
                <w:b/>
                <w:color w:val="FFFFFF"/>
                <w:sz w:val="17"/>
              </w:rPr>
              <w:t>设备状态</w:t>
            </w:r>
          </w:p>
        </w:tc>
        <w:tc>
          <w:tcPr>
            <w:tcW w:w="1701" w:type="dxa"/>
            <w:shd w:val="clear" w:color="auto" w:fill="1A1A2E"/>
          </w:tcPr>
          <w:p w14:paraId="50BED411">
            <w:pPr>
              <w:jc w:val="center"/>
            </w:pPr>
            <w:r>
              <w:rPr>
                <w:rFonts w:ascii="微软雅黑" w:hAnsi="微软雅黑" w:eastAsia="微软雅黑"/>
                <w:b/>
                <w:color w:val="FFFFFF"/>
                <w:sz w:val="17"/>
              </w:rPr>
              <w:t>异常模式</w:t>
            </w:r>
          </w:p>
        </w:tc>
        <w:tc>
          <w:tcPr>
            <w:tcW w:w="2268" w:type="dxa"/>
            <w:shd w:val="clear" w:color="auto" w:fill="1A1A2E"/>
          </w:tcPr>
          <w:p w14:paraId="42E0EB24">
            <w:pPr>
              <w:jc w:val="center"/>
            </w:pPr>
            <w:r>
              <w:rPr>
                <w:rFonts w:ascii="微软雅黑" w:hAnsi="微软雅黑" w:eastAsia="微软雅黑"/>
                <w:b/>
                <w:color w:val="FFFFFF"/>
                <w:sz w:val="17"/>
              </w:rPr>
              <w:t>分配技师类型</w:t>
            </w:r>
          </w:p>
        </w:tc>
        <w:tc>
          <w:tcPr>
            <w:tcW w:w="3969" w:type="dxa"/>
            <w:shd w:val="clear" w:color="auto" w:fill="1A1A2E"/>
          </w:tcPr>
          <w:p w14:paraId="0FBADBE7">
            <w:pPr>
              <w:jc w:val="center"/>
            </w:pPr>
            <w:r>
              <w:rPr>
                <w:rFonts w:ascii="微软雅黑" w:hAnsi="微软雅黑" w:eastAsia="微软雅黑"/>
                <w:b/>
                <w:color w:val="FFFFFF"/>
                <w:sz w:val="17"/>
              </w:rPr>
              <w:t>优先级理由</w:t>
            </w:r>
          </w:p>
        </w:tc>
      </w:tr>
      <w:tr w14:paraId="149B8C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BCA92A3">
            <w:r>
              <w:rPr>
                <w:rFonts w:ascii="微软雅黑" w:hAnsi="微软雅黑" w:eastAsia="微软雅黑"/>
                <w:sz w:val="17"/>
              </w:rPr>
              <w:t>ALARM</w:t>
            </w:r>
          </w:p>
        </w:tc>
        <w:tc>
          <w:tcPr>
            <w:tcW w:w="1701" w:type="dxa"/>
          </w:tcPr>
          <w:p w14:paraId="76184525">
            <w:r>
              <w:rPr>
                <w:rFonts w:ascii="微软雅黑" w:hAnsi="微软雅黑" w:eastAsia="微软雅黑"/>
                <w:sz w:val="17"/>
              </w:rPr>
              <w:t>voltage_drift</w:t>
            </w:r>
          </w:p>
        </w:tc>
        <w:tc>
          <w:tcPr>
            <w:tcW w:w="2268" w:type="dxa"/>
          </w:tcPr>
          <w:p w14:paraId="6D03A9F9">
            <w:r>
              <w:rPr>
                <w:rFonts w:ascii="微软雅黑" w:hAnsi="微软雅黑" w:eastAsia="微软雅黑"/>
                <w:sz w:val="17"/>
              </w:rPr>
              <w:t>electrical_specialist（电气专员）</w:t>
            </w:r>
          </w:p>
        </w:tc>
        <w:tc>
          <w:tcPr>
            <w:tcW w:w="3969" w:type="dxa"/>
          </w:tcPr>
          <w:p w14:paraId="550D379E">
            <w:r>
              <w:rPr>
                <w:rFonts w:ascii="微软雅黑" w:hAnsi="微软雅黑" w:eastAsia="微软雅黑"/>
                <w:sz w:val="17"/>
              </w:rPr>
              <w:t>电压漂移涉及电路/电源系统，需要电气专业诊断</w:t>
            </w:r>
          </w:p>
        </w:tc>
      </w:tr>
      <w:tr w14:paraId="265691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BA7C816">
            <w:r>
              <w:rPr>
                <w:rFonts w:ascii="微软雅黑" w:hAnsi="微软雅黑" w:eastAsia="微软雅黑"/>
                <w:sz w:val="17"/>
              </w:rPr>
              <w:t>ALARM</w:t>
            </w:r>
          </w:p>
        </w:tc>
        <w:tc>
          <w:tcPr>
            <w:tcW w:w="1701" w:type="dxa"/>
          </w:tcPr>
          <w:p w14:paraId="0C2ADF77">
            <w:r>
              <w:rPr>
                <w:rFonts w:ascii="微软雅黑" w:hAnsi="微软雅黑" w:eastAsia="微软雅黑"/>
                <w:sz w:val="17"/>
              </w:rPr>
              <w:t>thermal_buildup</w:t>
            </w:r>
          </w:p>
        </w:tc>
        <w:tc>
          <w:tcPr>
            <w:tcW w:w="2268" w:type="dxa"/>
          </w:tcPr>
          <w:p w14:paraId="085D5F2D">
            <w:r>
              <w:rPr>
                <w:rFonts w:ascii="微软雅黑" w:hAnsi="微软雅黑" w:eastAsia="微软雅黑"/>
                <w:sz w:val="17"/>
              </w:rPr>
              <w:t>thermal_specialist（热控专员）</w:t>
            </w:r>
          </w:p>
        </w:tc>
        <w:tc>
          <w:tcPr>
            <w:tcW w:w="3969" w:type="dxa"/>
          </w:tcPr>
          <w:p w14:paraId="628DF931">
            <w:r>
              <w:rPr>
                <w:rFonts w:ascii="微软雅黑" w:hAnsi="微软雅黑" w:eastAsia="微软雅黑"/>
                <w:sz w:val="17"/>
              </w:rPr>
              <w:t>热积聚涉及冷却/散热系统，需要热控专业诊断</w:t>
            </w:r>
          </w:p>
        </w:tc>
      </w:tr>
      <w:tr w14:paraId="0A5438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C3A900F">
            <w:r>
              <w:rPr>
                <w:rFonts w:ascii="微软雅黑" w:hAnsi="微软雅黑" w:eastAsia="微软雅黑"/>
                <w:sz w:val="17"/>
              </w:rPr>
              <w:t>ALARM</w:t>
            </w:r>
          </w:p>
        </w:tc>
        <w:tc>
          <w:tcPr>
            <w:tcW w:w="1701" w:type="dxa"/>
          </w:tcPr>
          <w:p w14:paraId="055C17F0">
            <w:r>
              <w:rPr>
                <w:rFonts w:ascii="微软雅黑" w:hAnsi="微软雅黑" w:eastAsia="微软雅黑"/>
                <w:sz w:val="17"/>
              </w:rPr>
              <w:t>combined_degradation</w:t>
            </w:r>
          </w:p>
        </w:tc>
        <w:tc>
          <w:tcPr>
            <w:tcW w:w="2268" w:type="dxa"/>
          </w:tcPr>
          <w:p w14:paraId="75EFBA55">
            <w:r>
              <w:rPr>
                <w:rFonts w:ascii="微软雅黑" w:hAnsi="微软雅黑" w:eastAsia="微软雅黑"/>
                <w:sz w:val="17"/>
              </w:rPr>
              <w:t>senior_technician（高级技师）</w:t>
            </w:r>
          </w:p>
        </w:tc>
        <w:tc>
          <w:tcPr>
            <w:tcW w:w="3969" w:type="dxa"/>
          </w:tcPr>
          <w:p w14:paraId="58840EFB">
            <w:r>
              <w:rPr>
                <w:rFonts w:ascii="微软雅黑" w:hAnsi="微软雅黑" w:eastAsia="微软雅黑"/>
                <w:sz w:val="17"/>
              </w:rPr>
              <w:t>多参数同步恶化需要综合判断，高级技师经验更丰富</w:t>
            </w:r>
          </w:p>
        </w:tc>
      </w:tr>
      <w:tr w14:paraId="6A1565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9FD3FFB">
            <w:r>
              <w:rPr>
                <w:rFonts w:ascii="微软雅黑" w:hAnsi="微软雅黑" w:eastAsia="微软雅黑"/>
                <w:sz w:val="17"/>
              </w:rPr>
              <w:t>ALARM</w:t>
            </w:r>
          </w:p>
        </w:tc>
        <w:tc>
          <w:tcPr>
            <w:tcW w:w="1701" w:type="dxa"/>
          </w:tcPr>
          <w:p w14:paraId="54E41C92">
            <w:r>
              <w:rPr>
                <w:rFonts w:ascii="微软雅黑" w:hAnsi="微软雅黑" w:eastAsia="微软雅黑"/>
                <w:sz w:val="17"/>
              </w:rPr>
              <w:t>power_anomaly</w:t>
            </w:r>
          </w:p>
        </w:tc>
        <w:tc>
          <w:tcPr>
            <w:tcW w:w="2268" w:type="dxa"/>
          </w:tcPr>
          <w:p w14:paraId="53254422">
            <w:r>
              <w:rPr>
                <w:rFonts w:ascii="微软雅黑" w:hAnsi="微软雅黑" w:eastAsia="微软雅黑"/>
                <w:sz w:val="17"/>
              </w:rPr>
              <w:t>electrical_specialist</w:t>
            </w:r>
          </w:p>
        </w:tc>
        <w:tc>
          <w:tcPr>
            <w:tcW w:w="3969" w:type="dxa"/>
          </w:tcPr>
          <w:p w14:paraId="74835E34">
            <w:r>
              <w:rPr>
                <w:rFonts w:ascii="微软雅黑" w:hAnsi="微软雅黑" w:eastAsia="微软雅黑"/>
                <w:sz w:val="17"/>
              </w:rPr>
              <w:t>功率异常通常由电路问题导致</w:t>
            </w:r>
          </w:p>
        </w:tc>
      </w:tr>
      <w:tr w14:paraId="1E7D9C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8697DAB">
            <w:r>
              <w:rPr>
                <w:rFonts w:ascii="微软雅黑" w:hAnsi="微软雅黑" w:eastAsia="微软雅黑"/>
                <w:sz w:val="17"/>
              </w:rPr>
              <w:t>WARNING/WATCH</w:t>
            </w:r>
          </w:p>
        </w:tc>
        <w:tc>
          <w:tcPr>
            <w:tcW w:w="1701" w:type="dxa"/>
          </w:tcPr>
          <w:p w14:paraId="3C17D16D">
            <w:r>
              <w:rPr>
                <w:rFonts w:ascii="微软雅黑" w:hAnsi="微软雅黑" w:eastAsia="微软雅黑"/>
                <w:sz w:val="17"/>
              </w:rPr>
              <w:t>voltage_drift/thermal_buildup</w:t>
            </w:r>
          </w:p>
        </w:tc>
        <w:tc>
          <w:tcPr>
            <w:tcW w:w="2268" w:type="dxa"/>
          </w:tcPr>
          <w:p w14:paraId="4F33F209">
            <w:r>
              <w:rPr>
                <w:rFonts w:ascii="微软雅黑" w:hAnsi="微软雅黑" w:eastAsia="微软雅黑"/>
                <w:sz w:val="17"/>
              </w:rPr>
              <w:t>junior_technician（初级技师）</w:t>
            </w:r>
          </w:p>
        </w:tc>
        <w:tc>
          <w:tcPr>
            <w:tcW w:w="3969" w:type="dxa"/>
          </w:tcPr>
          <w:p w14:paraId="2CA021A0">
            <w:r>
              <w:rPr>
                <w:rFonts w:ascii="微软雅黑" w:hAnsi="微软雅黑" w:eastAsia="微软雅黑"/>
                <w:sz w:val="17"/>
              </w:rPr>
              <w:t>预警级别较低，初级技师可以处理</w:t>
            </w:r>
          </w:p>
        </w:tc>
      </w:tr>
      <w:tr w14:paraId="2F485B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C4A6D24">
            <w:r>
              <w:rPr>
                <w:rFonts w:ascii="微软雅黑" w:hAnsi="微软雅黑" w:eastAsia="微软雅黑"/>
                <w:sz w:val="17"/>
              </w:rPr>
              <w:t>任意</w:t>
            </w:r>
          </w:p>
        </w:tc>
        <w:tc>
          <w:tcPr>
            <w:tcW w:w="1701" w:type="dxa"/>
          </w:tcPr>
          <w:p w14:paraId="64CEE05B">
            <w:r>
              <w:rPr>
                <w:rFonts w:ascii="微软雅黑" w:hAnsi="微软雅黑" w:eastAsia="微软雅黑"/>
                <w:sz w:val="17"/>
              </w:rPr>
              <w:t>normal</w:t>
            </w:r>
          </w:p>
        </w:tc>
        <w:tc>
          <w:tcPr>
            <w:tcW w:w="2268" w:type="dxa"/>
          </w:tcPr>
          <w:p w14:paraId="1801D79F">
            <w:r>
              <w:rPr>
                <w:rFonts w:ascii="微软雅黑" w:hAnsi="微软雅黑" w:eastAsia="微软雅黑"/>
                <w:sz w:val="17"/>
              </w:rPr>
              <w:t>junior_technician</w:t>
            </w:r>
          </w:p>
        </w:tc>
        <w:tc>
          <w:tcPr>
            <w:tcW w:w="3969" w:type="dxa"/>
          </w:tcPr>
          <w:p w14:paraId="5794E602">
            <w:r>
              <w:rPr>
                <w:rFonts w:ascii="微软雅黑" w:hAnsi="微软雅黑" w:eastAsia="微软雅黑"/>
                <w:sz w:val="17"/>
              </w:rPr>
              <w:t>例行检查，无需专业技师</w:t>
            </w:r>
          </w:p>
        </w:tc>
      </w:tr>
    </w:tbl>
    <w:p w14:paraId="0B4399CF"/>
    <w:p w14:paraId="6AED82A0">
      <w:r>
        <w:rPr>
          <w:rFonts w:ascii="微软雅黑" w:hAnsi="微软雅黑" w:eastAsia="微软雅黑"/>
          <w:b w:val="0"/>
          <w:sz w:val="20"/>
        </w:rPr>
        <w:t>分配时附加负载均衡：同类型技师中优先选择当前负载率最低的。如果所有同类型技师均已满载（负载率≥100%），自动升级为高级技师。</w:t>
      </w:r>
    </w:p>
    <w:p w14:paraId="54B4E3D4">
      <w:r>
        <w:br w:type="page"/>
      </w:r>
    </w:p>
    <w:p w14:paraId="734BC129">
      <w:pPr>
        <w:pStyle w:val="3"/>
      </w:pPr>
      <w:bookmarkStart w:id="62" w:name="_Toc967"/>
      <w:r>
        <w:t>十一、知识库管理中心（knowledge-base.html）</w:t>
      </w:r>
      <w:bookmarkEnd w:id="62"/>
    </w:p>
    <w:p w14:paraId="5F966CD4">
      <w:r>
        <w:rPr>
          <w:rFonts w:ascii="微软雅黑" w:hAnsi="微软雅黑" w:eastAsia="微软雅黑"/>
          <w:b w:val="0"/>
          <w:sz w:val="20"/>
        </w:rPr>
        <w:t>知识库管理页面向平台开发人员，提供ChromaDB向量数据库的完整管理界面。页面采用双栏布局（左侧240px侧边栏 + 主内容区），集成文档上传、语义检索测试、RAG效果对比、三级降级验证和检索日志五大功能模块。底层技术栈：ChromaDB（向量存储）+ BGE中文嵌入模型（bge-large-zh-v1.5）+ DeepSeek API（远程嵌入备用）+ TF-IDF（兜底）。</w:t>
      </w:r>
    </w:p>
    <w:p w14:paraId="67B6C752">
      <w:pPr>
        <w:pStyle w:val="4"/>
      </w:pPr>
      <w:bookmarkStart w:id="63" w:name="_Toc500"/>
      <w:r>
        <w:t>11.1 左侧栏 — 文档集合管理器</w:t>
      </w:r>
      <w:bookmarkEnd w:id="63"/>
    </w:p>
    <w:p w14:paraId="5ED22358">
      <w:r>
        <w:rPr>
          <w:rFonts w:ascii="微软雅黑" w:hAnsi="微软雅黑" w:eastAsia="微软雅黑"/>
          <w:b w:val="0"/>
          <w:sz w:val="20"/>
        </w:rPr>
        <w:t>三个玻璃态集合卡片，点击切换当前操作的文档集合：</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1134"/>
        <w:gridCol w:w="3118"/>
        <w:gridCol w:w="1701"/>
        <w:gridCol w:w="1984"/>
      </w:tblGrid>
      <w:tr w14:paraId="2C3136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247A59D0">
            <w:pPr>
              <w:jc w:val="center"/>
            </w:pPr>
            <w:r>
              <w:rPr>
                <w:rFonts w:ascii="微软雅黑" w:hAnsi="微软雅黑" w:eastAsia="微软雅黑"/>
                <w:b/>
                <w:color w:val="FFFFFF"/>
                <w:sz w:val="17"/>
              </w:rPr>
              <w:t>集合名</w:t>
            </w:r>
          </w:p>
        </w:tc>
        <w:tc>
          <w:tcPr>
            <w:tcW w:w="1134" w:type="dxa"/>
            <w:shd w:val="clear" w:color="auto" w:fill="1A1A2E"/>
          </w:tcPr>
          <w:p w14:paraId="2A0B7B2F">
            <w:pPr>
              <w:jc w:val="center"/>
            </w:pPr>
            <w:r>
              <w:rPr>
                <w:rFonts w:ascii="微软雅黑" w:hAnsi="微软雅黑" w:eastAsia="微软雅黑"/>
                <w:b/>
                <w:color w:val="FFFFFF"/>
                <w:sz w:val="17"/>
              </w:rPr>
              <w:t>集合ID</w:t>
            </w:r>
          </w:p>
        </w:tc>
        <w:tc>
          <w:tcPr>
            <w:tcW w:w="3118" w:type="dxa"/>
            <w:shd w:val="clear" w:color="auto" w:fill="1A1A2E"/>
          </w:tcPr>
          <w:p w14:paraId="4172FF55">
            <w:pPr>
              <w:jc w:val="center"/>
            </w:pPr>
            <w:r>
              <w:rPr>
                <w:rFonts w:ascii="微软雅黑" w:hAnsi="微软雅黑" w:eastAsia="微软雅黑"/>
                <w:b/>
                <w:color w:val="FFFFFF"/>
                <w:sz w:val="17"/>
              </w:rPr>
              <w:t>内容说明</w:t>
            </w:r>
          </w:p>
        </w:tc>
        <w:tc>
          <w:tcPr>
            <w:tcW w:w="1701" w:type="dxa"/>
            <w:shd w:val="clear" w:color="auto" w:fill="1A1A2E"/>
          </w:tcPr>
          <w:p w14:paraId="61D4B274">
            <w:pPr>
              <w:jc w:val="center"/>
            </w:pPr>
            <w:r>
              <w:rPr>
                <w:rFonts w:ascii="微软雅黑" w:hAnsi="微软雅黑" w:eastAsia="微软雅黑"/>
                <w:b/>
                <w:color w:val="FFFFFF"/>
                <w:sz w:val="17"/>
              </w:rPr>
              <w:t>文档数/分块数</w:t>
            </w:r>
          </w:p>
        </w:tc>
        <w:tc>
          <w:tcPr>
            <w:tcW w:w="1984" w:type="dxa"/>
            <w:shd w:val="clear" w:color="auto" w:fill="1A1A2E"/>
          </w:tcPr>
          <w:p w14:paraId="6BF7E1AE">
            <w:pPr>
              <w:jc w:val="center"/>
            </w:pPr>
            <w:r>
              <w:rPr>
                <w:rFonts w:ascii="微软雅黑" w:hAnsi="微软雅黑" w:eastAsia="微软雅黑"/>
                <w:b/>
                <w:color w:val="FFFFFF"/>
                <w:sz w:val="17"/>
              </w:rPr>
              <w:t>上传功能</w:t>
            </w:r>
          </w:p>
        </w:tc>
      </w:tr>
      <w:tr w14:paraId="7CBC9D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5E92133">
            <w:r>
              <w:rPr>
                <w:rFonts w:ascii="微软雅黑" w:hAnsi="微软雅黑" w:eastAsia="微软雅黑"/>
                <w:sz w:val="17"/>
              </w:rPr>
              <w:t>系统文档库</w:t>
            </w:r>
          </w:p>
        </w:tc>
        <w:tc>
          <w:tcPr>
            <w:tcW w:w="1134" w:type="dxa"/>
          </w:tcPr>
          <w:p w14:paraId="12DDDCCF">
            <w:r>
              <w:rPr>
                <w:rFonts w:ascii="微软雅黑" w:hAnsi="微软雅黑" w:eastAsia="微软雅黑"/>
                <w:sz w:val="17"/>
              </w:rPr>
              <w:t>sys_docs</w:t>
            </w:r>
          </w:p>
        </w:tc>
        <w:tc>
          <w:tcPr>
            <w:tcW w:w="3118" w:type="dxa"/>
          </w:tcPr>
          <w:p w14:paraId="588E86AF">
            <w:r>
              <w:rPr>
                <w:rFonts w:ascii="微软雅黑" w:hAnsi="微软雅黑" w:eastAsia="微软雅黑"/>
                <w:sz w:val="17"/>
              </w:rPr>
              <w:t>平台技术文档、算法说明、API文档、架构设计文档的向量化存储</w:t>
            </w:r>
          </w:p>
        </w:tc>
        <w:tc>
          <w:tcPr>
            <w:tcW w:w="1701" w:type="dxa"/>
          </w:tcPr>
          <w:p w14:paraId="3D32275B">
            <w:r>
              <w:rPr>
                <w:rFonts w:ascii="微软雅黑" w:hAnsi="微软雅黑" w:eastAsia="微软雅黑"/>
                <w:sz w:val="17"/>
              </w:rPr>
              <w:t>~8文档/~80+分块</w:t>
            </w:r>
          </w:p>
        </w:tc>
        <w:tc>
          <w:tcPr>
            <w:tcW w:w="1984" w:type="dxa"/>
          </w:tcPr>
          <w:p w14:paraId="4128428B">
            <w:r>
              <w:rPr>
                <w:rFonts w:ascii="微软雅黑" w:hAnsi="微软雅黑" w:eastAsia="微软雅黑"/>
                <w:sz w:val="17"/>
              </w:rPr>
              <w:t>无（自动生成）</w:t>
            </w:r>
          </w:p>
        </w:tc>
      </w:tr>
      <w:tr w14:paraId="7B5507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BF51673">
            <w:r>
              <w:rPr>
                <w:rFonts w:ascii="微软雅黑" w:hAnsi="微软雅黑" w:eastAsia="微软雅黑"/>
                <w:sz w:val="17"/>
              </w:rPr>
              <w:t>运维知识库</w:t>
            </w:r>
          </w:p>
        </w:tc>
        <w:tc>
          <w:tcPr>
            <w:tcW w:w="1134" w:type="dxa"/>
          </w:tcPr>
          <w:p w14:paraId="0759A3ED">
            <w:r>
              <w:rPr>
                <w:rFonts w:ascii="微软雅黑" w:hAnsi="微软雅黑" w:eastAsia="微软雅黑"/>
                <w:sz w:val="17"/>
              </w:rPr>
              <w:t>maint_kb</w:t>
            </w:r>
          </w:p>
        </w:tc>
        <w:tc>
          <w:tcPr>
            <w:tcW w:w="3118" w:type="dxa"/>
          </w:tcPr>
          <w:p w14:paraId="30735768">
            <w:r>
              <w:rPr>
                <w:rFonts w:ascii="微软雅黑" w:hAnsi="微软雅黑" w:eastAsia="微软雅黑"/>
                <w:sz w:val="17"/>
              </w:rPr>
              <w:t>故障模式库、维修操作手册、巡检标准、安全规范——运维人员可上传补充</w:t>
            </w:r>
          </w:p>
        </w:tc>
        <w:tc>
          <w:tcPr>
            <w:tcW w:w="1701" w:type="dxa"/>
          </w:tcPr>
          <w:p w14:paraId="302FEB7C">
            <w:r>
              <w:rPr>
                <w:rFonts w:ascii="微软雅黑" w:hAnsi="微软雅黑" w:eastAsia="微软雅黑"/>
                <w:sz w:val="17"/>
              </w:rPr>
              <w:t>~12文档/~120+分块</w:t>
            </w:r>
          </w:p>
        </w:tc>
        <w:tc>
          <w:tcPr>
            <w:tcW w:w="1984" w:type="dxa"/>
          </w:tcPr>
          <w:p w14:paraId="113EBE71">
            <w:r>
              <w:rPr>
                <w:rFonts w:ascii="微软雅黑" w:hAnsi="微软雅黑" w:eastAsia="微软雅黑"/>
                <w:sz w:val="17"/>
              </w:rPr>
              <w:t>支持拖拽/点击上传(.md/.txt/.pdf/.docx, ≤10MB)</w:t>
            </w:r>
          </w:p>
        </w:tc>
      </w:tr>
      <w:tr w14:paraId="14DD3E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17" w:type="dxa"/>
          </w:tcPr>
          <w:p w14:paraId="01C8AED5">
            <w:r>
              <w:rPr>
                <w:rFonts w:ascii="微软雅黑" w:hAnsi="微软雅黑" w:eastAsia="微软雅黑"/>
                <w:sz w:val="17"/>
              </w:rPr>
              <w:t>故障案例库</w:t>
            </w:r>
          </w:p>
        </w:tc>
        <w:tc>
          <w:tcPr>
            <w:tcW w:w="1134" w:type="dxa"/>
          </w:tcPr>
          <w:p w14:paraId="537C13AC">
            <w:r>
              <w:rPr>
                <w:rFonts w:ascii="微软雅黑" w:hAnsi="微软雅黑" w:eastAsia="微软雅黑"/>
                <w:sz w:val="17"/>
              </w:rPr>
              <w:t>fault_cases</w:t>
            </w:r>
          </w:p>
        </w:tc>
        <w:tc>
          <w:tcPr>
            <w:tcW w:w="3118" w:type="dxa"/>
          </w:tcPr>
          <w:p w14:paraId="4A4F7256">
            <w:r>
              <w:rPr>
                <w:rFonts w:ascii="微软雅黑" w:hAnsi="微软雅黑" w:eastAsia="微软雅黑"/>
                <w:sz w:val="17"/>
              </w:rPr>
              <w:t>历史维修记录、根因分析、处置效果评估——自动从流水线输出生成</w:t>
            </w:r>
          </w:p>
        </w:tc>
        <w:tc>
          <w:tcPr>
            <w:tcW w:w="1701" w:type="dxa"/>
          </w:tcPr>
          <w:p w14:paraId="59CA6865">
            <w:r>
              <w:rPr>
                <w:rFonts w:ascii="微软雅黑" w:hAnsi="微软雅黑" w:eastAsia="微软雅黑"/>
                <w:sz w:val="17"/>
              </w:rPr>
              <w:t>~6文档/~60+分块</w:t>
            </w:r>
          </w:p>
        </w:tc>
        <w:tc>
          <w:tcPr>
            <w:tcW w:w="1984" w:type="dxa"/>
          </w:tcPr>
          <w:p w14:paraId="5047D392">
            <w:r>
              <w:rPr>
                <w:rFonts w:ascii="微软雅黑" w:hAnsi="微软雅黑" w:eastAsia="微软雅黑"/>
                <w:sz w:val="17"/>
              </w:rPr>
              <w:t>无（自动生成）</w:t>
            </w:r>
          </w:p>
        </w:tc>
      </w:tr>
    </w:tbl>
    <w:p w14:paraId="6288657A"/>
    <w:p w14:paraId="6889C879">
      <w:r>
        <w:rPr>
          <w:rFonts w:ascii="微软雅黑" w:hAnsi="微软雅黑" w:eastAsia="微软雅黑"/>
          <w:b w:val="0"/>
          <w:sz w:val="20"/>
        </w:rPr>
        <w:t>激活集合卡片 → 紫色边框+紫色背景发光。状态指示灯（集合卡片下方）：绿色圆点=ChromaDB引擎就绪，红色圆点=引擎不可用。引擎状态由GET /api/knowledge-base/stats的engine_available字段决定。</w:t>
      </w:r>
    </w:p>
    <w:p w14:paraId="4F13CF15">
      <w:pPr>
        <w:pStyle w:val="4"/>
      </w:pPr>
      <w:bookmarkStart w:id="64" w:name="_Toc6382"/>
      <w:r>
        <w:t>11.2 主面板 — 文档列表</w:t>
      </w:r>
      <w:bookmarkEnd w:id="64"/>
    </w:p>
    <w:p w14:paraId="08763C60">
      <w:r>
        <w:rPr>
          <w:rFonts w:ascii="微软雅黑" w:hAnsi="微软雅黑" w:eastAsia="微软雅黑"/>
          <w:b w:val="0"/>
          <w:sz w:val="20"/>
        </w:rPr>
        <w:t>标题"文档列表（N个，共M块）"。操作按钮行：上传文档（仅maint_kb集合可见，点击触发文件选择器，支持拖拽到上传区域）、重新索引当前集合（POST /api/knowledge-base/reindex with {collection}——清空ChromaDB中的该集合并重新嵌入所有文档）、重建全部索引（POST /api/knowledge-base/rebuild-all——清空全部三个集合并从头嵌入，耗时较长约30-60秒）。</w:t>
      </w:r>
    </w:p>
    <w:p w14:paraId="0BE98ACC">
      <w:r>
        <w:rPr>
          <w:rFonts w:ascii="微软雅黑" w:hAnsi="微软雅黑" w:eastAsia="微软雅黑"/>
          <w:b w:val="0"/>
          <w:sz w:val="20"/>
        </w:rPr>
        <w:t>文档表格列：文档名称（等宽字体，hove显示完整路径）、大小（KB）、状态（"已索引"绿色标签 / "未索引"琥珀色标签）、操作（"自动生成"灰标签 或 "重新索引"+"删除"按钮）。删除操作调用DELETE /api/knowledge-base/documents with {source, collection}——从ChromaDB中删除该文档的所有chunk，同时从文件系统中删除源文件。</w:t>
      </w:r>
    </w:p>
    <w:p w14:paraId="24579350">
      <w:pPr>
        <w:pStyle w:val="4"/>
      </w:pPr>
      <w:bookmarkStart w:id="65" w:name="_Toc27440"/>
      <w:r>
        <w:t>11.3 主面板 — 语义检索测试</w:t>
      </w:r>
      <w:bookmarkEnd w:id="65"/>
    </w:p>
    <w:p w14:paraId="1EC66A4B">
      <w:r>
        <w:rPr>
          <w:rFonts w:ascii="微软雅黑" w:hAnsi="微软雅黑" w:eastAsia="微软雅黑"/>
          <w:b w:val="0"/>
          <w:sz w:val="20"/>
        </w:rPr>
        <w:t>搜索框 + 集合选择器（全部知识库/sys_docs/maint_kb/fault_cases）+ "搜索"按钮。调用GET /api/knowledge-base/search?q=&lt;query&gt;&amp;k=5&amp;collection=&lt;coll&gt; → kb_routes.py → rag_engine.search()（指定集合）或search_all()（全部集合）。每条搜索结果显示：[集合名] 文档名 &gt; 段落标签 + 匹配度得分（3位小数）+ 内容摘要（截断300字符）。结果可点击 → 弹出引用预览浮层，显示完整文档内容（含格式保留的pre标签）。摘要行显示"共N条结果，耗时Xms"。</w:t>
      </w:r>
    </w:p>
    <w:p w14:paraId="32EC7C5C">
      <w:pPr>
        <w:pStyle w:val="4"/>
      </w:pPr>
      <w:bookmarkStart w:id="66" w:name="_Toc3011"/>
      <w:r>
        <w:t>11.4 主面板 — RAG效果对比演示</w:t>
      </w:r>
      <w:bookmarkEnd w:id="66"/>
    </w:p>
    <w:p w14:paraId="30CAF74C">
      <w:r>
        <w:rPr>
          <w:rFonts w:ascii="微软雅黑" w:hAnsi="微软雅黑" w:eastAsia="微软雅黑"/>
          <w:b w:val="0"/>
          <w:sz w:val="20"/>
        </w:rPr>
        <w:t>此模块是知识库页面的核心亮点——直观展示RAG（检索增强生成）对AI回答质量的提升效果。三个预设问题按钮："健康分怎么计算？"（默认选中）、"Type 4故障怎么处理？"、"如何切换维护策略？"。左右双栏对比布局：</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3969"/>
        <w:gridCol w:w="4252"/>
      </w:tblGrid>
      <w:tr w14:paraId="23445F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shd w:val="clear" w:color="auto" w:fill="1A1A2E"/>
          </w:tcPr>
          <w:p w14:paraId="0B5C4DB1">
            <w:pPr>
              <w:jc w:val="center"/>
            </w:pPr>
          </w:p>
        </w:tc>
        <w:tc>
          <w:tcPr>
            <w:tcW w:w="3969" w:type="dxa"/>
            <w:shd w:val="clear" w:color="auto" w:fill="1A1A2E"/>
          </w:tcPr>
          <w:p w14:paraId="76137A02">
            <w:pPr>
              <w:jc w:val="center"/>
            </w:pPr>
            <w:r>
              <w:rPr>
                <w:rFonts w:ascii="微软雅黑" w:hAnsi="微软雅黑" w:eastAsia="微软雅黑"/>
                <w:b/>
                <w:color w:val="FFFFFF"/>
                <w:sz w:val="17"/>
              </w:rPr>
              <w:t>左侧：无RAG</w:t>
            </w:r>
          </w:p>
        </w:tc>
        <w:tc>
          <w:tcPr>
            <w:tcW w:w="4252" w:type="dxa"/>
            <w:shd w:val="clear" w:color="auto" w:fill="1A1A2E"/>
          </w:tcPr>
          <w:p w14:paraId="58C3B233">
            <w:pPr>
              <w:jc w:val="center"/>
            </w:pPr>
            <w:r>
              <w:rPr>
                <w:rFonts w:ascii="微软雅黑" w:hAnsi="微软雅黑" w:eastAsia="微软雅黑"/>
                <w:b/>
                <w:color w:val="FFFFFF"/>
                <w:sz w:val="17"/>
              </w:rPr>
              <w:t>右侧：有RAG（本项目RAG系统）</w:t>
            </w:r>
          </w:p>
        </w:tc>
      </w:tr>
      <w:tr w14:paraId="38387B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B7CCADB">
            <w:r>
              <w:rPr>
                <w:rFonts w:ascii="微软雅黑" w:hAnsi="微软雅黑" w:eastAsia="微软雅黑"/>
                <w:sz w:val="17"/>
              </w:rPr>
              <w:t>边框颜色</w:t>
            </w:r>
          </w:p>
        </w:tc>
        <w:tc>
          <w:tcPr>
            <w:tcW w:w="3969" w:type="dxa"/>
          </w:tcPr>
          <w:p w14:paraId="5AE3D25E">
            <w:r>
              <w:rPr>
                <w:rFonts w:ascii="微软雅黑" w:hAnsi="微软雅黑" w:eastAsia="微软雅黑"/>
                <w:sz w:val="17"/>
              </w:rPr>
              <w:t>红色边框（警告色）</w:t>
            </w:r>
          </w:p>
        </w:tc>
        <w:tc>
          <w:tcPr>
            <w:tcW w:w="4252" w:type="dxa"/>
          </w:tcPr>
          <w:p w14:paraId="3EB2DC32">
            <w:r>
              <w:rPr>
                <w:rFonts w:ascii="微软雅黑" w:hAnsi="微软雅黑" w:eastAsia="微软雅黑"/>
                <w:sz w:val="17"/>
              </w:rPr>
              <w:t>绿色边框（成功色）</w:t>
            </w:r>
          </w:p>
        </w:tc>
      </w:tr>
      <w:tr w14:paraId="019D46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F62FD36">
            <w:r>
              <w:rPr>
                <w:rFonts w:ascii="微软雅黑" w:hAnsi="微软雅黑" w:eastAsia="微软雅黑"/>
                <w:sz w:val="17"/>
              </w:rPr>
              <w:t>标签</w:t>
            </w:r>
          </w:p>
        </w:tc>
        <w:tc>
          <w:tcPr>
            <w:tcW w:w="3969" w:type="dxa"/>
          </w:tcPr>
          <w:p w14:paraId="6C0E849C">
            <w:r>
              <w:rPr>
                <w:rFonts w:ascii="微软雅黑" w:hAnsi="微软雅黑" w:eastAsia="微软雅黑"/>
                <w:sz w:val="17"/>
              </w:rPr>
              <w:t>"无 RAG（纯大模型通用回答）"</w:t>
            </w:r>
          </w:p>
        </w:tc>
        <w:tc>
          <w:tcPr>
            <w:tcW w:w="4252" w:type="dxa"/>
          </w:tcPr>
          <w:p w14:paraId="7BB904A9">
            <w:r>
              <w:rPr>
                <w:rFonts w:ascii="微软雅黑" w:hAnsi="微软雅黑" w:eastAsia="微软雅黑"/>
                <w:sz w:val="17"/>
              </w:rPr>
              <w:t>"有 RAG（本项目 RAG 系统）"</w:t>
            </w:r>
          </w:p>
        </w:tc>
      </w:tr>
      <w:tr w14:paraId="65FDEF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8C88319">
            <w:r>
              <w:rPr>
                <w:rFonts w:ascii="微软雅黑" w:hAnsi="微软雅黑" w:eastAsia="微软雅黑"/>
                <w:sz w:val="17"/>
              </w:rPr>
              <w:t>回答特征</w:t>
            </w:r>
          </w:p>
        </w:tc>
        <w:tc>
          <w:tcPr>
            <w:tcW w:w="3969" w:type="dxa"/>
          </w:tcPr>
          <w:p w14:paraId="2FDEDE62">
            <w:r>
              <w:rPr>
                <w:rFonts w:ascii="微软雅黑" w:hAnsi="微软雅黑" w:eastAsia="微软雅黑"/>
                <w:sz w:val="17"/>
              </w:rPr>
              <w:t>通用、模糊、无具体数字</w:t>
            </w:r>
            <w:r>
              <w:rPr>
                <w:rFonts w:ascii="微软雅黑" w:hAnsi="微软雅黑" w:eastAsia="微软雅黑"/>
                <w:sz w:val="17"/>
              </w:rPr>
              <w:br w:type="textWrapping"/>
            </w:r>
            <w:r>
              <w:rPr>
                <w:rFonts w:ascii="微软雅黑" w:hAnsi="微软雅黑" w:eastAsia="微软雅黑"/>
                <w:sz w:val="17"/>
              </w:rPr>
              <w:t>如"健康评分通常基于多维度指标..."</w:t>
            </w:r>
          </w:p>
        </w:tc>
        <w:tc>
          <w:tcPr>
            <w:tcW w:w="4252" w:type="dxa"/>
          </w:tcPr>
          <w:p w14:paraId="5167CCBB">
            <w:r>
              <w:rPr>
                <w:rFonts w:ascii="微软雅黑" w:hAnsi="微软雅黑" w:eastAsia="微软雅黑"/>
                <w:sz w:val="17"/>
              </w:rPr>
              <w:t>具体、可追溯、含真实数字</w:t>
            </w:r>
            <w:r>
              <w:rPr>
                <w:rFonts w:ascii="微软雅黑" w:hAnsi="微软雅黑" w:eastAsia="微软雅黑"/>
                <w:sz w:val="17"/>
              </w:rPr>
              <w:br w:type="textWrapping"/>
            </w:r>
            <w:r>
              <w:rPr>
                <w:rFonts w:ascii="微软雅黑" w:hAnsi="微软雅黑" w:eastAsia="微软雅黑"/>
                <w:sz w:val="17"/>
              </w:rPr>
              <w:t>如"健康评分H=100×exp(-k×R)，其中R为融合风险评分，当前CNC_036健康分=32"</w:t>
            </w:r>
          </w:p>
        </w:tc>
      </w:tr>
      <w:tr w14:paraId="41C8A3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8D43B08">
            <w:r>
              <w:rPr>
                <w:rFonts w:ascii="微软雅黑" w:hAnsi="微软雅黑" w:eastAsia="微软雅黑"/>
                <w:sz w:val="17"/>
              </w:rPr>
              <w:t>引用标注</w:t>
            </w:r>
          </w:p>
        </w:tc>
        <w:tc>
          <w:tcPr>
            <w:tcW w:w="3969" w:type="dxa"/>
          </w:tcPr>
          <w:p w14:paraId="46B3BFE5">
            <w:r>
              <w:rPr>
                <w:rFonts w:ascii="微软雅黑" w:hAnsi="微软雅黑" w:eastAsia="微软雅黑"/>
                <w:sz w:val="17"/>
              </w:rPr>
              <w:t>无</w:t>
            </w:r>
          </w:p>
        </w:tc>
        <w:tc>
          <w:tcPr>
            <w:tcW w:w="4252" w:type="dxa"/>
          </w:tcPr>
          <w:p w14:paraId="26734399">
            <w:r>
              <w:rPr>
                <w:rFonts w:ascii="微软雅黑" w:hAnsi="微软雅黑" w:eastAsia="微软雅黑"/>
                <w:sz w:val="17"/>
              </w:rPr>
              <w:t>紫色引用徽章[1][2]...，标注来源文档+段落+匹配度</w:t>
            </w:r>
            <w:r>
              <w:rPr>
                <w:rFonts w:ascii="微软雅黑" w:hAnsi="微软雅黑" w:eastAsia="微软雅黑"/>
                <w:sz w:val="17"/>
              </w:rPr>
              <w:br w:type="textWrapping"/>
            </w:r>
            <w:r>
              <w:rPr>
                <w:rFonts w:ascii="微软雅黑" w:hAnsi="微软雅黑" w:eastAsia="微软雅黑"/>
                <w:sz w:val="17"/>
              </w:rPr>
              <w:t>点击可查看原文预览</w:t>
            </w:r>
          </w:p>
        </w:tc>
      </w:tr>
      <w:tr w14:paraId="5F8797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93C9546">
            <w:r>
              <w:rPr>
                <w:rFonts w:ascii="微软雅黑" w:hAnsi="微软雅黑" w:eastAsia="微软雅黑"/>
                <w:sz w:val="17"/>
              </w:rPr>
              <w:t>数据来源</w:t>
            </w:r>
          </w:p>
        </w:tc>
        <w:tc>
          <w:tcPr>
            <w:tcW w:w="3969" w:type="dxa"/>
          </w:tcPr>
          <w:p w14:paraId="2D5DCB26">
            <w:r>
              <w:rPr>
                <w:rFonts w:ascii="微软雅黑" w:hAnsi="微软雅黑" w:eastAsia="微软雅黑"/>
                <w:sz w:val="17"/>
              </w:rPr>
              <w:t>DeepSeek模型通用知识</w:t>
            </w:r>
          </w:p>
        </w:tc>
        <w:tc>
          <w:tcPr>
            <w:tcW w:w="4252" w:type="dxa"/>
          </w:tcPr>
          <w:p w14:paraId="3B1D8474">
            <w:r>
              <w:rPr>
                <w:rFonts w:ascii="微软雅黑" w:hAnsi="微软雅黑" w:eastAsia="微软雅黑"/>
                <w:sz w:val="17"/>
              </w:rPr>
              <w:t>本项目CLAUDE.md、算法文档、CSV数据统计</w:t>
            </w:r>
            <w:r>
              <w:rPr>
                <w:rFonts w:ascii="微软雅黑" w:hAnsi="微软雅黑" w:eastAsia="微软雅黑"/>
                <w:sz w:val="17"/>
              </w:rPr>
              <w:br w:type="textWrapping"/>
            </w:r>
            <w:r>
              <w:rPr>
                <w:rFonts w:ascii="微软雅黑" w:hAnsi="微软雅黑" w:eastAsia="微软雅黑"/>
                <w:sz w:val="17"/>
              </w:rPr>
              <w:t>通过ChromaDB+BGE语义检索注入</w:t>
            </w:r>
          </w:p>
        </w:tc>
      </w:tr>
    </w:tbl>
    <w:p w14:paraId="03ECB2F4"/>
    <w:p w14:paraId="3401D34F">
      <w:r>
        <w:rPr>
          <w:rFonts w:ascii="微软雅黑" w:hAnsi="微软雅黑" w:eastAsia="微软雅黑"/>
          <w:b w:val="0"/>
          <w:sz w:val="20"/>
        </w:rPr>
        <w:t>每个预设问题的对比内容（noRag和withRag文字）预硬编码在JS的RAG_PRESETS数组中，确保评委在看Demo时零延迟加载。引用预览浮层（citePreviewOverlay）不仅服务于预设问题，也服务于实际搜索结果——显示来源标题、路径、匹配度得分、完整文档内容（最大高度60vh可滚动）。Esc键、X按钮或点击浮层外部均可关闭。</w:t>
      </w:r>
    </w:p>
    <w:p w14:paraId="4954F1E8">
      <w:pPr>
        <w:pStyle w:val="4"/>
      </w:pPr>
      <w:bookmarkStart w:id="67" w:name="_Toc3378"/>
      <w:r>
        <w:t>11.5 降级测试面板</w:t>
      </w:r>
      <w:bookmarkEnd w:id="67"/>
    </w:p>
    <w:p w14:paraId="445688E9">
      <w:r>
        <w:rPr>
          <w:rFonts w:ascii="微软雅黑" w:hAnsi="微软雅黑" w:eastAsia="微软雅黑"/>
          <w:b w:val="0"/>
          <w:sz w:val="20"/>
        </w:rPr>
        <w:t>此面板用于验证三级RAG降级链的实际效果。3个单选按钮选择嵌入层级：BGE本地（~15ms，默认）/ DeepSeek API（~300ms）/ TF-IDF（~5ms）。查询输入框+"测试"按钮（POST /api/knowledge-base/degrade-test with {query} → 返回指定层级的检索结果）或"三级对比测试"按钮（同时运行三个层级并排展示结果）。结果三栏布局（仅在三级对比模式）：BGE本地(绿色标题) | DeepSeek API(琥珀标题) | TF-IDF(红色标题)。每栏显示检索结果的段落标题、匹配度徽章（≥70%绿色高匹配 / 40-69%琥珀中等 / &lt;40%红色低匹配）、来源文档名、内容片段（120字符）。目的是可视化三级降级的检索质量梯度——BGE质量最高，TF-IDF虽有信息损失但仍可返回关键词相关结果。</w:t>
      </w:r>
    </w:p>
    <w:p w14:paraId="15CFAD63">
      <w:pPr>
        <w:pStyle w:val="4"/>
      </w:pPr>
      <w:bookmarkStart w:id="68" w:name="_Toc9186"/>
      <w:r>
        <w:t>11.6 检索日志</w:t>
      </w:r>
      <w:bookmarkEnd w:id="68"/>
    </w:p>
    <w:p w14:paraId="337E8577">
      <w:r>
        <w:rPr>
          <w:rFonts w:ascii="微软雅黑" w:hAnsi="微软雅黑" w:eastAsia="微软雅黑"/>
          <w:b w:val="0"/>
          <w:sz w:val="20"/>
        </w:rPr>
        <w:t>实时展示最近50条RAG检索调用记录。数据来源：GET /api/knowledge-base/logs?limit=50。每条日志：时间戳 → 查询文本（截断）→ 目标集合 → 结果数（N条）→ 耗时（Xms）。自动刷新。</w:t>
      </w:r>
    </w:p>
    <w:p w14:paraId="30605D03">
      <w:r>
        <w:br w:type="page"/>
      </w:r>
    </w:p>
    <w:p w14:paraId="72B941C4">
      <w:pPr>
        <w:pStyle w:val="3"/>
      </w:pPr>
      <w:bookmarkStart w:id="69" w:name="_Toc395"/>
      <w:r>
        <w:t>十二、报告中心（reports.html）</w:t>
      </w:r>
      <w:bookmarkEnd w:id="69"/>
    </w:p>
    <w:p w14:paraId="621B1B68">
      <w:r>
        <w:rPr>
          <w:rFonts w:ascii="微软雅黑" w:hAnsi="微软雅黑" w:eastAsia="微软雅黑"/>
          <w:b w:val="0"/>
          <w:sz w:val="20"/>
        </w:rPr>
        <w:t>报告中心提供历史报告的浏览、搜索、类型筛选、HTML预览和PDF转换功能。报告文件存储在web-dashboard/reports/generated/目录（HTML格式）和reports/pdfs/目录（PDF格式），由定时任务（weekly_report）或手动触发生成。报告模板采用Apple风格UI设计（iOS26玻璃卡片+环境光晕+打印兼容CSS）。</w:t>
      </w:r>
    </w:p>
    <w:p w14:paraId="431D8B06">
      <w:pPr>
        <w:pStyle w:val="4"/>
      </w:pPr>
      <w:bookmarkStart w:id="70" w:name="_Toc27478"/>
      <w:r>
        <w:t>12.1 报告类型识别</w:t>
      </w:r>
      <w:bookmarkEnd w:id="70"/>
    </w:p>
    <w:p w14:paraId="2C52C0DB">
      <w:r>
        <w:rPr>
          <w:rFonts w:ascii="微软雅黑" w:hAnsi="微软雅黑" w:eastAsia="微软雅黑"/>
          <w:b w:val="0"/>
          <w:sz w:val="20"/>
        </w:rPr>
        <w:t>后端app.py根据中文文件名前缀自动判定报告类型（5种）：</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1417"/>
        <w:gridCol w:w="1984"/>
        <w:gridCol w:w="4252"/>
      </w:tblGrid>
      <w:tr w14:paraId="433735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604F7107">
            <w:pPr>
              <w:jc w:val="center"/>
            </w:pPr>
            <w:r>
              <w:rPr>
                <w:rFonts w:ascii="微软雅黑" w:hAnsi="微软雅黑" w:eastAsia="微软雅黑"/>
                <w:b/>
                <w:color w:val="FFFFFF"/>
                <w:sz w:val="17"/>
              </w:rPr>
              <w:t>报告类型</w:t>
            </w:r>
          </w:p>
        </w:tc>
        <w:tc>
          <w:tcPr>
            <w:tcW w:w="1417" w:type="dxa"/>
            <w:shd w:val="clear" w:color="auto" w:fill="1A1A2E"/>
          </w:tcPr>
          <w:p w14:paraId="0807F5D5">
            <w:pPr>
              <w:jc w:val="center"/>
            </w:pPr>
            <w:r>
              <w:rPr>
                <w:rFonts w:ascii="微软雅黑" w:hAnsi="微软雅黑" w:eastAsia="微软雅黑"/>
                <w:b/>
                <w:color w:val="FFFFFF"/>
                <w:sz w:val="17"/>
              </w:rPr>
              <w:t>类型标识</w:t>
            </w:r>
          </w:p>
        </w:tc>
        <w:tc>
          <w:tcPr>
            <w:tcW w:w="1984" w:type="dxa"/>
            <w:shd w:val="clear" w:color="auto" w:fill="1A1A2E"/>
          </w:tcPr>
          <w:p w14:paraId="100DE0AB">
            <w:pPr>
              <w:jc w:val="center"/>
            </w:pPr>
            <w:r>
              <w:rPr>
                <w:rFonts w:ascii="微软雅黑" w:hAnsi="微软雅黑" w:eastAsia="微软雅黑"/>
                <w:b/>
                <w:color w:val="FFFFFF"/>
                <w:sz w:val="17"/>
              </w:rPr>
              <w:t>中文前缀匹配</w:t>
            </w:r>
          </w:p>
        </w:tc>
        <w:tc>
          <w:tcPr>
            <w:tcW w:w="4252" w:type="dxa"/>
            <w:shd w:val="clear" w:color="auto" w:fill="1A1A2E"/>
          </w:tcPr>
          <w:p w14:paraId="7748169D">
            <w:pPr>
              <w:jc w:val="center"/>
            </w:pPr>
            <w:r>
              <w:rPr>
                <w:rFonts w:ascii="微软雅黑" w:hAnsi="微软雅黑" w:eastAsia="微软雅黑"/>
                <w:b/>
                <w:color w:val="FFFFFF"/>
                <w:sz w:val="17"/>
              </w:rPr>
              <w:t>主要内容</w:t>
            </w:r>
          </w:p>
        </w:tc>
      </w:tr>
      <w:tr w14:paraId="4BEC2F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866590C">
            <w:r>
              <w:rPr>
                <w:rFonts w:ascii="微软雅黑" w:hAnsi="微软雅黑" w:eastAsia="微软雅黑"/>
                <w:sz w:val="17"/>
              </w:rPr>
              <w:t>周度系统报告</w:t>
            </w:r>
          </w:p>
        </w:tc>
        <w:tc>
          <w:tcPr>
            <w:tcW w:w="1417" w:type="dxa"/>
          </w:tcPr>
          <w:p w14:paraId="23DF4613">
            <w:r>
              <w:rPr>
                <w:rFonts w:ascii="微软雅黑" w:hAnsi="微软雅黑" w:eastAsia="微软雅黑"/>
                <w:sz w:val="17"/>
              </w:rPr>
              <w:t>weekly</w:t>
            </w:r>
          </w:p>
        </w:tc>
        <w:tc>
          <w:tcPr>
            <w:tcW w:w="1984" w:type="dxa"/>
          </w:tcPr>
          <w:p w14:paraId="47E5677F">
            <w:r>
              <w:rPr>
                <w:rFonts w:ascii="微软雅黑" w:hAnsi="微软雅黑" w:eastAsia="微软雅黑"/>
                <w:sz w:val="17"/>
              </w:rPr>
              <w:t>"周度系统报告"</w:t>
            </w:r>
          </w:p>
        </w:tc>
        <w:tc>
          <w:tcPr>
            <w:tcW w:w="4252" w:type="dxa"/>
          </w:tcPr>
          <w:p w14:paraId="3EBD5C7F">
            <w:r>
              <w:rPr>
                <w:rFonts w:ascii="微软雅黑" w:hAnsi="微软雅黑" w:eastAsia="微软雅黑"/>
                <w:sz w:val="17"/>
              </w:rPr>
              <w:t>设备健康全景、故障趋势、维护完成率、本周成本统计、下周预测</w:t>
            </w:r>
          </w:p>
        </w:tc>
      </w:tr>
      <w:tr w14:paraId="585D2F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87277D8">
            <w:r>
              <w:rPr>
                <w:rFonts w:ascii="微软雅黑" w:hAnsi="微软雅黑" w:eastAsia="微软雅黑"/>
                <w:sz w:val="17"/>
              </w:rPr>
              <w:t>单设备报告</w:t>
            </w:r>
          </w:p>
        </w:tc>
        <w:tc>
          <w:tcPr>
            <w:tcW w:w="1417" w:type="dxa"/>
          </w:tcPr>
          <w:p w14:paraId="647F4A6E">
            <w:r>
              <w:rPr>
                <w:rFonts w:ascii="微软雅黑" w:hAnsi="微软雅黑" w:eastAsia="微软雅黑"/>
                <w:sz w:val="17"/>
              </w:rPr>
              <w:t>device</w:t>
            </w:r>
          </w:p>
        </w:tc>
        <w:tc>
          <w:tcPr>
            <w:tcW w:w="1984" w:type="dxa"/>
          </w:tcPr>
          <w:p w14:paraId="51B20A6E">
            <w:r>
              <w:rPr>
                <w:rFonts w:ascii="微软雅黑" w:hAnsi="微软雅黑" w:eastAsia="微软雅黑"/>
                <w:sz w:val="17"/>
              </w:rPr>
              <w:t>"单设备报告"</w:t>
            </w:r>
          </w:p>
        </w:tc>
        <w:tc>
          <w:tcPr>
            <w:tcW w:w="4252" w:type="dxa"/>
          </w:tcPr>
          <w:p w14:paraId="5F46DCD9">
            <w:r>
              <w:rPr>
                <w:rFonts w:ascii="微软雅黑" w:hAnsi="微软雅黑" w:eastAsia="微软雅黑"/>
                <w:sz w:val="17"/>
              </w:rPr>
              <w:t>单台设备完整健康档案、历史趋势折线图、SHAP归因分析、维护建议</w:t>
            </w:r>
          </w:p>
        </w:tc>
      </w:tr>
      <w:tr w14:paraId="12DE5A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F67063F">
            <w:r>
              <w:rPr>
                <w:rFonts w:ascii="微软雅黑" w:hAnsi="微软雅黑" w:eastAsia="微软雅黑"/>
                <w:sz w:val="17"/>
              </w:rPr>
              <w:t>风险告警报告</w:t>
            </w:r>
          </w:p>
        </w:tc>
        <w:tc>
          <w:tcPr>
            <w:tcW w:w="1417" w:type="dxa"/>
          </w:tcPr>
          <w:p w14:paraId="07F1842E">
            <w:r>
              <w:rPr>
                <w:rFonts w:ascii="微软雅黑" w:hAnsi="微软雅黑" w:eastAsia="微软雅黑"/>
                <w:sz w:val="17"/>
              </w:rPr>
              <w:t>risk</w:t>
            </w:r>
          </w:p>
        </w:tc>
        <w:tc>
          <w:tcPr>
            <w:tcW w:w="1984" w:type="dxa"/>
          </w:tcPr>
          <w:p w14:paraId="173AB3F2">
            <w:r>
              <w:rPr>
                <w:rFonts w:ascii="微软雅黑" w:hAnsi="微软雅黑" w:eastAsia="微软雅黑"/>
                <w:sz w:val="17"/>
              </w:rPr>
              <w:t>"高风险设备报告"</w:t>
            </w:r>
          </w:p>
        </w:tc>
        <w:tc>
          <w:tcPr>
            <w:tcW w:w="4252" w:type="dxa"/>
          </w:tcPr>
          <w:p w14:paraId="6EC6E7AB">
            <w:r>
              <w:rPr>
                <w:rFonts w:ascii="微软雅黑" w:hAnsi="微软雅黑" w:eastAsia="微软雅黑"/>
                <w:sz w:val="17"/>
              </w:rPr>
              <w:t>关键设备健康详情、根因分析、多信号评估、建议紧急措施、升级状态</w:t>
            </w:r>
          </w:p>
        </w:tc>
      </w:tr>
      <w:tr w14:paraId="49A91D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2277E71">
            <w:r>
              <w:rPr>
                <w:rFonts w:ascii="微软雅黑" w:hAnsi="微软雅黑" w:eastAsia="微软雅黑"/>
                <w:sz w:val="17"/>
              </w:rPr>
              <w:t>温度专项报告</w:t>
            </w:r>
          </w:p>
        </w:tc>
        <w:tc>
          <w:tcPr>
            <w:tcW w:w="1417" w:type="dxa"/>
          </w:tcPr>
          <w:p w14:paraId="75F059C8">
            <w:r>
              <w:rPr>
                <w:rFonts w:ascii="微软雅黑" w:hAnsi="微软雅黑" w:eastAsia="微软雅黑"/>
                <w:sz w:val="17"/>
              </w:rPr>
              <w:t>thermal</w:t>
            </w:r>
          </w:p>
        </w:tc>
        <w:tc>
          <w:tcPr>
            <w:tcW w:w="1984" w:type="dxa"/>
          </w:tcPr>
          <w:p w14:paraId="66DEAFC7">
            <w:r>
              <w:rPr>
                <w:rFonts w:ascii="微软雅黑" w:hAnsi="微软雅黑" w:eastAsia="微软雅黑"/>
                <w:sz w:val="17"/>
              </w:rPr>
              <w:t>"热漂移分析报告"</w:t>
            </w:r>
          </w:p>
        </w:tc>
        <w:tc>
          <w:tcPr>
            <w:tcW w:w="4252" w:type="dxa"/>
          </w:tcPr>
          <w:p w14:paraId="22879A57">
            <w:r>
              <w:rPr>
                <w:rFonts w:ascii="微软雅黑" w:hAnsi="微软雅黑" w:eastAsia="微软雅黑"/>
                <w:sz w:val="17"/>
              </w:rPr>
              <w:t>热积聚分析、温度时序趋势、冷却系统评估、红外检测建议</w:t>
            </w:r>
          </w:p>
        </w:tc>
      </w:tr>
      <w:tr w14:paraId="0F5A49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98FF86A">
            <w:r>
              <w:rPr>
                <w:rFonts w:ascii="微软雅黑" w:hAnsi="微软雅黑" w:eastAsia="微软雅黑"/>
                <w:sz w:val="17"/>
              </w:rPr>
              <w:t>低健康分报告</w:t>
            </w:r>
          </w:p>
        </w:tc>
        <w:tc>
          <w:tcPr>
            <w:tcW w:w="1417" w:type="dxa"/>
          </w:tcPr>
          <w:p w14:paraId="49D35714">
            <w:r>
              <w:rPr>
                <w:rFonts w:ascii="微软雅黑" w:hAnsi="微软雅黑" w:eastAsia="微软雅黑"/>
                <w:sz w:val="17"/>
              </w:rPr>
              <w:t>health_critical</w:t>
            </w:r>
          </w:p>
        </w:tc>
        <w:tc>
          <w:tcPr>
            <w:tcW w:w="1984" w:type="dxa"/>
          </w:tcPr>
          <w:p w14:paraId="34F41E1E">
            <w:r>
              <w:rPr>
                <w:rFonts w:ascii="微软雅黑" w:hAnsi="微软雅黑" w:eastAsia="微软雅黑"/>
                <w:sz w:val="17"/>
              </w:rPr>
              <w:t>"低健康分报告"</w:t>
            </w:r>
          </w:p>
        </w:tc>
        <w:tc>
          <w:tcPr>
            <w:tcW w:w="4252" w:type="dxa"/>
          </w:tcPr>
          <w:p w14:paraId="45C62067">
            <w:r>
              <w:rPr>
                <w:rFonts w:ascii="微软雅黑" w:hAnsi="微软雅黑" w:eastAsia="微软雅黑"/>
                <w:sz w:val="17"/>
              </w:rPr>
              <w:t>健康评分&lt;40的设备汇总、逐设备退化分析、批量维护建议</w:t>
            </w:r>
          </w:p>
        </w:tc>
      </w:tr>
      <w:tr w14:paraId="6BF135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DB27D6F">
            <w:r>
              <w:rPr>
                <w:rFonts w:ascii="微软雅黑" w:hAnsi="微软雅黑" w:eastAsia="微软雅黑"/>
                <w:sz w:val="17"/>
              </w:rPr>
              <w:t>通用报告</w:t>
            </w:r>
          </w:p>
        </w:tc>
        <w:tc>
          <w:tcPr>
            <w:tcW w:w="1417" w:type="dxa"/>
          </w:tcPr>
          <w:p w14:paraId="4D6AE15F">
            <w:r>
              <w:rPr>
                <w:rFonts w:ascii="微软雅黑" w:hAnsi="微软雅黑" w:eastAsia="微软雅黑"/>
                <w:sz w:val="17"/>
              </w:rPr>
              <w:t>general</w:t>
            </w:r>
          </w:p>
        </w:tc>
        <w:tc>
          <w:tcPr>
            <w:tcW w:w="1984" w:type="dxa"/>
          </w:tcPr>
          <w:p w14:paraId="4F460477">
            <w:r>
              <w:rPr>
                <w:rFonts w:ascii="微软雅黑" w:hAnsi="微软雅黑" w:eastAsia="微软雅黑"/>
                <w:sz w:val="17"/>
              </w:rPr>
              <w:t>（无匹配前缀的fallback）</w:t>
            </w:r>
          </w:p>
        </w:tc>
        <w:tc>
          <w:tcPr>
            <w:tcW w:w="4252" w:type="dxa"/>
          </w:tcPr>
          <w:p w14:paraId="7AA58472">
            <w:r>
              <w:rPr>
                <w:rFonts w:ascii="微软雅黑" w:hAnsi="微软雅黑" w:eastAsia="微软雅黑"/>
                <w:sz w:val="17"/>
              </w:rPr>
              <w:t>自定义数据范围，内容可配置</w:t>
            </w:r>
          </w:p>
        </w:tc>
      </w:tr>
    </w:tbl>
    <w:p w14:paraId="78088484"/>
    <w:p w14:paraId="188C3447">
      <w:pPr>
        <w:pStyle w:val="4"/>
      </w:pPr>
      <w:bookmarkStart w:id="71" w:name="_Toc11736"/>
      <w:r>
        <w:t>12.2 统计卡片行（4张）</w:t>
      </w:r>
      <w:bookmarkEnd w:id="71"/>
    </w:p>
    <w:p w14:paraId="7AEDB952">
      <w:r>
        <w:rPr>
          <w:rFonts w:ascii="微软雅黑" w:hAnsi="微软雅黑" w:eastAsia="微软雅黑"/>
          <w:b/>
          <w:color w:val="7B61FF"/>
          <w:sz w:val="22"/>
        </w:rPr>
        <w:t>▌报告统计卡片</w:t>
      </w:r>
    </w:p>
    <w:p w14:paraId="4615E59D">
      <w:r>
        <w:rPr>
          <w:rFonts w:ascii="微软雅黑" w:hAnsi="微软雅黑" w:eastAsia="微软雅黑"/>
          <w:b/>
          <w:i w:val="0"/>
          <w:sz w:val="20"/>
        </w:rPr>
        <w:t>显示数值：</w:t>
      </w:r>
      <w:r>
        <w:rPr>
          <w:rFonts w:ascii="微软雅黑" w:hAnsi="微软雅黑" w:eastAsia="微软雅黑"/>
          <w:b w:val="0"/>
          <w:i w:val="0"/>
          <w:sz w:val="20"/>
        </w:rPr>
        <w:t>报告总数 | 报告类型数 | 总大小(MB) | 含PDF数</w:t>
      </w:r>
    </w:p>
    <w:p w14:paraId="5766002B">
      <w:r>
        <w:rPr>
          <w:rFonts w:ascii="微软雅黑" w:hAnsi="微软雅黑" w:eastAsia="微软雅黑"/>
          <w:b/>
          <w:i w:val="0"/>
          <w:sz w:val="20"/>
        </w:rPr>
        <w:t>计算方式：</w:t>
      </w:r>
      <w:r>
        <w:rPr>
          <w:rFonts w:ascii="微软雅黑" w:hAnsi="微软雅黑" w:eastAsia="微软雅黑"/>
          <w:b w:val="0"/>
          <w:i w:val="0"/>
          <w:sz w:val="20"/>
        </w:rPr>
        <w:t>报告总数=reports/generated/目录中.html文件数量</w:t>
      </w:r>
      <w:r>
        <w:rPr>
          <w:rFonts w:ascii="微软雅黑" w:hAnsi="微软雅黑" w:eastAsia="微软雅黑"/>
          <w:b w:val="0"/>
          <w:i w:val="0"/>
          <w:sz w:val="20"/>
        </w:rPr>
        <w:br w:type="textWrapping"/>
      </w:r>
      <w:r>
        <w:rPr>
          <w:rFonts w:ascii="微软雅黑" w:hAnsi="微软雅黑" w:eastAsia="微软雅黑"/>
          <w:b w:val="0"/>
          <w:i w:val="0"/>
          <w:sz w:val="20"/>
        </w:rPr>
        <w:t>报告类型数=去重后的report_type值数</w:t>
      </w:r>
      <w:r>
        <w:rPr>
          <w:rFonts w:ascii="微软雅黑" w:hAnsi="微软雅黑" w:eastAsia="微软雅黑"/>
          <w:b w:val="0"/>
          <w:i w:val="0"/>
          <w:sz w:val="20"/>
        </w:rPr>
        <w:br w:type="textWrapping"/>
      </w:r>
      <w:r>
        <w:rPr>
          <w:rFonts w:ascii="微软雅黑" w:hAnsi="微软雅黑" w:eastAsia="微软雅黑"/>
          <w:b w:val="0"/>
          <w:i w:val="0"/>
          <w:sz w:val="20"/>
        </w:rPr>
        <w:t>总大小=Σ 各.html文件大小÷1024（MB）</w:t>
      </w:r>
      <w:r>
        <w:rPr>
          <w:rFonts w:ascii="微软雅黑" w:hAnsi="微软雅黑" w:eastAsia="微软雅黑"/>
          <w:b w:val="0"/>
          <w:i w:val="0"/>
          <w:sz w:val="20"/>
        </w:rPr>
        <w:br w:type="textWrapping"/>
      </w:r>
      <w:r>
        <w:rPr>
          <w:rFonts w:ascii="微软雅黑" w:hAnsi="微软雅黑" w:eastAsia="微软雅黑"/>
          <w:b w:val="0"/>
          <w:i w:val="0"/>
          <w:sz w:val="20"/>
        </w:rPr>
        <w:t>含PDF数=有对应.pdf文件的报告数量</w:t>
      </w:r>
    </w:p>
    <w:p w14:paraId="677780A7">
      <w:r>
        <w:rPr>
          <w:rFonts w:ascii="微软雅黑" w:hAnsi="微软雅黑" w:eastAsia="微软雅黑"/>
          <w:b/>
          <w:i w:val="0"/>
          <w:sz w:val="20"/>
        </w:rPr>
        <w:t>数据来源：</w:t>
      </w:r>
      <w:r>
        <w:rPr>
          <w:rFonts w:ascii="微软雅黑" w:hAnsi="微软雅黑" w:eastAsia="微软雅黑"/>
          <w:b w:val="0"/>
          <w:i w:val="0"/>
          <w:sz w:val="20"/>
        </w:rPr>
        <w:t>GET /api/reports → app.py扫描文件系统</w:t>
      </w:r>
    </w:p>
    <w:p w14:paraId="78A1B45D"/>
    <w:p w14:paraId="2274293D">
      <w:pPr>
        <w:pStyle w:val="4"/>
      </w:pPr>
      <w:bookmarkStart w:id="72" w:name="_Toc3608"/>
      <w:r>
        <w:t>12.3 工具栏</w:t>
      </w:r>
      <w:bookmarkEnd w:id="72"/>
    </w:p>
    <w:p w14:paraId="05D0A8A3">
      <w:r>
        <w:rPr>
          <w:rFonts w:ascii="微软雅黑" w:hAnsi="微软雅黑" w:eastAsia="微软雅黑"/>
          <w:b w:val="0"/>
          <w:sz w:val="20"/>
        </w:rPr>
        <w:t>搜索框（按文件名或报告类型子串过滤，不区分大小写）+ 类型筛选下拉（全部/周报/风险/设备/温度/通用）+ 排序按钮（循环8种排序：时间降序/升序→名称降序/升序→大小降序/升序→类型降序/升序，按钮显示当前排序模式标签）+ 刷新按钮 + "打开PDF文件夹"按钮（POST /api/reports/open-pdfs-folder → 在操作系统文件管理器中打开PDF目录）。</w:t>
      </w:r>
    </w:p>
    <w:p w14:paraId="7A9DAED0">
      <w:pPr>
        <w:pStyle w:val="4"/>
      </w:pPr>
      <w:bookmarkStart w:id="73" w:name="_Toc16306"/>
      <w:r>
        <w:t>12.4 报告卡片列表</w:t>
      </w:r>
      <w:bookmarkEnd w:id="73"/>
    </w:p>
    <w:p w14:paraId="534C45DB">
      <w:r>
        <w:rPr>
          <w:rFonts w:ascii="微软雅黑" w:hAnsi="微软雅黑" w:eastAsia="微软雅黑"/>
          <w:b w:val="0"/>
          <w:sz w:val="20"/>
        </w:rPr>
        <w:t>每个报告渲染为一张玻璃态卡片：左侧类型emoji图标（周刊=书本📗绿/风险=警告⚠红/设备=齿轮⚙青/温度=温度计🌡红，颜色按类型编码）→ 文件名（等宽字体，自动换行）→ 元数据行（类型标签+文件大小KB/MB+格式化时间）→ 操作按钮行：「查看」链接（新标签页打开HTML）| 「PDF」下载（如已生成PDF，绿色按钮）| 「生成PDF」（如尚未生成，调用POST /api/reports/generate-pdf → Playwright无头Chromium渲染HTML→A4 PDF → 按钮变为下载链接）| 「删除」（红色，POST /api/reports/delete → 删除HTML+对应PDF → 刷新列表）。</w:t>
      </w:r>
    </w:p>
    <w:p w14:paraId="3CD59913">
      <w:pPr>
        <w:pStyle w:val="4"/>
      </w:pPr>
      <w:bookmarkStart w:id="74" w:name="_Toc5824"/>
      <w:r>
        <w:t>12.5 角色过滤</w:t>
      </w:r>
      <w:bookmarkEnd w:id="74"/>
    </w:p>
    <w:p w14:paraId="0C948977">
      <w:r>
        <w:rPr>
          <w:rFonts w:ascii="微软雅黑" w:hAnsi="微软雅黑" w:eastAsia="微软雅黑"/>
          <w:b w:val="0"/>
          <w:sz w:val="20"/>
        </w:rPr>
        <w:t>不同角色看到的报告类型不同（ROLE_REPORT_TYPES配置）：运维工程师看到device/thermal/parts_summary/work_order类报告（关注具体设备和备件）；生产管理负责人看到weekly/risk/health_critical/sensor_advisory类报告（关注趋势和风险）；平台开发人员看到全部类型。前端的filterReports函数根据当前角色过滤reportList。</w:t>
      </w:r>
    </w:p>
    <w:p w14:paraId="4935BA00">
      <w:pPr>
        <w:pStyle w:val="4"/>
      </w:pPr>
      <w:bookmarkStart w:id="75" w:name="_Toc25908"/>
      <w:r>
        <w:t>12.6 邮件投递系统</w:t>
      </w:r>
      <w:bookmarkEnd w:id="75"/>
    </w:p>
    <w:p w14:paraId="26C84DD2">
      <w:r>
        <w:rPr>
          <w:rFonts w:ascii="微软雅黑" w:hAnsi="微软雅黑" w:eastAsia="微软雅黑"/>
          <w:b w:val="0"/>
          <w:sz w:val="20"/>
        </w:rPr>
        <w:t>report_delivery.py负责报告的分发。deliver_report()函数：接收报告规格(ReportSpec)+渲染HTML+报告类型→写入reports/generated/（HTML）和reports/pdfs/（PDF）→可选Send Email（通过notification_service._send_email()）→更新spec.export_meta（URL、时间戳、文件大小）→返回DeliveryResult（success、URLs、sizes、errors）。文件命名规则：周报/风险/温度类→"{中文类型名}_{YYYYMMDD_HHMMSS}.html"；设备类→"{类型名}_{设备ID}_{YYYYMMDD_HHMMSS}.html"。邮件通知系统（notification_service.py）基于SMTP配置（环境变量SMTP_HOST/PORT/USER/PASSWORD/FROM），支持HTML+纯文本双格式（MIME multipart/alternative），暗色标题栏+玻璃卡片风格的邮件正文模板。</w:t>
      </w:r>
    </w:p>
    <w:p w14:paraId="5CA741ED">
      <w:r>
        <w:br w:type="page"/>
      </w:r>
    </w:p>
    <w:p w14:paraId="553588F1">
      <w:pPr>
        <w:pStyle w:val="3"/>
      </w:pPr>
      <w:bookmarkStart w:id="76" w:name="_Toc31091"/>
      <w:r>
        <w:t>十三、独立设备健康矩阵（device-grid.html）</w:t>
      </w:r>
      <w:bookmarkEnd w:id="76"/>
    </w:p>
    <w:p w14:paraId="732BEF80">
      <w:r>
        <w:rPr>
          <w:rFonts w:ascii="微软雅黑" w:hAnsi="微软雅黑" w:eastAsia="微软雅黑"/>
          <w:b w:val="0"/>
          <w:sz w:val="20"/>
        </w:rPr>
        <w:t>独立设备矩阵页（路由 /device-grid）是首页10×10网格的纯净全屏版本。去除首页的KPI面板、管理策略对比、故障注入演示和Demo HUD等复杂元素，专注于100台设备的健康状态可视化。适合作为日常运维的主监控视图或大屏展示。与首页共享device-grid-component.js核心组件，网格渲染、详情面板、SHAP探索、基线追溯的行为完全一致。</w:t>
      </w:r>
    </w:p>
    <w:p w14:paraId="6F82A6D4">
      <w:pPr>
        <w:pStyle w:val="4"/>
      </w:pPr>
      <w:bookmarkStart w:id="77" w:name="_Toc3729"/>
      <w:r>
        <w:t>13.1 与首页grid的关键差异</w:t>
      </w:r>
      <w:bookmarkEnd w:id="77"/>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3402"/>
        <w:gridCol w:w="3969"/>
      </w:tblGrid>
      <w:tr w14:paraId="68681A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shd w:val="clear" w:color="auto" w:fill="1A1A2E"/>
          </w:tcPr>
          <w:p w14:paraId="1DE18F7B">
            <w:pPr>
              <w:jc w:val="center"/>
            </w:pPr>
            <w:r>
              <w:rPr>
                <w:rFonts w:ascii="微软雅黑" w:hAnsi="微软雅黑" w:eastAsia="微软雅黑"/>
                <w:b/>
                <w:color w:val="FFFFFF"/>
                <w:sz w:val="17"/>
              </w:rPr>
              <w:t>方面</w:t>
            </w:r>
          </w:p>
        </w:tc>
        <w:tc>
          <w:tcPr>
            <w:tcW w:w="3402" w:type="dxa"/>
            <w:shd w:val="clear" w:color="auto" w:fill="1A1A2E"/>
          </w:tcPr>
          <w:p w14:paraId="1974E08C">
            <w:pPr>
              <w:jc w:val="center"/>
            </w:pPr>
            <w:r>
              <w:rPr>
                <w:rFonts w:ascii="微软雅黑" w:hAnsi="微软雅黑" w:eastAsia="微软雅黑"/>
                <w:b/>
                <w:color w:val="FFFFFF"/>
                <w:sz w:val="17"/>
              </w:rPr>
              <w:t>home.html中的grid</w:t>
            </w:r>
          </w:p>
        </w:tc>
        <w:tc>
          <w:tcPr>
            <w:tcW w:w="3969" w:type="dxa"/>
            <w:shd w:val="clear" w:color="auto" w:fill="1A1A2E"/>
          </w:tcPr>
          <w:p w14:paraId="36EBCE9C">
            <w:pPr>
              <w:jc w:val="center"/>
            </w:pPr>
            <w:r>
              <w:rPr>
                <w:rFonts w:ascii="微软雅黑" w:hAnsi="微软雅黑" w:eastAsia="微软雅黑"/>
                <w:b/>
                <w:color w:val="FFFFFF"/>
                <w:sz w:val="17"/>
              </w:rPr>
              <w:t>device-grid.html</w:t>
            </w:r>
          </w:p>
        </w:tc>
      </w:tr>
      <w:tr w14:paraId="2A8E47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9EC8B0D">
            <w:r>
              <w:rPr>
                <w:rFonts w:ascii="微软雅黑" w:hAnsi="微软雅黑" w:eastAsia="微软雅黑"/>
                <w:sz w:val="17"/>
              </w:rPr>
              <w:t>页面复杂度</w:t>
            </w:r>
          </w:p>
        </w:tc>
        <w:tc>
          <w:tcPr>
            <w:tcW w:w="3402" w:type="dxa"/>
          </w:tcPr>
          <w:p w14:paraId="6F5FF287">
            <w:r>
              <w:rPr>
                <w:rFonts w:ascii="微软雅黑" w:hAnsi="微软雅黑" w:eastAsia="微软雅黑"/>
                <w:sz w:val="17"/>
              </w:rPr>
              <w:t>高——含KPI卡片、管理视图、故障注入、Demo模式</w:t>
            </w:r>
          </w:p>
        </w:tc>
        <w:tc>
          <w:tcPr>
            <w:tcW w:w="3969" w:type="dxa"/>
          </w:tcPr>
          <w:p w14:paraId="0072B1EC">
            <w:r>
              <w:rPr>
                <w:rFonts w:ascii="微软雅黑" w:hAnsi="微软雅黑" w:eastAsia="微软雅黑"/>
                <w:sz w:val="17"/>
              </w:rPr>
              <w:t>低——纯网格视图，加载更快（373行HTML）</w:t>
            </w:r>
          </w:p>
        </w:tc>
      </w:tr>
      <w:tr w14:paraId="6F9F51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1408183D">
            <w:r>
              <w:rPr>
                <w:rFonts w:ascii="微软雅黑" w:hAnsi="微软雅黑" w:eastAsia="微软雅黑"/>
                <w:sz w:val="17"/>
              </w:rPr>
              <w:t>顶部统计条</w:t>
            </w:r>
          </w:p>
        </w:tc>
        <w:tc>
          <w:tcPr>
            <w:tcW w:w="3402" w:type="dxa"/>
          </w:tcPr>
          <w:p w14:paraId="5B1B6726">
            <w:r>
              <w:rPr>
                <w:rFonts w:ascii="微软雅黑" w:hAnsi="微软雅黑" w:eastAsia="微软雅黑"/>
                <w:sz w:val="17"/>
              </w:rPr>
              <w:t>无（KPI卡片代替）</w:t>
            </w:r>
          </w:p>
        </w:tc>
        <w:tc>
          <w:tcPr>
            <w:tcW w:w="3969" w:type="dxa"/>
          </w:tcPr>
          <w:p w14:paraId="22B6F0A9">
            <w:r>
              <w:rPr>
                <w:rFonts w:ascii="微软雅黑" w:hAnsi="微软雅黑" w:eastAsia="微软雅黑"/>
                <w:sz w:val="17"/>
              </w:rPr>
              <w:t>有——网格上方统计条显示各健康等级设备数量+活跃工单数</w:t>
            </w:r>
          </w:p>
        </w:tc>
      </w:tr>
      <w:tr w14:paraId="1DBFD4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E3DB2B3">
            <w:r>
              <w:rPr>
                <w:rFonts w:ascii="微软雅黑" w:hAnsi="微软雅黑" w:eastAsia="微软雅黑"/>
                <w:sz w:val="17"/>
              </w:rPr>
              <w:t>图例说明</w:t>
            </w:r>
          </w:p>
        </w:tc>
        <w:tc>
          <w:tcPr>
            <w:tcW w:w="3402" w:type="dxa"/>
          </w:tcPr>
          <w:p w14:paraId="3F8C6231">
            <w:r>
              <w:rPr>
                <w:rFonts w:ascii="微软雅黑" w:hAnsi="微软雅黑" w:eastAsia="微软雅黑"/>
                <w:sz w:val="17"/>
              </w:rPr>
              <w:t>无（隐含在配色中）</w:t>
            </w:r>
          </w:p>
        </w:tc>
        <w:tc>
          <w:tcPr>
            <w:tcW w:w="3969" w:type="dxa"/>
          </w:tcPr>
          <w:p w14:paraId="43C7BF38">
            <w:r>
              <w:rPr>
                <w:rFonts w:ascii="微软雅黑" w:hAnsi="微软雅黑" w:eastAsia="微软雅黑"/>
                <w:sz w:val="17"/>
              </w:rPr>
              <w:t>有——6项图例：健康绿/警告琥珀/退化橙/关键红/工单脉冲/优先级高亮</w:t>
            </w:r>
          </w:p>
        </w:tc>
      </w:tr>
      <w:tr w14:paraId="000D5E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80DD250">
            <w:r>
              <w:rPr>
                <w:rFonts w:ascii="微软雅黑" w:hAnsi="微软雅黑" w:eastAsia="微软雅黑"/>
                <w:sz w:val="17"/>
              </w:rPr>
              <w:t>角色视图</w:t>
            </w:r>
          </w:p>
        </w:tc>
        <w:tc>
          <w:tcPr>
            <w:tcW w:w="3402" w:type="dxa"/>
          </w:tcPr>
          <w:p w14:paraId="39284DC0">
            <w:r>
              <w:rPr>
                <w:rFonts w:ascii="微软雅黑" w:hAnsi="微软雅黑" w:eastAsia="微软雅黑"/>
                <w:sz w:val="17"/>
              </w:rPr>
              <w:t>运维和管理看到不同内容</w:t>
            </w:r>
          </w:p>
        </w:tc>
        <w:tc>
          <w:tcPr>
            <w:tcW w:w="3969" w:type="dxa"/>
          </w:tcPr>
          <w:p w14:paraId="4B42A7CB">
            <w:r>
              <w:rPr>
                <w:rFonts w:ascii="微软雅黑" w:hAnsi="微软雅黑" w:eastAsia="微软雅黑"/>
                <w:sz w:val="17"/>
              </w:rPr>
              <w:t>所有角色看到相同内容（纯设备监控）</w:t>
            </w:r>
          </w:p>
        </w:tc>
      </w:tr>
      <w:tr w14:paraId="018C60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43ED342">
            <w:r>
              <w:rPr>
                <w:rFonts w:ascii="微软雅黑" w:hAnsi="微软雅黑" w:eastAsia="微软雅黑"/>
                <w:sz w:val="17"/>
              </w:rPr>
              <w:t>交互功能</w:t>
            </w:r>
          </w:p>
        </w:tc>
        <w:tc>
          <w:tcPr>
            <w:tcW w:w="3402" w:type="dxa"/>
          </w:tcPr>
          <w:p w14:paraId="3481A34D">
            <w:r>
              <w:rPr>
                <w:rFonts w:ascii="微软雅黑" w:hAnsi="微软雅黑" w:eastAsia="微软雅黑"/>
                <w:sz w:val="17"/>
              </w:rPr>
              <w:t>完整（详情面板+SHAP+基线+故障注入+Demo）</w:t>
            </w:r>
          </w:p>
        </w:tc>
        <w:tc>
          <w:tcPr>
            <w:tcW w:w="3969" w:type="dxa"/>
          </w:tcPr>
          <w:p w14:paraId="18487F62">
            <w:r>
              <w:rPr>
                <w:rFonts w:ascii="微软雅黑" w:hAnsi="微软雅黑" w:eastAsia="微软雅黑"/>
                <w:sz w:val="17"/>
              </w:rPr>
              <w:t>完整（详情面板+SHAP+基线，无故障注入和Demo）</w:t>
            </w:r>
          </w:p>
        </w:tc>
      </w:tr>
      <w:tr w14:paraId="6404FC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E66A579">
            <w:r>
              <w:rPr>
                <w:rFonts w:ascii="微软雅黑" w:hAnsi="微软雅黑" w:eastAsia="微软雅黑"/>
                <w:sz w:val="17"/>
              </w:rPr>
              <w:t>适用场景</w:t>
            </w:r>
          </w:p>
        </w:tc>
        <w:tc>
          <w:tcPr>
            <w:tcW w:w="3402" w:type="dxa"/>
          </w:tcPr>
          <w:p w14:paraId="2E27C291">
            <w:r>
              <w:rPr>
                <w:rFonts w:ascii="微软雅黑" w:hAnsi="微软雅黑" w:eastAsia="微软雅黑"/>
                <w:sz w:val="17"/>
              </w:rPr>
              <w:t>综合入口页面</w:t>
            </w:r>
          </w:p>
        </w:tc>
        <w:tc>
          <w:tcPr>
            <w:tcW w:w="3969" w:type="dxa"/>
          </w:tcPr>
          <w:p w14:paraId="2E286998">
            <w:r>
              <w:rPr>
                <w:rFonts w:ascii="微软雅黑" w:hAnsi="微软雅黑" w:eastAsia="微软雅黑"/>
                <w:sz w:val="17"/>
              </w:rPr>
              <w:t>日常监控/大屏展示/运维值班</w:t>
            </w:r>
          </w:p>
        </w:tc>
      </w:tr>
    </w:tbl>
    <w:p w14:paraId="230D09A6"/>
    <w:p w14:paraId="2A246D19">
      <w:pPr>
        <w:pStyle w:val="4"/>
      </w:pPr>
      <w:bookmarkStart w:id="78" w:name="_Toc10135"/>
      <w:r>
        <w:t>13.2 图例条</w:t>
      </w:r>
      <w:bookmarkEnd w:id="78"/>
    </w:p>
    <w:p w14:paraId="0CA136A2">
      <w:r>
        <w:rPr>
          <w:rFonts w:ascii="微软雅黑" w:hAnsi="微软雅黑" w:eastAsia="微软雅黑"/>
          <w:b w:val="0"/>
          <w:sz w:val="20"/>
        </w:rPr>
        <w:t>网格上方6项图例（grid-legend）：绿色圆点=健康(Healthy) | 黄色圆点=警告(Warning) | 橙色圆点=退化(Degrading) | 红色圆点=关键(Critical) | 红色脉冲圆点=有开放工单(ALARM级脉冲动画) | 琥珀脉冲边框=Top 3成本风险设备(金色优先脉冲)。图例帮助不熟悉颜色编码的评委或新用户快速理解网格含义。</w:t>
      </w:r>
    </w:p>
    <w:p w14:paraId="3949041B">
      <w:pPr>
        <w:pStyle w:val="4"/>
      </w:pPr>
      <w:bookmarkStart w:id="79" w:name="_Toc10647"/>
      <w:r>
        <w:t>13.3 详情面板内容（与首页共用逻辑）</w:t>
      </w:r>
      <w:bookmarkEnd w:id="79"/>
    </w:p>
    <w:p w14:paraId="6459512D">
      <w:r>
        <w:rPr>
          <w:rFonts w:ascii="微软雅黑" w:hAnsi="微软雅黑" w:eastAsia="微软雅黑"/>
          <w:b w:val="0"/>
          <w:sz w:val="20"/>
        </w:rPr>
        <w:t>点击任意设备单元格打开右侧详情面板（420px宽，玻璃态背景），分为六个信息区：</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4535"/>
        <w:gridCol w:w="3118"/>
      </w:tblGrid>
      <w:tr w14:paraId="7D6BD7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181764A8">
            <w:pPr>
              <w:jc w:val="center"/>
            </w:pPr>
            <w:r>
              <w:rPr>
                <w:rFonts w:ascii="微软雅黑" w:hAnsi="微软雅黑" w:eastAsia="微软雅黑"/>
                <w:b/>
                <w:color w:val="FFFFFF"/>
                <w:sz w:val="17"/>
              </w:rPr>
              <w:t>面板区域</w:t>
            </w:r>
          </w:p>
        </w:tc>
        <w:tc>
          <w:tcPr>
            <w:tcW w:w="4535" w:type="dxa"/>
            <w:shd w:val="clear" w:color="auto" w:fill="1A1A2E"/>
          </w:tcPr>
          <w:p w14:paraId="353C4CA5">
            <w:pPr>
              <w:jc w:val="center"/>
            </w:pPr>
            <w:r>
              <w:rPr>
                <w:rFonts w:ascii="微软雅黑" w:hAnsi="微软雅黑" w:eastAsia="微软雅黑"/>
                <w:b/>
                <w:color w:val="FFFFFF"/>
                <w:sz w:val="17"/>
              </w:rPr>
              <w:t>显示内容</w:t>
            </w:r>
          </w:p>
        </w:tc>
        <w:tc>
          <w:tcPr>
            <w:tcW w:w="3118" w:type="dxa"/>
            <w:shd w:val="clear" w:color="auto" w:fill="1A1A2E"/>
          </w:tcPr>
          <w:p w14:paraId="563E9D75">
            <w:pPr>
              <w:jc w:val="center"/>
            </w:pPr>
            <w:r>
              <w:rPr>
                <w:rFonts w:ascii="微软雅黑" w:hAnsi="微软雅黑" w:eastAsia="微软雅黑"/>
                <w:b/>
                <w:color w:val="FFFFFF"/>
                <w:sz w:val="17"/>
              </w:rPr>
              <w:t>数据来源</w:t>
            </w:r>
          </w:p>
        </w:tc>
      </w:tr>
      <w:tr w14:paraId="357A75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DD55EFD">
            <w:r>
              <w:rPr>
                <w:rFonts w:ascii="微软雅黑" w:hAnsi="微软雅黑" w:eastAsia="微软雅黑"/>
                <w:sz w:val="17"/>
              </w:rPr>
              <w:t>① 设备头部</w:t>
            </w:r>
          </w:p>
        </w:tc>
        <w:tc>
          <w:tcPr>
            <w:tcW w:w="4535" w:type="dxa"/>
          </w:tcPr>
          <w:p w14:paraId="79A56CEA">
            <w:r>
              <w:rPr>
                <w:rFonts w:ascii="微软雅黑" w:hAnsi="微软雅黑" w:eastAsia="微软雅黑"/>
                <w:sz w:val="17"/>
              </w:rPr>
              <w:t>设备ID + 健康评分（色码大数字）+ 健康等级标签 + 趋势箭头 + 工单告警级别</w:t>
            </w:r>
          </w:p>
        </w:tc>
        <w:tc>
          <w:tcPr>
            <w:tcW w:w="3118" w:type="dxa"/>
          </w:tcPr>
          <w:p w14:paraId="1D76C814">
            <w:r>
              <w:rPr>
                <w:rFonts w:ascii="微软雅黑" w:hAnsi="微软雅黑" w:eastAsia="微软雅黑"/>
                <w:sz w:val="17"/>
              </w:rPr>
              <w:t>equipment_health_score.csv</w:t>
            </w:r>
          </w:p>
        </w:tc>
      </w:tr>
      <w:tr w14:paraId="2BE7F2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5A38B19">
            <w:r>
              <w:rPr>
                <w:rFonts w:ascii="微软雅黑" w:hAnsi="微软雅黑" w:eastAsia="微软雅黑"/>
                <w:sz w:val="17"/>
              </w:rPr>
              <w:t>② 关键指标</w:t>
            </w:r>
          </w:p>
        </w:tc>
        <w:tc>
          <w:tcPr>
            <w:tcW w:w="4535" w:type="dxa"/>
          </w:tcPr>
          <w:p w14:paraId="4276A43B">
            <w:r>
              <w:rPr>
                <w:rFonts w:ascii="微软雅黑" w:hAnsi="微软雅黑" w:eastAsia="微软雅黑"/>
                <w:sz w:val="17"/>
              </w:rPr>
              <w:t>4个迷你指标：健康评分(色码)、ML故障密度(%)、维护超期(天)、成本风险($k)</w:t>
            </w:r>
          </w:p>
        </w:tc>
        <w:tc>
          <w:tcPr>
            <w:tcW w:w="3118" w:type="dxa"/>
          </w:tcPr>
          <w:p w14:paraId="550F988C">
            <w:r>
              <w:rPr>
                <w:rFonts w:ascii="微软雅黑" w:hAnsi="微软雅黑" w:eastAsia="微软雅黑"/>
                <w:sz w:val="17"/>
              </w:rPr>
              <w:t>equipment_health_score.csv + cost_risk_matrix.csv</w:t>
            </w:r>
          </w:p>
        </w:tc>
      </w:tr>
      <w:tr w14:paraId="3A9476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75BB155">
            <w:r>
              <w:rPr>
                <w:rFonts w:ascii="微软雅黑" w:hAnsi="微软雅黑" w:eastAsia="微软雅黑"/>
                <w:sz w:val="17"/>
              </w:rPr>
              <w:t>③ 异常信号</w:t>
            </w:r>
          </w:p>
        </w:tc>
        <w:tc>
          <w:tcPr>
            <w:tcW w:w="4535" w:type="dxa"/>
          </w:tcPr>
          <w:p w14:paraId="53131048">
            <w:r>
              <w:rPr>
                <w:rFonts w:ascii="微软雅黑" w:hAnsi="微软雅黑" w:eastAsia="微软雅黑"/>
                <w:sz w:val="17"/>
              </w:rPr>
              <w:t>每个激活的异常信号一行：严重度圆点(红/琥珀/绿)、特征名、当前值、解释文本</w:t>
            </w:r>
          </w:p>
        </w:tc>
        <w:tc>
          <w:tcPr>
            <w:tcW w:w="3118" w:type="dxa"/>
          </w:tcPr>
          <w:p w14:paraId="2A30051E">
            <w:r>
              <w:rPr>
                <w:rFonts w:ascii="微软雅黑" w:hAnsi="微软雅黑" w:eastAsia="微软雅黑"/>
                <w:sz w:val="17"/>
              </w:rPr>
              <w:t>z_scores.csv + diagnosis_results.csv</w:t>
            </w:r>
          </w:p>
        </w:tc>
      </w:tr>
      <w:tr w14:paraId="20C39B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86F1D8A">
            <w:r>
              <w:rPr>
                <w:rFonts w:ascii="微软雅黑" w:hAnsi="微软雅黑" w:eastAsia="微软雅黑"/>
                <w:sz w:val="17"/>
              </w:rPr>
              <w:t>④ SHAP归因</w:t>
            </w:r>
          </w:p>
        </w:tc>
        <w:tc>
          <w:tcPr>
            <w:tcW w:w="4535" w:type="dxa"/>
          </w:tcPr>
          <w:p w14:paraId="5F70E3ED">
            <w:r>
              <w:rPr>
                <w:rFonts w:ascii="微软雅黑" w:hAnsi="微软雅黑" w:eastAsia="微软雅黑"/>
                <w:sz w:val="17"/>
              </w:rPr>
              <w:t>自然语言摘要 + Top 5贡献特征（特征名+类别标签+SHAP值颜色码+箭头方向）+"交互式探索"按钮</w:t>
            </w:r>
          </w:p>
        </w:tc>
        <w:tc>
          <w:tcPr>
            <w:tcW w:w="3118" w:type="dxa"/>
          </w:tcPr>
          <w:p w14:paraId="0A348C33">
            <w:r>
              <w:rPr>
                <w:rFonts w:ascii="微软雅黑" w:hAnsi="微软雅黑" w:eastAsia="微软雅黑"/>
                <w:sz w:val="17"/>
              </w:rPr>
              <w:t>shap_dashboard.json</w:t>
            </w:r>
          </w:p>
        </w:tc>
      </w:tr>
      <w:tr w14:paraId="03C23E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63EAE81">
            <w:r>
              <w:rPr>
                <w:rFonts w:ascii="微软雅黑" w:hAnsi="微软雅黑" w:eastAsia="微软雅黑"/>
                <w:sz w:val="17"/>
              </w:rPr>
              <w:t>⑤ 维护工单</w:t>
            </w:r>
          </w:p>
        </w:tc>
        <w:tc>
          <w:tcPr>
            <w:tcW w:w="4535" w:type="dxa"/>
          </w:tcPr>
          <w:p w14:paraId="5B175D8C">
            <w:r>
              <w:rPr>
                <w:rFonts w:ascii="微软雅黑" w:hAnsi="微软雅黑" w:eastAsia="微软雅黑"/>
                <w:sz w:val="17"/>
              </w:rPr>
              <w:t>优先级(P1-P3)+维护动作(中文)+紧急度评分+停机窗口+预期节约($)+根因(Top2风险因子+SHAP总结)</w:t>
            </w:r>
          </w:p>
        </w:tc>
        <w:tc>
          <w:tcPr>
            <w:tcW w:w="3118" w:type="dxa"/>
          </w:tcPr>
          <w:p w14:paraId="170ED5FE">
            <w:r>
              <w:rPr>
                <w:rFonts w:ascii="微软雅黑" w:hAnsi="微软雅黑" w:eastAsia="微软雅黑"/>
                <w:sz w:val="17"/>
              </w:rPr>
              <w:t>maintenance_work_orders.csv</w:t>
            </w:r>
          </w:p>
        </w:tc>
      </w:tr>
      <w:tr w14:paraId="35DFF0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C8D0620">
            <w:r>
              <w:rPr>
                <w:rFonts w:ascii="微软雅黑" w:hAnsi="微软雅黑" w:eastAsia="微软雅黑"/>
                <w:sz w:val="17"/>
              </w:rPr>
              <w:t>⑥ 检查清单</w:t>
            </w:r>
          </w:p>
        </w:tc>
        <w:tc>
          <w:tcPr>
            <w:tcW w:w="4535" w:type="dxa"/>
          </w:tcPr>
          <w:p w14:paraId="2EC8D151">
            <w:r>
              <w:rPr>
                <w:rFonts w:ascii="微软雅黑" w:hAnsi="微软雅黑" w:eastAsia="微软雅黑"/>
                <w:sz w:val="17"/>
              </w:rPr>
              <w:t>编号列表项（青色序号）：外观检查4项+电气检查3项+备件替换2项，可逐项勾选</w:t>
            </w:r>
          </w:p>
        </w:tc>
        <w:tc>
          <w:tcPr>
            <w:tcW w:w="3118" w:type="dxa"/>
          </w:tcPr>
          <w:p w14:paraId="3B7A2D3F">
            <w:r>
              <w:rPr>
                <w:rFonts w:ascii="微软雅黑" w:hAnsi="微软雅黑" w:eastAsia="微软雅黑"/>
                <w:sz w:val="17"/>
              </w:rPr>
              <w:t>预定义的CNC维护标准清单</w:t>
            </w:r>
          </w:p>
        </w:tc>
      </w:tr>
    </w:tbl>
    <w:p w14:paraId="5E2D28BD"/>
    <w:p w14:paraId="5DBFAFED">
      <w:r>
        <w:rPr>
          <w:rFonts w:ascii="微软雅黑" w:hAnsi="微软雅黑" w:eastAsia="微软雅黑"/>
          <w:b w:val="0"/>
          <w:sz w:val="20"/>
        </w:rPr>
        <w:t>面板底部有"加入工单跟踪"按钮，调用POST /api/work-order/create with {machine_id, strategy}。系统检测重复工单和跨策略转移，弹出确认提示。</w:t>
      </w:r>
    </w:p>
    <w:p w14:paraId="37BFEC75">
      <w:pPr>
        <w:pStyle w:val="4"/>
      </w:pPr>
      <w:bookmarkStart w:id="80" w:name="_Toc31188"/>
      <w:r>
        <w:t>13.4 SHAP探索弹窗</w:t>
      </w:r>
      <w:bookmarkEnd w:id="80"/>
    </w:p>
    <w:p w14:paraId="66CA4CBB">
      <w:r>
        <w:rPr>
          <w:rFonts w:ascii="微软雅黑" w:hAnsi="微软雅黑" w:eastAsia="微软雅黑"/>
          <w:b w:val="0"/>
          <w:sz w:val="20"/>
        </w:rPr>
        <w:t>点击详情面板中的"交互式探索"按钮或grid的SHAP入口，打开SHAP全局探索弹窗。特征选择下拉 → ECharts散点图（460px高，X轴=特征原始值带单位，Y轴=SHAP贡献值，每点=一台设备，颜色=健康等级，大小=风险评分）。tooltip显示设备ID、特征值、SHAP贡献、健康等级。底部统计条：设备总数、风险升高数(红)、风险降低数(绿)、平均贡献值。标签行显示受显著影响的设备数和最大贡献。数据来源：data/shap_scatter_data.json。关闭方式：X按钮/Esc键/点击浮层外部。</w:t>
      </w:r>
    </w:p>
    <w:p w14:paraId="28BA25B2">
      <w:pPr>
        <w:pStyle w:val="4"/>
      </w:pPr>
      <w:bookmarkStart w:id="81" w:name="_Toc3601"/>
      <w:r>
        <w:t>13.5 基线追溯面板</w:t>
      </w:r>
      <w:bookmarkEnd w:id="81"/>
    </w:p>
    <w:p w14:paraId="587B54B9">
      <w:r>
        <w:rPr>
          <w:rFonts w:ascii="微软雅黑" w:hAnsi="微软雅黑" w:eastAsia="微软雅黑"/>
          <w:b w:val="0"/>
          <w:sz w:val="20"/>
        </w:rPr>
        <w:t>右键点击网格中的设备单元格打开三选项卡追溯弹窗：</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3685"/>
        <w:gridCol w:w="1984"/>
        <w:gridCol w:w="1984"/>
      </w:tblGrid>
      <w:tr w14:paraId="2C2266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shd w:val="clear" w:color="auto" w:fill="1A1A2E"/>
          </w:tcPr>
          <w:p w14:paraId="48FAED35">
            <w:pPr>
              <w:jc w:val="center"/>
            </w:pPr>
            <w:r>
              <w:rPr>
                <w:rFonts w:ascii="微软雅黑" w:hAnsi="微软雅黑" w:eastAsia="微软雅黑"/>
                <w:b/>
                <w:color w:val="FFFFFF"/>
                <w:sz w:val="17"/>
              </w:rPr>
              <w:t>选项卡</w:t>
            </w:r>
          </w:p>
        </w:tc>
        <w:tc>
          <w:tcPr>
            <w:tcW w:w="3685" w:type="dxa"/>
            <w:shd w:val="clear" w:color="auto" w:fill="1A1A2E"/>
          </w:tcPr>
          <w:p w14:paraId="2A8A7875">
            <w:pPr>
              <w:jc w:val="center"/>
            </w:pPr>
            <w:r>
              <w:rPr>
                <w:rFonts w:ascii="微软雅黑" w:hAnsi="微软雅黑" w:eastAsia="微软雅黑"/>
                <w:b/>
                <w:color w:val="FFFFFF"/>
                <w:sz w:val="17"/>
              </w:rPr>
              <w:t>内容</w:t>
            </w:r>
          </w:p>
        </w:tc>
        <w:tc>
          <w:tcPr>
            <w:tcW w:w="1984" w:type="dxa"/>
            <w:shd w:val="clear" w:color="auto" w:fill="1A1A2E"/>
          </w:tcPr>
          <w:p w14:paraId="36DA675B">
            <w:pPr>
              <w:jc w:val="center"/>
            </w:pPr>
            <w:r>
              <w:rPr>
                <w:rFonts w:ascii="微软雅黑" w:hAnsi="微软雅黑" w:eastAsia="微软雅黑"/>
                <w:b/>
                <w:color w:val="FFFFFF"/>
                <w:sz w:val="17"/>
              </w:rPr>
              <w:t>数据来源</w:t>
            </w:r>
          </w:p>
        </w:tc>
        <w:tc>
          <w:tcPr>
            <w:tcW w:w="1984" w:type="dxa"/>
            <w:shd w:val="clear" w:color="auto" w:fill="1A1A2E"/>
          </w:tcPr>
          <w:p w14:paraId="5A3AE168">
            <w:pPr>
              <w:jc w:val="center"/>
            </w:pPr>
            <w:r>
              <w:rPr>
                <w:rFonts w:ascii="微软雅黑" w:hAnsi="微软雅黑" w:eastAsia="微软雅黑"/>
                <w:b/>
                <w:color w:val="FFFFFF"/>
                <w:sz w:val="17"/>
              </w:rPr>
              <w:t>解读要点</w:t>
            </w:r>
          </w:p>
        </w:tc>
      </w:tr>
      <w:tr w14:paraId="16D705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276A794">
            <w:r>
              <w:rPr>
                <w:rFonts w:ascii="微软雅黑" w:hAnsi="微软雅黑" w:eastAsia="微软雅黑"/>
                <w:sz w:val="17"/>
              </w:rPr>
              <w:t>Health 健康追溯</w:t>
            </w:r>
          </w:p>
        </w:tc>
        <w:tc>
          <w:tcPr>
            <w:tcW w:w="3685" w:type="dxa"/>
          </w:tcPr>
          <w:p w14:paraId="6847D1C9">
            <w:r>
              <w:rPr>
                <w:rFonts w:ascii="微软雅黑" w:hAnsi="微软雅黑" w:eastAsia="微软雅黑"/>
                <w:sz w:val="17"/>
              </w:rPr>
              <w:t>8维度健康分加权分解（每个维度：标签+权重%+原始值+贡献分）</w:t>
            </w:r>
            <w:r>
              <w:rPr>
                <w:rFonts w:ascii="微软雅黑" w:hAnsi="微软雅黑" w:eastAsia="微软雅黑"/>
                <w:sz w:val="17"/>
              </w:rPr>
              <w:br w:type="textWrapping"/>
            </w:r>
            <w:r>
              <w:rPr>
                <w:rFonts w:ascii="微软雅黑" w:hAnsi="微软雅黑" w:eastAsia="微软雅黑"/>
                <w:sz w:val="17"/>
              </w:rPr>
              <w:t>水平条形图可视化每维度贡献（红→琥珀→灰）</w:t>
            </w:r>
            <w:r>
              <w:rPr>
                <w:rFonts w:ascii="微软雅黑" w:hAnsi="微软雅黑" w:eastAsia="微软雅黑"/>
                <w:sz w:val="17"/>
              </w:rPr>
              <w:br w:type="textWrapping"/>
            </w:r>
            <w:r>
              <w:rPr>
                <w:rFonts w:ascii="微软雅黑" w:hAnsi="微软雅黑" w:eastAsia="微软雅黑"/>
                <w:sz w:val="17"/>
              </w:rPr>
              <w:t>基线来源标注（自基线/混合/集群回退）+基线质量</w:t>
            </w:r>
            <w:r>
              <w:rPr>
                <w:rFonts w:ascii="微软雅黑" w:hAnsi="微软雅黑" w:eastAsia="微软雅黑"/>
                <w:sz w:val="17"/>
              </w:rPr>
              <w:br w:type="textWrapping"/>
            </w:r>
            <w:r>
              <w:rPr>
                <w:rFonts w:ascii="微软雅黑" w:hAnsi="微软雅黑" w:eastAsia="微软雅黑"/>
                <w:sz w:val="17"/>
              </w:rPr>
              <w:t>自然语言解释（趋势+主要风险因子）</w:t>
            </w:r>
          </w:p>
        </w:tc>
        <w:tc>
          <w:tcPr>
            <w:tcW w:w="1984" w:type="dxa"/>
          </w:tcPr>
          <w:p w14:paraId="355D436F">
            <w:r>
              <w:rPr>
                <w:rFonts w:ascii="微软雅黑" w:hAnsi="微软雅黑" w:eastAsia="微软雅黑"/>
                <w:sz w:val="17"/>
              </w:rPr>
              <w:t>baseline_stats.csv</w:t>
            </w:r>
          </w:p>
        </w:tc>
        <w:tc>
          <w:tcPr>
            <w:tcW w:w="1984" w:type="dxa"/>
          </w:tcPr>
          <w:p w14:paraId="086EDD63">
            <w:r>
              <w:rPr>
                <w:rFonts w:ascii="微软雅黑" w:hAnsi="微软雅黑" w:eastAsia="微软雅黑"/>
                <w:sz w:val="17"/>
              </w:rPr>
              <w:t>红色条形=该维度是健康评分低的主因</w:t>
            </w:r>
            <w:r>
              <w:rPr>
                <w:rFonts w:ascii="微软雅黑" w:hAnsi="微软雅黑" w:eastAsia="微软雅黑"/>
                <w:sz w:val="17"/>
              </w:rPr>
              <w:br w:type="textWrapping"/>
            </w:r>
            <w:r>
              <w:rPr>
                <w:rFonts w:ascii="微软雅黑" w:hAnsi="微软雅黑" w:eastAsia="微软雅黑"/>
                <w:sz w:val="17"/>
              </w:rPr>
              <w:t>基线来源为"集群回退"→该设备基线不够精确</w:t>
            </w:r>
          </w:p>
        </w:tc>
      </w:tr>
      <w:tr w14:paraId="50816E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7D899E7">
            <w:r>
              <w:rPr>
                <w:rFonts w:ascii="微软雅黑" w:hAnsi="微软雅黑" w:eastAsia="微软雅黑"/>
                <w:sz w:val="17"/>
              </w:rPr>
              <w:t>Z-Score 统计追溯</w:t>
            </w:r>
          </w:p>
        </w:tc>
        <w:tc>
          <w:tcPr>
            <w:tcW w:w="3685" w:type="dxa"/>
          </w:tcPr>
          <w:p w14:paraId="1D4424B5">
            <w:r>
              <w:rPr>
                <w:rFonts w:ascii="微软雅黑" w:hAnsi="微软雅黑" w:eastAsia="微软雅黑"/>
                <w:sz w:val="17"/>
              </w:rPr>
              <w:t>3参数表格：电压/电流/温度的当前值、基线均值、标准差、Z-Score值</w:t>
            </w:r>
            <w:r>
              <w:rPr>
                <w:rFonts w:ascii="微软雅黑" w:hAnsi="微软雅黑" w:eastAsia="微软雅黑"/>
                <w:sz w:val="17"/>
              </w:rPr>
              <w:br w:type="textWrapping"/>
            </w:r>
            <w:r>
              <w:rPr>
                <w:rFonts w:ascii="微软雅黑" w:hAnsi="微软雅黑" w:eastAsia="微软雅黑"/>
                <w:sz w:val="17"/>
              </w:rPr>
              <w:t>复合Z-Score+颜色指示</w:t>
            </w:r>
            <w:r>
              <w:rPr>
                <w:rFonts w:ascii="微软雅黑" w:hAnsi="微软雅黑" w:eastAsia="微软雅黑"/>
                <w:sz w:val="17"/>
              </w:rPr>
              <w:br w:type="textWrapping"/>
            </w:r>
            <w:r>
              <w:rPr>
                <w:rFonts w:ascii="微软雅黑" w:hAnsi="微软雅黑" w:eastAsia="微软雅黑"/>
                <w:sz w:val="17"/>
              </w:rPr>
              <w:t>标注：Z&gt;2.0触发告警，精度83.9%</w:t>
            </w:r>
          </w:p>
        </w:tc>
        <w:tc>
          <w:tcPr>
            <w:tcW w:w="1984" w:type="dxa"/>
          </w:tcPr>
          <w:p w14:paraId="363BB8ED">
            <w:r>
              <w:rPr>
                <w:rFonts w:ascii="微软雅黑" w:hAnsi="微软雅黑" w:eastAsia="微软雅黑"/>
                <w:sz w:val="17"/>
              </w:rPr>
              <w:t>z_scores.csv</w:t>
            </w:r>
          </w:p>
        </w:tc>
        <w:tc>
          <w:tcPr>
            <w:tcW w:w="1984" w:type="dxa"/>
          </w:tcPr>
          <w:p w14:paraId="03FC8A42">
            <w:r>
              <w:rPr>
                <w:rFonts w:ascii="微软雅黑" w:hAnsi="微软雅黑" w:eastAsia="微软雅黑"/>
                <w:sz w:val="17"/>
              </w:rPr>
              <w:t>Z&gt;2.0的参数字段=异常主因</w:t>
            </w:r>
            <w:r>
              <w:rPr>
                <w:rFonts w:ascii="微软雅黑" w:hAnsi="微软雅黑" w:eastAsia="微软雅黑"/>
                <w:sz w:val="17"/>
              </w:rPr>
              <w:br w:type="textWrapping"/>
            </w:r>
            <w:r>
              <w:rPr>
                <w:rFonts w:ascii="微软雅黑" w:hAnsi="微软雅黑" w:eastAsia="微软雅黑"/>
                <w:sz w:val="17"/>
              </w:rPr>
              <w:t>复合Z-Score综合判断多参数偏离程度</w:t>
            </w:r>
          </w:p>
        </w:tc>
      </w:tr>
      <w:tr w14:paraId="48B9F1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4EA6FE8">
            <w:r>
              <w:rPr>
                <w:rFonts w:ascii="微软雅黑" w:hAnsi="微软雅黑" w:eastAsia="微软雅黑"/>
                <w:sz w:val="17"/>
              </w:rPr>
              <w:t>Risk 风险追溯</w:t>
            </w:r>
          </w:p>
        </w:tc>
        <w:tc>
          <w:tcPr>
            <w:tcW w:w="3685" w:type="dxa"/>
          </w:tcPr>
          <w:p w14:paraId="027C1A4F">
            <w:r>
              <w:rPr>
                <w:rFonts w:ascii="微软雅黑" w:hAnsi="微软雅黑" w:eastAsia="微软雅黑"/>
                <w:sz w:val="17"/>
              </w:rPr>
              <w:t>成本风险=故障概率×单位成本×日产量</w:t>
            </w:r>
            <w:r>
              <w:rPr>
                <w:rFonts w:ascii="微软雅黑" w:hAnsi="微软雅黑" w:eastAsia="微软雅黑"/>
                <w:sz w:val="17"/>
              </w:rPr>
              <w:br w:type="textWrapping"/>
            </w:r>
            <w:r>
              <w:rPr>
                <w:rFonts w:ascii="微软雅黑" w:hAnsi="微软雅黑" w:eastAsia="微软雅黑"/>
                <w:sz w:val="17"/>
              </w:rPr>
              <w:t>日成本&gt;$5k标红警告</w:t>
            </w:r>
          </w:p>
        </w:tc>
        <w:tc>
          <w:tcPr>
            <w:tcW w:w="1984" w:type="dxa"/>
          </w:tcPr>
          <w:p w14:paraId="147E0B92">
            <w:r>
              <w:rPr>
                <w:rFonts w:ascii="微软雅黑" w:hAnsi="微软雅黑" w:eastAsia="微软雅黑"/>
                <w:sz w:val="17"/>
              </w:rPr>
              <w:t>cost_risk_matrix.csv</w:t>
            </w:r>
          </w:p>
        </w:tc>
        <w:tc>
          <w:tcPr>
            <w:tcW w:w="1984" w:type="dxa"/>
          </w:tcPr>
          <w:p w14:paraId="4852EDBB">
            <w:r>
              <w:rPr>
                <w:rFonts w:ascii="微软雅黑" w:hAnsi="微软雅黑" w:eastAsia="微软雅黑"/>
                <w:sz w:val="17"/>
              </w:rPr>
              <w:t>日成本风险超过$5k需立即排程</w:t>
            </w:r>
            <w:r>
              <w:rPr>
                <w:rFonts w:ascii="微软雅黑" w:hAnsi="微软雅黑" w:eastAsia="微软雅黑"/>
                <w:sz w:val="17"/>
              </w:rPr>
              <w:br w:type="textWrapping"/>
            </w:r>
            <w:r>
              <w:rPr>
                <w:rFonts w:ascii="微软雅黑" w:hAnsi="微软雅黑" w:eastAsia="微软雅黑"/>
                <w:sz w:val="17"/>
              </w:rPr>
              <w:t>将统计概率映射为管理层可理解的金额</w:t>
            </w:r>
          </w:p>
        </w:tc>
      </w:tr>
    </w:tbl>
    <w:p w14:paraId="683C6220"/>
    <w:p w14:paraId="3E740498">
      <w:r>
        <w:br w:type="page"/>
      </w:r>
    </w:p>
    <w:p w14:paraId="3CA91D96">
      <w:pPr>
        <w:pStyle w:val="3"/>
      </w:pPr>
      <w:bookmarkStart w:id="82" w:name="_Toc27497"/>
      <w:r>
        <w:t>十四、鹰眼球体 — 3D数字孪生（sphere-demo.html）</w:t>
      </w:r>
      <w:bookmarkEnd w:id="82"/>
    </w:p>
    <w:p w14:paraId="02411742">
      <w:r>
        <w:rPr>
          <w:rFonts w:ascii="微软雅黑" w:hAnsi="微软雅黑" w:eastAsia="微软雅黑"/>
          <w:b w:val="0"/>
          <w:sz w:val="20"/>
        </w:rPr>
        <w:t>鹰眼球体是平台的3D数字孪生演示页面（路由 /sphere-demo），使用Three.js 0.160.0（ES Module导入）在WebGL画布上渲染100台CNC设备的三维空间数字孪生。页面不加载导航栏（使用design-tokens.css代替），全屏Canvas + 叠加UI面板的沉浸式设计。支持鼠标、触摸和手势（MediaPipe HandLandmarker）三种交互方式。</w:t>
      </w:r>
    </w:p>
    <w:p w14:paraId="78217560">
      <w:pPr>
        <w:pStyle w:val="4"/>
      </w:pPr>
      <w:bookmarkStart w:id="83" w:name="_Toc19043"/>
      <w:r>
        <w:t>14.1 Three.js场景组件</w:t>
      </w:r>
      <w:bookmarkEnd w:id="83"/>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2835"/>
        <w:gridCol w:w="1984"/>
        <w:gridCol w:w="3118"/>
      </w:tblGrid>
      <w:tr w14:paraId="1428C5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shd w:val="clear" w:color="auto" w:fill="1A1A2E"/>
          </w:tcPr>
          <w:p w14:paraId="44710846">
            <w:pPr>
              <w:jc w:val="center"/>
            </w:pPr>
            <w:r>
              <w:rPr>
                <w:rFonts w:ascii="微软雅黑" w:hAnsi="微软雅黑" w:eastAsia="微软雅黑"/>
                <w:b/>
                <w:color w:val="FFFFFF"/>
                <w:sz w:val="17"/>
              </w:rPr>
              <w:t>组件</w:t>
            </w:r>
          </w:p>
        </w:tc>
        <w:tc>
          <w:tcPr>
            <w:tcW w:w="2835" w:type="dxa"/>
            <w:shd w:val="clear" w:color="auto" w:fill="1A1A2E"/>
          </w:tcPr>
          <w:p w14:paraId="5E214B22">
            <w:pPr>
              <w:jc w:val="center"/>
            </w:pPr>
            <w:r>
              <w:rPr>
                <w:rFonts w:ascii="微软雅黑" w:hAnsi="微软雅黑" w:eastAsia="微软雅黑"/>
                <w:b/>
                <w:color w:val="FFFFFF"/>
                <w:sz w:val="17"/>
              </w:rPr>
              <w:t>技术实现</w:t>
            </w:r>
          </w:p>
        </w:tc>
        <w:tc>
          <w:tcPr>
            <w:tcW w:w="1984" w:type="dxa"/>
            <w:shd w:val="clear" w:color="auto" w:fill="1A1A2E"/>
          </w:tcPr>
          <w:p w14:paraId="5B02F36E">
            <w:pPr>
              <w:jc w:val="center"/>
            </w:pPr>
            <w:r>
              <w:rPr>
                <w:rFonts w:ascii="微软雅黑" w:hAnsi="微软雅黑" w:eastAsia="微软雅黑"/>
                <w:b/>
                <w:color w:val="FFFFFF"/>
                <w:sz w:val="17"/>
              </w:rPr>
              <w:t>参数</w:t>
            </w:r>
          </w:p>
        </w:tc>
        <w:tc>
          <w:tcPr>
            <w:tcW w:w="3118" w:type="dxa"/>
            <w:shd w:val="clear" w:color="auto" w:fill="1A1A2E"/>
          </w:tcPr>
          <w:p w14:paraId="2F41FA23">
            <w:pPr>
              <w:jc w:val="center"/>
            </w:pPr>
            <w:r>
              <w:rPr>
                <w:rFonts w:ascii="微软雅黑" w:hAnsi="微软雅黑" w:eastAsia="微软雅黑"/>
                <w:b/>
                <w:color w:val="FFFFFF"/>
                <w:sz w:val="17"/>
              </w:rPr>
              <w:t>视觉效果</w:t>
            </w:r>
          </w:p>
        </w:tc>
      </w:tr>
      <w:tr w14:paraId="57B6DD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35DA43E">
            <w:r>
              <w:rPr>
                <w:rFonts w:ascii="微软雅黑" w:hAnsi="微软雅黑" w:eastAsia="微软雅黑"/>
                <w:sz w:val="17"/>
              </w:rPr>
              <w:t>渲染器</w:t>
            </w:r>
          </w:p>
        </w:tc>
        <w:tc>
          <w:tcPr>
            <w:tcW w:w="2835" w:type="dxa"/>
          </w:tcPr>
          <w:p w14:paraId="45908CB8">
            <w:r>
              <w:rPr>
                <w:rFonts w:ascii="微软雅黑" w:hAnsi="微软雅黑" w:eastAsia="微软雅黑"/>
                <w:sz w:val="17"/>
              </w:rPr>
              <w:t>WebGLRenderer + ACESFilmicToneMapping</w:t>
            </w:r>
          </w:p>
        </w:tc>
        <w:tc>
          <w:tcPr>
            <w:tcW w:w="1984" w:type="dxa"/>
          </w:tcPr>
          <w:p w14:paraId="04F02E1F">
            <w:r>
              <w:rPr>
                <w:rFonts w:ascii="微软雅黑" w:hAnsi="微软雅黑" w:eastAsia="微软雅黑"/>
                <w:sz w:val="17"/>
              </w:rPr>
              <w:t>曝光1.2, 像素比≤2, 透明背景</w:t>
            </w:r>
          </w:p>
        </w:tc>
        <w:tc>
          <w:tcPr>
            <w:tcW w:w="3118" w:type="dxa"/>
          </w:tcPr>
          <w:p w14:paraId="026625DC">
            <w:r>
              <w:rPr>
                <w:rFonts w:ascii="微软雅黑" w:hAnsi="微软雅黑" w:eastAsia="微软雅黑"/>
                <w:sz w:val="17"/>
              </w:rPr>
              <w:t>电影级色调映射，高光不爆白</w:t>
            </w:r>
          </w:p>
        </w:tc>
      </w:tr>
      <w:tr w14:paraId="254C85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B6B0A3F">
            <w:r>
              <w:rPr>
                <w:rFonts w:ascii="微软雅黑" w:hAnsi="微软雅黑" w:eastAsia="微软雅黑"/>
                <w:sz w:val="17"/>
              </w:rPr>
              <w:t>灯光系统</w:t>
            </w:r>
          </w:p>
        </w:tc>
        <w:tc>
          <w:tcPr>
            <w:tcW w:w="2835" w:type="dxa"/>
          </w:tcPr>
          <w:p w14:paraId="3F3F398A">
            <w:r>
              <w:rPr>
                <w:rFonts w:ascii="微软雅黑" w:hAnsi="微软雅黑" w:eastAsia="微软雅黑"/>
                <w:sz w:val="17"/>
              </w:rPr>
              <w:t>AmbientLight(蓝调,强度2.5) +</w:t>
            </w:r>
            <w:r>
              <w:rPr>
                <w:rFonts w:ascii="微软雅黑" w:hAnsi="微软雅黑" w:eastAsia="微软雅黑"/>
                <w:sz w:val="17"/>
              </w:rPr>
              <w:br w:type="textWrapping"/>
            </w:r>
            <w:r>
              <w:rPr>
                <w:rFonts w:ascii="微软雅黑" w:hAnsi="微软雅黑" w:eastAsia="微软雅黑"/>
                <w:sz w:val="17"/>
              </w:rPr>
              <w:t>DirectionalLight key(蓝白,强度4,右上) +</w:t>
            </w:r>
            <w:r>
              <w:rPr>
                <w:rFonts w:ascii="微软雅黑" w:hAnsi="微软雅黑" w:eastAsia="微软雅黑"/>
                <w:sz w:val="17"/>
              </w:rPr>
              <w:br w:type="textWrapping"/>
            </w:r>
            <w:r>
              <w:rPr>
                <w:rFonts w:ascii="微软雅黑" w:hAnsi="微软雅黑" w:eastAsia="微软雅黑"/>
                <w:sz w:val="17"/>
              </w:rPr>
              <w:t>DirectionalLight fill(橙红,强度1.5,左下)</w:t>
            </w:r>
          </w:p>
        </w:tc>
        <w:tc>
          <w:tcPr>
            <w:tcW w:w="1984" w:type="dxa"/>
          </w:tcPr>
          <w:p w14:paraId="236AA9F6">
            <w:r>
              <w:rPr>
                <w:rFonts w:ascii="微软雅黑" w:hAnsi="微软雅黑" w:eastAsia="微软雅黑"/>
                <w:sz w:val="17"/>
              </w:rPr>
              <w:t>三点照明体系</w:t>
            </w:r>
          </w:p>
        </w:tc>
        <w:tc>
          <w:tcPr>
            <w:tcW w:w="3118" w:type="dxa"/>
          </w:tcPr>
          <w:p w14:paraId="030F7236">
            <w:r>
              <w:rPr>
                <w:rFonts w:ascii="微软雅黑" w:hAnsi="微软雅黑" w:eastAsia="微软雅黑"/>
                <w:sz w:val="17"/>
              </w:rPr>
              <w:t>球体向阳面偏蓝、背阴面偏暖——增强立体感</w:t>
            </w:r>
          </w:p>
        </w:tc>
      </w:tr>
      <w:tr w14:paraId="33EA45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B0B10B9">
            <w:r>
              <w:rPr>
                <w:rFonts w:ascii="微软雅黑" w:hAnsi="微软雅黑" w:eastAsia="微软雅黑"/>
                <w:sz w:val="17"/>
              </w:rPr>
              <w:t>星空背景</w:t>
            </w:r>
          </w:p>
        </w:tc>
        <w:tc>
          <w:tcPr>
            <w:tcW w:w="2835" w:type="dxa"/>
          </w:tcPr>
          <w:p w14:paraId="72121AE8">
            <w:r>
              <w:rPr>
                <w:rFonts w:ascii="微软雅黑" w:hAnsi="微软雅黑" w:eastAsia="微软雅黑"/>
                <w:sz w:val="17"/>
              </w:rPr>
              <w:t>500个随机粒子点(120单位立方体)</w:t>
            </w:r>
          </w:p>
        </w:tc>
        <w:tc>
          <w:tcPr>
            <w:tcW w:w="1984" w:type="dxa"/>
          </w:tcPr>
          <w:p w14:paraId="66524B39">
            <w:r>
              <w:rPr>
                <w:rFonts w:ascii="微软雅黑" w:hAnsi="微软雅黑" w:eastAsia="微软雅黑"/>
                <w:sz w:val="17"/>
              </w:rPr>
              <w:t>PointsMaterial, 蓝色小点, 透明度0.6</w:t>
            </w:r>
          </w:p>
        </w:tc>
        <w:tc>
          <w:tcPr>
            <w:tcW w:w="3118" w:type="dxa"/>
          </w:tcPr>
          <w:p w14:paraId="151E9E15">
            <w:r>
              <w:rPr>
                <w:rFonts w:ascii="微软雅黑" w:hAnsi="微软雅黑" w:eastAsia="微软雅黑"/>
                <w:sz w:val="17"/>
              </w:rPr>
              <w:t>深空科技感背景</w:t>
            </w:r>
          </w:p>
        </w:tc>
      </w:tr>
      <w:tr w14:paraId="31DA56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3CA7A7D">
            <w:r>
              <w:rPr>
                <w:rFonts w:ascii="微软雅黑" w:hAnsi="微软雅黑" w:eastAsia="微软雅黑"/>
                <w:sz w:val="17"/>
              </w:rPr>
              <w:t>设备球体</w:t>
            </w:r>
          </w:p>
        </w:tc>
        <w:tc>
          <w:tcPr>
            <w:tcW w:w="2835" w:type="dxa"/>
          </w:tcPr>
          <w:p w14:paraId="5BBC473D">
            <w:r>
              <w:rPr>
                <w:rFonts w:ascii="微软雅黑" w:hAnsi="微软雅黑" w:eastAsia="微软雅黑"/>
                <w:sz w:val="17"/>
              </w:rPr>
              <w:t>100张CanvasTexture卡片按Golden Spiral排列</w:t>
            </w:r>
            <w:r>
              <w:rPr>
                <w:rFonts w:ascii="微软雅黑" w:hAnsi="微软雅黑" w:eastAsia="微软雅黑"/>
                <w:sz w:val="17"/>
              </w:rPr>
              <w:br w:type="textWrapping"/>
            </w:r>
            <w:r>
              <w:rPr>
                <w:rFonts w:ascii="微软雅黑" w:hAnsi="微软雅黑" w:eastAsia="微软雅黑"/>
                <w:sz w:val="17"/>
              </w:rPr>
              <w:t>φ=acos(1-2(i+0.5)/n), θ=π(1+√5)i, r=15</w:t>
            </w:r>
          </w:p>
        </w:tc>
        <w:tc>
          <w:tcPr>
            <w:tcW w:w="1984" w:type="dxa"/>
          </w:tcPr>
          <w:p w14:paraId="6358D2D9">
            <w:r>
              <w:rPr>
                <w:rFonts w:ascii="微软雅黑" w:hAnsi="微软雅黑" w:eastAsia="微软雅黑"/>
                <w:sz w:val="17"/>
              </w:rPr>
              <w:t>卡片1.6×1.0 PlaneGeometry</w:t>
            </w:r>
            <w:r>
              <w:rPr>
                <w:rFonts w:ascii="微软雅黑" w:hAnsi="微软雅黑" w:eastAsia="微软雅黑"/>
                <w:sz w:val="17"/>
              </w:rPr>
              <w:br w:type="textWrapping"/>
            </w:r>
            <w:r>
              <w:rPr>
                <w:rFonts w:ascii="微软雅黑" w:hAnsi="微软雅黑" w:eastAsia="微软雅黑"/>
                <w:sz w:val="17"/>
              </w:rPr>
              <w:t>256×160px OffscreenCanvas</w:t>
            </w:r>
          </w:p>
        </w:tc>
        <w:tc>
          <w:tcPr>
            <w:tcW w:w="3118" w:type="dxa"/>
          </w:tcPr>
          <w:p w14:paraId="0517585D">
            <w:r>
              <w:rPr>
                <w:rFonts w:ascii="微软雅黑" w:hAnsi="微软雅黑" w:eastAsia="微软雅黑"/>
                <w:sz w:val="17"/>
              </w:rPr>
              <w:t>完美均匀分布的3D球面布局——Fibonacci球</w:t>
            </w:r>
          </w:p>
        </w:tc>
      </w:tr>
      <w:tr w14:paraId="674467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568516E">
            <w:r>
              <w:rPr>
                <w:rFonts w:ascii="微软雅黑" w:hAnsi="微软雅黑" w:eastAsia="微软雅黑"/>
                <w:sz w:val="17"/>
              </w:rPr>
              <w:t>卡片纹理</w:t>
            </w:r>
          </w:p>
        </w:tc>
        <w:tc>
          <w:tcPr>
            <w:tcW w:w="2835" w:type="dxa"/>
          </w:tcPr>
          <w:p w14:paraId="03FC6A8D">
            <w:r>
              <w:rPr>
                <w:rFonts w:ascii="微软雅黑" w:hAnsi="微软雅黑" w:eastAsia="微软雅黑"/>
                <w:sz w:val="17"/>
              </w:rPr>
              <w:t>每卡片Canvas绘制：圆角裁剪+暗玻璃底(#0d0d14)</w:t>
            </w:r>
            <w:r>
              <w:rPr>
                <w:rFonts w:ascii="微软雅黑" w:hAnsi="微软雅黑" w:eastAsia="微软雅黑"/>
                <w:sz w:val="17"/>
              </w:rPr>
              <w:br w:type="textWrapping"/>
            </w:r>
            <w:r>
              <w:rPr>
                <w:rFonts w:ascii="微软雅黑" w:hAnsi="微软雅黑" w:eastAsia="微软雅黑"/>
                <w:sz w:val="17"/>
              </w:rPr>
              <w:t>+健康色4px描边+发光顶线</w:t>
            </w:r>
            <w:r>
              <w:rPr>
                <w:rFonts w:ascii="微软雅黑" w:hAnsi="微软雅黑" w:eastAsia="微软雅黑"/>
                <w:sz w:val="17"/>
              </w:rPr>
              <w:br w:type="textWrapping"/>
            </w:r>
            <w:r>
              <w:rPr>
                <w:rFonts w:ascii="微软雅黑" w:hAnsi="微软雅黑" w:eastAsia="微软雅黑"/>
                <w:sz w:val="17"/>
              </w:rPr>
              <w:t>+设备ID(白色粗体48px)+HP分数(彩色20px)</w:t>
            </w:r>
          </w:p>
        </w:tc>
        <w:tc>
          <w:tcPr>
            <w:tcW w:w="1984" w:type="dxa"/>
          </w:tcPr>
          <w:p w14:paraId="2E066D08">
            <w:r>
              <w:rPr>
                <w:rFonts w:ascii="微软雅黑" w:hAnsi="微软雅黑" w:eastAsia="微软雅黑"/>
                <w:sz w:val="17"/>
              </w:rPr>
              <w:t>180度翻转后贴图</w:t>
            </w:r>
          </w:p>
        </w:tc>
        <w:tc>
          <w:tcPr>
            <w:tcW w:w="3118" w:type="dxa"/>
          </w:tcPr>
          <w:p w14:paraId="1A5AF88B">
            <w:r>
              <w:rPr>
                <w:rFonts w:ascii="微软雅黑" w:hAnsi="微软雅黑" w:eastAsia="微软雅黑"/>
                <w:sz w:val="17"/>
              </w:rPr>
              <w:t>设备ID和健康评分清晰可读，颜色编码与2D页面一致</w:t>
            </w:r>
          </w:p>
        </w:tc>
      </w:tr>
      <w:tr w14:paraId="50033B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5FC4FEA">
            <w:r>
              <w:rPr>
                <w:rFonts w:ascii="微软雅黑" w:hAnsi="微软雅黑" w:eastAsia="微软雅黑"/>
                <w:sz w:val="17"/>
              </w:rPr>
              <w:t>卡片材质</w:t>
            </w:r>
          </w:p>
        </w:tc>
        <w:tc>
          <w:tcPr>
            <w:tcW w:w="2835" w:type="dxa"/>
          </w:tcPr>
          <w:p w14:paraId="5456611D">
            <w:r>
              <w:rPr>
                <w:rFonts w:ascii="微软雅黑" w:hAnsi="微软雅黑" w:eastAsia="微软雅黑"/>
                <w:sz w:val="17"/>
              </w:rPr>
              <w:t>MeshStandardMaterial +</w:t>
            </w:r>
            <w:r>
              <w:rPr>
                <w:rFonts w:ascii="微软雅黑" w:hAnsi="微软雅黑" w:eastAsia="微软雅黑"/>
                <w:sz w:val="17"/>
              </w:rPr>
              <w:br w:type="textWrapping"/>
            </w:r>
            <w:r>
              <w:rPr>
                <w:rFonts w:ascii="微软雅黑" w:hAnsi="微软雅黑" w:eastAsia="微软雅黑"/>
                <w:sz w:val="17"/>
              </w:rPr>
              <w:t>emissive=健康色×8%强度 +</w:t>
            </w:r>
            <w:r>
              <w:rPr>
                <w:rFonts w:ascii="微软雅黑" w:hAnsi="微软雅黑" w:eastAsia="微软雅黑"/>
                <w:sz w:val="17"/>
              </w:rPr>
              <w:br w:type="textWrapping"/>
            </w:r>
            <w:r>
              <w:rPr>
                <w:rFonts w:ascii="微软雅黑" w:hAnsi="微软雅黑" w:eastAsia="微软雅黑"/>
                <w:sz w:val="17"/>
              </w:rPr>
              <w:t>DoubleSide渲染</w:t>
            </w:r>
          </w:p>
        </w:tc>
        <w:tc>
          <w:tcPr>
            <w:tcW w:w="1984" w:type="dxa"/>
          </w:tcPr>
          <w:p w14:paraId="51ECBCC6">
            <w:r>
              <w:rPr>
                <w:rFonts w:ascii="微软雅黑" w:hAnsi="微软雅黑" w:eastAsia="微软雅黑"/>
                <w:sz w:val="17"/>
              </w:rPr>
              <w:t>金属粗糙度0.4</w:t>
            </w:r>
          </w:p>
        </w:tc>
        <w:tc>
          <w:tcPr>
            <w:tcW w:w="3118" w:type="dxa"/>
          </w:tcPr>
          <w:p w14:paraId="15CF9BF8">
            <w:r>
              <w:rPr>
                <w:rFonts w:ascii="微软雅黑" w:hAnsi="微软雅黑" w:eastAsia="微软雅黑"/>
                <w:sz w:val="17"/>
              </w:rPr>
              <w:t>卡片发出微弱的与健康颜色匹配的环境光</w:t>
            </w:r>
          </w:p>
        </w:tc>
      </w:tr>
      <w:tr w14:paraId="46BA09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E9F07D6">
            <w:r>
              <w:rPr>
                <w:rFonts w:ascii="微软雅黑" w:hAnsi="微软雅黑" w:eastAsia="微软雅黑"/>
                <w:sz w:val="17"/>
              </w:rPr>
              <w:t>轨道环1</w:t>
            </w:r>
          </w:p>
        </w:tc>
        <w:tc>
          <w:tcPr>
            <w:tcW w:w="2835" w:type="dxa"/>
          </w:tcPr>
          <w:p w14:paraId="07EA31A2">
            <w:r>
              <w:rPr>
                <w:rFonts w:ascii="微软雅黑" w:hAnsi="微软雅黑" w:eastAsia="微软雅黑"/>
                <w:sz w:val="17"/>
              </w:rPr>
              <w:t>Torus(R+0.3, 青色, XZ平面)</w:t>
            </w:r>
          </w:p>
        </w:tc>
        <w:tc>
          <w:tcPr>
            <w:tcW w:w="1984" w:type="dxa"/>
          </w:tcPr>
          <w:p w14:paraId="2D50D91E">
            <w:r>
              <w:rPr>
                <w:rFonts w:ascii="微软雅黑" w:hAnsi="微软雅黑" w:eastAsia="微软雅黑"/>
                <w:sz w:val="17"/>
              </w:rPr>
              <w:t>透明度0.25, 慢速自转</w:t>
            </w:r>
          </w:p>
        </w:tc>
        <w:tc>
          <w:tcPr>
            <w:tcW w:w="3118" w:type="dxa"/>
          </w:tcPr>
          <w:p w14:paraId="70BD81E3">
            <w:r>
              <w:rPr>
                <w:rFonts w:ascii="微软雅黑" w:hAnsi="微软雅黑" w:eastAsia="微软雅黑"/>
                <w:sz w:val="17"/>
              </w:rPr>
              <w:t>Siri-Orb风格的视觉装饰</w:t>
            </w:r>
          </w:p>
        </w:tc>
      </w:tr>
      <w:tr w14:paraId="3E0F55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C3C236A">
            <w:r>
              <w:rPr>
                <w:rFonts w:ascii="微软雅黑" w:hAnsi="微软雅黑" w:eastAsia="微软雅黑"/>
                <w:sz w:val="17"/>
              </w:rPr>
              <w:t>轨道环2</w:t>
            </w:r>
          </w:p>
        </w:tc>
        <w:tc>
          <w:tcPr>
            <w:tcW w:w="2835" w:type="dxa"/>
          </w:tcPr>
          <w:p w14:paraId="122C9261">
            <w:r>
              <w:rPr>
                <w:rFonts w:ascii="微软雅黑" w:hAnsi="微软雅黑" w:eastAsia="微软雅黑"/>
                <w:sz w:val="17"/>
              </w:rPr>
              <w:t>Torus(R+0.35, 紫色, 倾斜PI/3 X + PI/4 Y)</w:t>
            </w:r>
          </w:p>
        </w:tc>
        <w:tc>
          <w:tcPr>
            <w:tcW w:w="1984" w:type="dxa"/>
          </w:tcPr>
          <w:p w14:paraId="597AC0F6">
            <w:r>
              <w:rPr>
                <w:rFonts w:ascii="微软雅黑" w:hAnsi="微软雅黑" w:eastAsia="微软雅黑"/>
                <w:sz w:val="17"/>
              </w:rPr>
              <w:t>透明度0.15, 反向慢转</w:t>
            </w:r>
          </w:p>
        </w:tc>
        <w:tc>
          <w:tcPr>
            <w:tcW w:w="3118" w:type="dxa"/>
          </w:tcPr>
          <w:p w14:paraId="60512459">
            <w:r>
              <w:rPr>
                <w:rFonts w:ascii="微软雅黑" w:hAnsi="微软雅黑" w:eastAsia="微软雅黑"/>
                <w:sz w:val="17"/>
              </w:rPr>
              <w:t>增加视觉层次和科技感</w:t>
            </w:r>
          </w:p>
        </w:tc>
      </w:tr>
    </w:tbl>
    <w:p w14:paraId="170D1510"/>
    <w:p w14:paraId="68F0343B">
      <w:pPr>
        <w:pStyle w:val="4"/>
      </w:pPr>
      <w:bookmarkStart w:id="84" w:name="_Toc14561"/>
      <w:r>
        <w:t>14.2 UI叠加面板</w:t>
      </w:r>
      <w:bookmarkEnd w:id="84"/>
    </w:p>
    <w:p w14:paraId="6EF8164A">
      <w:pPr>
        <w:pStyle w:val="5"/>
        <w:outlineLvl w:val="9"/>
      </w:pPr>
      <w:r>
        <w:t>信息面板（左上）</w:t>
      </w:r>
    </w:p>
    <w:p w14:paraId="25813F44">
      <w:r>
        <w:rPr>
          <w:rFonts w:ascii="微软雅黑" w:hAnsi="微软雅黑" w:eastAsia="微软雅黑"/>
          <w:b w:val="0"/>
          <w:sz w:val="20"/>
        </w:rPr>
        <w:t>玻璃态半透明面板。标题"鹰眼"（青→紫渐变文字，STXingkai华文行楷字体）+ 副标题"3D工业数字孪生·手势交互"。2×2统计网格：健康(绿)/警告(琥珀)/退化(橙)/危险(红)四个实时计数——数据来自equipment_health_score.csv的health_status列。选中设备信息区（点击球面卡片后更新）：设备ID、健康评分（色码大数字）、健康等级、主要风险因子。</w:t>
      </w:r>
    </w:p>
    <w:p w14:paraId="7873C5D0">
      <w:pPr>
        <w:pStyle w:val="5"/>
        <w:outlineLvl w:val="9"/>
      </w:pPr>
      <w:r>
        <w:t>手势指示器（底部居中）</w:t>
      </w:r>
    </w:p>
    <w:p w14:paraId="378D0716">
      <w:r>
        <w:rPr>
          <w:rFonts w:ascii="微软雅黑" w:hAnsi="微软雅黑" w:eastAsia="微软雅黑"/>
          <w:b w:val="0"/>
          <w:sz w:val="20"/>
        </w:rPr>
        <w:t>半透明药丸状状态栏。显示当前交互模式："鼠标模式——拖拽旋转·滚轮缩放"或"手势模式"（手势激活时绿色高亮）。</w:t>
      </w:r>
    </w:p>
    <w:p w14:paraId="2D41BB2F">
      <w:pPr>
        <w:pStyle w:val="5"/>
        <w:outlineLvl w:val="9"/>
      </w:pPr>
      <w:r>
        <w:t>摄像头预览（右下角）</w:t>
      </w:r>
    </w:p>
    <w:p w14:paraId="0614229B">
      <w:r>
        <w:rPr>
          <w:rFonts w:ascii="微软雅黑" w:hAnsi="微软雅黑" w:eastAsia="微软雅黑"/>
          <w:b w:val="0"/>
          <w:sz w:val="20"/>
        </w:rPr>
        <w:t>160×120px圆角窗口，CSS scaleX(-1)镜像翻转。WebCam实时画面，半透明(opacity 0.6)，hover时完全不透明。为MediaPipe手势识别提供输入源。如果摄像头初始化失败，弹出居中提示"摄像头不可用"（含错误信息和"知道了"关闭按钮）。</w:t>
      </w:r>
    </w:p>
    <w:p w14:paraId="66D5C261">
      <w:pPr>
        <w:pStyle w:val="5"/>
        <w:outlineLvl w:val="9"/>
      </w:pPr>
      <w:r>
        <w:t>调试面板（右上角）</w:t>
      </w:r>
    </w:p>
    <w:p w14:paraId="715BB9FC">
      <w:r>
        <w:rPr>
          <w:rFonts w:ascii="微软雅黑" w:hAnsi="微软雅黑" w:eastAsia="微软雅黑"/>
          <w:b w:val="0"/>
          <w:sz w:val="20"/>
        </w:rPr>
        <w:t>深色半透明覆层，标题"GESTURE PIPELINE"（青色大写）。8行诊断信息（每30帧更新一次）：Camera（OK/WAIT+分辨率，绿/琥珀）| Tick loop（帧计数）| send() ok/err（成功/失败比，错误多时红色）| onResults（手部检测结果接收数）| Hand count（当前检测到的手数）| Gesture（当前手势类型：none/pan/pinch/twist）| rotY/rotX（当前旋转角度，2位小数）| scale（当前缩放比例，2位小数）。用于开发调试和评委展示手势识别管线。</w:t>
      </w:r>
    </w:p>
    <w:p w14:paraId="4686E347">
      <w:pPr>
        <w:pStyle w:val="4"/>
      </w:pPr>
      <w:bookmarkStart w:id="85" w:name="_Toc14805"/>
      <w:r>
        <w:t>14.3 手势识别管道</w:t>
      </w:r>
      <w:bookmarkEnd w:id="85"/>
    </w:p>
    <w:p w14:paraId="7F78C07B">
      <w:r>
        <w:rPr>
          <w:rFonts w:ascii="微软雅黑" w:hAnsi="微软雅黑" w:eastAsia="微软雅黑"/>
          <w:b w:val="0"/>
          <w:sz w:val="20"/>
        </w:rPr>
        <w:t>平台集成MediaPipe HandLandmarker（Tasks Vision 0.10.14）实现无接触手势操控3D球体——设计意图是评审现场演示者无需接触键盘鼠标即可操控。管道流程：</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3459"/>
        <w:gridCol w:w="4535"/>
      </w:tblGrid>
      <w:tr w14:paraId="165E2C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243975F1">
            <w:pPr>
              <w:jc w:val="center"/>
            </w:pPr>
            <w:r>
              <w:rPr>
                <w:rFonts w:ascii="微软雅黑" w:hAnsi="微软雅黑" w:eastAsia="微软雅黑"/>
                <w:b/>
                <w:color w:val="FFFFFF"/>
                <w:sz w:val="17"/>
              </w:rPr>
              <w:t>阶段</w:t>
            </w:r>
          </w:p>
        </w:tc>
        <w:tc>
          <w:tcPr>
            <w:tcW w:w="3118" w:type="dxa"/>
            <w:shd w:val="clear" w:color="auto" w:fill="1A1A2E"/>
          </w:tcPr>
          <w:p w14:paraId="32FECC77">
            <w:pPr>
              <w:jc w:val="center"/>
            </w:pPr>
            <w:r>
              <w:rPr>
                <w:rFonts w:ascii="微软雅黑" w:hAnsi="微软雅黑" w:eastAsia="微软雅黑"/>
                <w:b/>
                <w:color w:val="FFFFFF"/>
                <w:sz w:val="17"/>
              </w:rPr>
              <w:t>操作</w:t>
            </w:r>
          </w:p>
        </w:tc>
        <w:tc>
          <w:tcPr>
            <w:tcW w:w="4535" w:type="dxa"/>
            <w:shd w:val="clear" w:color="auto" w:fill="1A1A2E"/>
          </w:tcPr>
          <w:p w14:paraId="1CC13B8A">
            <w:pPr>
              <w:jc w:val="center"/>
            </w:pPr>
            <w:r>
              <w:rPr>
                <w:rFonts w:ascii="微软雅黑" w:hAnsi="微软雅黑" w:eastAsia="微软雅黑"/>
                <w:b/>
                <w:color w:val="FFFFFF"/>
                <w:sz w:val="17"/>
              </w:rPr>
              <w:t>技术细节</w:t>
            </w:r>
          </w:p>
        </w:tc>
      </w:tr>
      <w:tr w14:paraId="25D780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19C7E16">
            <w:r>
              <w:rPr>
                <w:rFonts w:ascii="微软雅黑" w:hAnsi="微软雅黑" w:eastAsia="微软雅黑"/>
                <w:sz w:val="17"/>
              </w:rPr>
              <w:t>① 摄像头初始化</w:t>
            </w:r>
          </w:p>
        </w:tc>
        <w:tc>
          <w:tcPr>
            <w:tcW w:w="3118" w:type="dxa"/>
          </w:tcPr>
          <w:p w14:paraId="3EC8CE45">
            <w:r>
              <w:rPr>
                <w:rFonts w:ascii="微软雅黑" w:hAnsi="微软雅黑" w:eastAsia="微软雅黑"/>
                <w:sz w:val="17"/>
              </w:rPr>
              <w:t>getUserMedia(640×480, 前置摄像头) → 动态import @mediapipe/tasks-vision → FilesetResolver.forVisionTasks()加载WASM → 加载hand_landmarker.task模型文件</w:t>
            </w:r>
          </w:p>
        </w:tc>
        <w:tc>
          <w:tcPr>
            <w:tcW w:w="4535" w:type="dxa"/>
          </w:tcPr>
          <w:p w14:paraId="7202113B">
            <w:r>
              <w:rPr>
                <w:rFonts w:ascii="微软雅黑" w:hAnsi="微软雅黑" w:eastAsia="微软雅黑"/>
                <w:sz w:val="17"/>
              </w:rPr>
              <w:t>模型存储在/data/hand_landmarker.task</w:t>
            </w:r>
          </w:p>
        </w:tc>
      </w:tr>
      <w:tr w14:paraId="4C271D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D4548E7">
            <w:r>
              <w:rPr>
                <w:rFonts w:ascii="微软雅黑" w:hAnsi="微软雅黑" w:eastAsia="微软雅黑"/>
                <w:sz w:val="17"/>
              </w:rPr>
              <w:t>② 手部检测</w:t>
            </w:r>
          </w:p>
        </w:tc>
        <w:tc>
          <w:tcPr>
            <w:tcW w:w="3118" w:type="dxa"/>
          </w:tcPr>
          <w:p w14:paraId="233C1DCE">
            <w:r>
              <w:rPr>
                <w:rFonts w:ascii="微软雅黑" w:hAnsi="微软雅黑" w:eastAsia="微软雅黑"/>
                <w:sz w:val="17"/>
              </w:rPr>
              <w:t>HandLandmarker.detectForVideo(video, timestamp) per frame</w:t>
            </w:r>
          </w:p>
        </w:tc>
        <w:tc>
          <w:tcPr>
            <w:tcW w:w="4535" w:type="dxa"/>
          </w:tcPr>
          <w:p w14:paraId="3CA4D5A3">
            <w:r>
              <w:rPr>
                <w:rFonts w:ascii="微软雅黑" w:hAnsi="微软雅黑" w:eastAsia="微软雅黑"/>
                <w:sz w:val="17"/>
              </w:rPr>
              <w:t>VIDEO模式，最多4只手，检测/存在/追踪置信度均为0.3</w:t>
            </w:r>
          </w:p>
        </w:tc>
      </w:tr>
      <w:tr w14:paraId="5BE8AB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C0E0722">
            <w:r>
              <w:rPr>
                <w:rFonts w:ascii="微软雅黑" w:hAnsi="微软雅黑" w:eastAsia="微软雅黑"/>
                <w:sz w:val="17"/>
              </w:rPr>
              <w:t>③ 手势分类</w:t>
            </w:r>
          </w:p>
        </w:tc>
        <w:tc>
          <w:tcPr>
            <w:tcW w:w="3118" w:type="dxa"/>
          </w:tcPr>
          <w:p w14:paraId="5A622ACE">
            <w:r>
              <w:rPr>
                <w:rFonts w:ascii="微软雅黑" w:hAnsi="微软雅黑" w:eastAsia="微软雅黑"/>
                <w:sz w:val="17"/>
              </w:rPr>
              <w:t>0手→无手势；1手（锁定3帧）→Pan平移；2手（锁定8帧）→Pinch缩放+Twist旋转</w:t>
            </w:r>
          </w:p>
        </w:tc>
        <w:tc>
          <w:tcPr>
            <w:tcW w:w="4535" w:type="dxa"/>
          </w:tcPr>
          <w:p w14:paraId="35A3C0F1">
            <w:r>
              <w:rPr>
                <w:rFonts w:ascii="微软雅黑" w:hAnsi="微软雅黑" w:eastAsia="微软雅黑"/>
                <w:sz w:val="17"/>
              </w:rPr>
              <w:t>锁定帧机制防止误触发（短暂经过摄像头的手不会触发操控）</w:t>
            </w:r>
          </w:p>
        </w:tc>
      </w:tr>
      <w:tr w14:paraId="139D9B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35A60BF">
            <w:r>
              <w:rPr>
                <w:rFonts w:ascii="微软雅黑" w:hAnsi="微软雅黑" w:eastAsia="微软雅黑"/>
                <w:sz w:val="17"/>
              </w:rPr>
              <w:t>④ 数据平滑</w:t>
            </w:r>
          </w:p>
        </w:tc>
        <w:tc>
          <w:tcPr>
            <w:tcW w:w="3118" w:type="dxa"/>
          </w:tcPr>
          <w:p w14:paraId="79AA2FED">
            <w:r>
              <w:rPr>
                <w:rFonts w:ascii="微软雅黑" w:hAnsi="微软雅黑" w:eastAsia="微软雅黑"/>
                <w:sz w:val="17"/>
              </w:rPr>
              <w:t>EMA指数移动平均 → 当前值×0.7 + 新值×0.3</w:t>
            </w:r>
          </w:p>
        </w:tc>
        <w:tc>
          <w:tcPr>
            <w:tcW w:w="4535" w:type="dxa"/>
          </w:tcPr>
          <w:p w14:paraId="3E1176CD">
            <w:r>
              <w:rPr>
                <w:rFonts w:ascii="微软雅黑" w:hAnsi="微软雅黑" w:eastAsia="微软雅黑"/>
                <w:sz w:val="17"/>
              </w:rPr>
              <w:t>防止手势抖动，交互更流畅</w:t>
            </w:r>
          </w:p>
        </w:tc>
      </w:tr>
      <w:tr w14:paraId="449DE9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8A26676">
            <w:r>
              <w:rPr>
                <w:rFonts w:ascii="微软雅黑" w:hAnsi="微软雅黑" w:eastAsia="微软雅黑"/>
                <w:sz w:val="17"/>
              </w:rPr>
              <w:t>⑤ 场景变换</w:t>
            </w:r>
          </w:p>
        </w:tc>
        <w:tc>
          <w:tcPr>
            <w:tcW w:w="3118" w:type="dxa"/>
          </w:tcPr>
          <w:p w14:paraId="1A37BA81">
            <w:r>
              <w:rPr>
                <w:rFonts w:ascii="微软雅黑" w:hAnsi="微软雅黑" w:eastAsia="微软雅黑"/>
                <w:sz w:val="17"/>
              </w:rPr>
              <w:t>Pan→球体旋转(灵敏度3.0x)；Pinch→缩放(范围0.4-3.0,每帧±8%)；Twist→Z轴旋转(灵敏度2.0x)</w:t>
            </w:r>
          </w:p>
        </w:tc>
        <w:tc>
          <w:tcPr>
            <w:tcW w:w="4535" w:type="dxa"/>
          </w:tcPr>
          <w:p w14:paraId="518E1D91">
            <w:r>
              <w:rPr>
                <w:rFonts w:ascii="微软雅黑" w:hAnsi="微软雅黑" w:eastAsia="微软雅黑"/>
                <w:sz w:val="17"/>
              </w:rPr>
              <w:t>旋转角X限制±90°防止翻转</w:t>
            </w:r>
          </w:p>
        </w:tc>
      </w:tr>
    </w:tbl>
    <w:p w14:paraId="22FE897B"/>
    <w:p w14:paraId="7CC8891C">
      <w:pPr>
        <w:pStyle w:val="4"/>
      </w:pPr>
      <w:bookmarkStart w:id="86" w:name="_Toc17828"/>
      <w:r>
        <w:t>14.4 鼠标/触摸交互（回退方案）</w:t>
      </w:r>
      <w:bookmarkEnd w:id="86"/>
    </w:p>
    <w:p w14:paraId="5D24C648">
      <w:r>
        <w:rPr>
          <w:rFonts w:ascii="微软雅黑" w:hAnsi="微软雅黑" w:eastAsia="微软雅黑"/>
          <w:b w:val="0"/>
          <w:sz w:val="20"/>
        </w:rPr>
        <w:t>当手势不可用时（摄像头未授权/光线不足/浏览器不兼容），自动回退到传统交互：鼠标拖拽（左键按住旋转，灵敏度0.005）+ 鼠标滚轮（缩放因子0.92/1.08，范围0.4-3.0）+ 点击射线检测（Raycaster与100张卡片求交→选中设备→打开详情面板）。触摸：单指拖拽旋转。惯性衰减（每帧速率×0.95）。空闲自动旋转（绕Y轴0.0015 rad/帧）。所有交互使用8.0阻尼因子的平滑插值。</w:t>
      </w:r>
    </w:p>
    <w:p w14:paraId="00008F36">
      <w:pPr>
        <w:pStyle w:val="4"/>
      </w:pPr>
      <w:bookmarkStart w:id="87" w:name="_Toc23142"/>
      <w:r>
        <w:t>14.5 共享组件集成</w:t>
      </w:r>
      <w:bookmarkEnd w:id="87"/>
    </w:p>
    <w:p w14:paraId="3405658C">
      <w:r>
        <w:rPr>
          <w:rFonts w:ascii="微软雅黑" w:hAnsi="微软雅黑" w:eastAsia="微软雅黑"/>
          <w:b w:val="0"/>
          <w:sz w:val="20"/>
        </w:rPr>
        <w:t>球体场景集成了device-grid-component.js的完整交互：点击卡片→openPanel()打开详情面板（同首页/设备矩阵）、详情面板中的"交互式探索"按钮→openShapExploration()打开SHAP散点图弹窗。数据加载：PapaParse解析equipment_health_score.csv → 构建100个设备对象 → 为每设备生成Canvas纹理。</w:t>
      </w:r>
    </w:p>
    <w:p w14:paraId="2A93FD2F">
      <w:r>
        <w:br w:type="page"/>
      </w:r>
    </w:p>
    <w:p w14:paraId="6EBFC2A4">
      <w:pPr>
        <w:pStyle w:val="3"/>
      </w:pPr>
      <w:bookmarkStart w:id="88" w:name="_Toc1797"/>
      <w:r>
        <w:t>十五、评委讲解助手（assistant.js）</w:t>
      </w:r>
      <w:bookmarkEnd w:id="88"/>
    </w:p>
    <w:p w14:paraId="4078FFD1">
      <w:r>
        <w:rPr>
          <w:rFonts w:ascii="微软雅黑" w:hAnsi="微软雅黑" w:eastAsia="微软雅黑"/>
          <w:b w:val="0"/>
          <w:sz w:val="20"/>
        </w:rPr>
        <w:t>评委讲解助手是注入在5个核心页面的共享智能模块（通过&lt;script type="module"&gt;加载），以浮动3D球体按钮和话术库系统为评委/用户提供每个页面每个板块的即时讲解。设计灵感来源于Apple Siri的球体动画。核心设计理念：话术库优先（零延迟预生成讲解）→ AI回退（未命中时SSE流式生成定制讲解）→ 实时数据注入（模板变量替换）。</w:t>
      </w:r>
    </w:p>
    <w:p w14:paraId="1091EC70">
      <w:pPr>
        <w:pStyle w:val="4"/>
      </w:pPr>
      <w:bookmarkStart w:id="89" w:name="_Toc17959"/>
      <w:r>
        <w:t>15.1 3D球体按钮</w:t>
      </w:r>
      <w:bookmarkEnd w:id="89"/>
    </w:p>
    <w:p w14:paraId="33F6B4EC">
      <w:r>
        <w:rPr>
          <w:rFonts w:ascii="微软雅黑" w:hAnsi="微软雅黑" w:eastAsia="微软雅黑"/>
          <w:b w:val="0"/>
          <w:sz w:val="20"/>
        </w:rPr>
        <w:t>右下角56px青色渐变球体（assistant-orb）：径向渐变模拟3D球体明暗 + conic-gradient轨道环（5秒旋转动画）+ 镜面高光点 + 呼吸动画（3秒ease-in-out，缩放1.0→1.08）→ 悬停时显示三层脉冲扩散环。球体可拖拽移动（鼠标和触摸均支持），4px移动阈值区分点击vs拖拽。位置持久化到localStorage（assistant-orb-left/top）。点击打开讲解面板 → 面板跟随球体位置（优先显示在球体上方，空间不足时显示在下方）。</w:t>
      </w:r>
    </w:p>
    <w:p w14:paraId="56FD4932">
      <w:pPr>
        <w:pStyle w:val="4"/>
      </w:pPr>
      <w:bookmarkStart w:id="90" w:name="_Toc26803"/>
      <w:r>
        <w:t>15.2 话术库结构</w:t>
      </w:r>
      <w:bookmarkEnd w:id="90"/>
    </w:p>
    <w:p w14:paraId="67E5B708">
      <w:r>
        <w:rPr>
          <w:rFonts w:ascii="微软雅黑" w:hAnsi="微软雅黑" w:eastAsia="微软雅黑"/>
          <w:b w:val="0"/>
          <w:sz w:val="20"/>
        </w:rPr>
        <w:t>SPEECH_LIBRARY对象以页面文件名（如"home.html"、"index.html"）为主键，每个页面包含多个section条目。每条话术的结构：</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3118"/>
        <w:gridCol w:w="3969"/>
      </w:tblGrid>
      <w:tr w14:paraId="45784C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shd w:val="clear" w:color="auto" w:fill="1A1A2E"/>
          </w:tcPr>
          <w:p w14:paraId="2E2E7E09">
            <w:pPr>
              <w:jc w:val="center"/>
            </w:pPr>
            <w:r>
              <w:rPr>
                <w:rFonts w:ascii="微软雅黑" w:hAnsi="微软雅黑" w:eastAsia="微软雅黑"/>
                <w:b/>
                <w:color w:val="FFFFFF"/>
                <w:sz w:val="17"/>
              </w:rPr>
              <w:t>字段</w:t>
            </w:r>
          </w:p>
        </w:tc>
        <w:tc>
          <w:tcPr>
            <w:tcW w:w="3118" w:type="dxa"/>
            <w:shd w:val="clear" w:color="auto" w:fill="1A1A2E"/>
          </w:tcPr>
          <w:p w14:paraId="775FFCBF">
            <w:pPr>
              <w:jc w:val="center"/>
            </w:pPr>
            <w:r>
              <w:rPr>
                <w:rFonts w:ascii="微软雅黑" w:hAnsi="微软雅黑" w:eastAsia="微软雅黑"/>
                <w:b/>
                <w:color w:val="FFFFFF"/>
                <w:sz w:val="17"/>
              </w:rPr>
              <w:t>内容</w:t>
            </w:r>
          </w:p>
        </w:tc>
        <w:tc>
          <w:tcPr>
            <w:tcW w:w="3969" w:type="dxa"/>
            <w:shd w:val="clear" w:color="auto" w:fill="1A1A2E"/>
          </w:tcPr>
          <w:p w14:paraId="7C9391D4">
            <w:pPr>
              <w:jc w:val="center"/>
            </w:pPr>
            <w:r>
              <w:rPr>
                <w:rFonts w:ascii="微软雅黑" w:hAnsi="微软雅黑" w:eastAsia="微软雅黑"/>
                <w:b/>
                <w:color w:val="FFFFFF"/>
                <w:sz w:val="17"/>
              </w:rPr>
              <w:t>用途</w:t>
            </w:r>
          </w:p>
        </w:tc>
      </w:tr>
      <w:tr w14:paraId="4D36D7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C72D5BC">
            <w:r>
              <w:rPr>
                <w:rFonts w:ascii="微软雅黑" w:hAnsi="微软雅黑" w:eastAsia="微软雅黑"/>
                <w:sz w:val="17"/>
              </w:rPr>
              <w:t>title</w:t>
            </w:r>
          </w:p>
        </w:tc>
        <w:tc>
          <w:tcPr>
            <w:tcW w:w="3118" w:type="dxa"/>
          </w:tcPr>
          <w:p w14:paraId="46AEA8A1">
            <w:r>
              <w:rPr>
                <w:rFonts w:ascii="微软雅黑" w:hAnsi="微软雅黑" w:eastAsia="微软雅黑"/>
                <w:sz w:val="17"/>
              </w:rPr>
              <w:t>中文板块标题（如"设备健康矩阵"、"KDE数据天花板"）</w:t>
            </w:r>
          </w:p>
        </w:tc>
        <w:tc>
          <w:tcPr>
            <w:tcW w:w="3969" w:type="dxa"/>
          </w:tcPr>
          <w:p w14:paraId="4CF25D69">
            <w:r>
              <w:rPr>
                <w:rFonts w:ascii="微软雅黑" w:hAnsi="微软雅黑" w:eastAsia="微软雅黑"/>
                <w:sz w:val="17"/>
              </w:rPr>
              <w:t>面板中显示为讲解主题</w:t>
            </w:r>
          </w:p>
        </w:tc>
      </w:tr>
      <w:tr w14:paraId="6723B4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253D87B">
            <w:r>
              <w:rPr>
                <w:rFonts w:ascii="微软雅黑" w:hAnsi="微软雅黑" w:eastAsia="微软雅黑"/>
                <w:sz w:val="17"/>
              </w:rPr>
              <w:t>summary</w:t>
            </w:r>
          </w:p>
        </w:tc>
        <w:tc>
          <w:tcPr>
            <w:tcW w:w="3118" w:type="dxa"/>
          </w:tcPr>
          <w:p w14:paraId="5B0C81B7">
            <w:r>
              <w:rPr>
                <w:rFonts w:ascii="微软雅黑" w:hAnsi="微软雅黑" w:eastAsia="微软雅黑"/>
                <w:sz w:val="17"/>
              </w:rPr>
              <w:t>一句话概述</w:t>
            </w:r>
          </w:p>
        </w:tc>
        <w:tc>
          <w:tcPr>
            <w:tcW w:w="3969" w:type="dxa"/>
          </w:tcPr>
          <w:p w14:paraId="2ADB253E">
            <w:r>
              <w:rPr>
                <w:rFonts w:ascii="微软雅黑" w:hAnsi="微软雅黑" w:eastAsia="微软雅黑"/>
                <w:sz w:val="17"/>
              </w:rPr>
              <w:t>快速了解该板块的核心功能</w:t>
            </w:r>
          </w:p>
        </w:tc>
      </w:tr>
      <w:tr w14:paraId="7EE7CE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5D99145">
            <w:r>
              <w:rPr>
                <w:rFonts w:ascii="微软雅黑" w:hAnsi="微软雅黑" w:eastAsia="微软雅黑"/>
                <w:sz w:val="17"/>
              </w:rPr>
              <w:t>speech.what</w:t>
            </w:r>
          </w:p>
        </w:tc>
        <w:tc>
          <w:tcPr>
            <w:tcW w:w="3118" w:type="dxa"/>
          </w:tcPr>
          <w:p w14:paraId="4237F67D">
            <w:r>
              <w:rPr>
                <w:rFonts w:ascii="微软雅黑" w:hAnsi="微软雅黑" w:eastAsia="微软雅黑"/>
                <w:sz w:val="17"/>
              </w:rPr>
              <w:t>"这个模块是做什么的"——功能描述段落（150-250字）</w:t>
            </w:r>
          </w:p>
        </w:tc>
        <w:tc>
          <w:tcPr>
            <w:tcW w:w="3969" w:type="dxa"/>
          </w:tcPr>
          <w:p w14:paraId="51785399">
            <w:r>
              <w:rPr>
                <w:rFonts w:ascii="微软雅黑" w:hAnsi="微软雅黑" w:eastAsia="微软雅黑"/>
                <w:sz w:val="17"/>
              </w:rPr>
              <w:t>回答评委"这是什么"的问题</w:t>
            </w:r>
          </w:p>
        </w:tc>
      </w:tr>
      <w:tr w14:paraId="5075CA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8A46182">
            <w:r>
              <w:rPr>
                <w:rFonts w:ascii="微软雅黑" w:hAnsi="微软雅黑" w:eastAsia="微软雅黑"/>
                <w:sz w:val="17"/>
              </w:rPr>
              <w:t>speech.why</w:t>
            </w:r>
          </w:p>
        </w:tc>
        <w:tc>
          <w:tcPr>
            <w:tcW w:w="3118" w:type="dxa"/>
          </w:tcPr>
          <w:p w14:paraId="68C45359">
            <w:r>
              <w:rPr>
                <w:rFonts w:ascii="微软雅黑" w:hAnsi="微软雅黑" w:eastAsia="微软雅黑"/>
                <w:sz w:val="17"/>
              </w:rPr>
              <w:t>"为什么要这样设计"——设计动机和解决的问题</w:t>
            </w:r>
          </w:p>
        </w:tc>
        <w:tc>
          <w:tcPr>
            <w:tcW w:w="3969" w:type="dxa"/>
          </w:tcPr>
          <w:p w14:paraId="261AC36A">
            <w:r>
              <w:rPr>
                <w:rFonts w:ascii="微软雅黑" w:hAnsi="微软雅黑" w:eastAsia="微软雅黑"/>
                <w:sz w:val="17"/>
              </w:rPr>
              <w:t>回答评委"为什么"的问题</w:t>
            </w:r>
          </w:p>
        </w:tc>
      </w:tr>
      <w:tr w14:paraId="10F4DC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51E64C4">
            <w:r>
              <w:rPr>
                <w:rFonts w:ascii="微软雅黑" w:hAnsi="微软雅黑" w:eastAsia="微软雅黑"/>
                <w:sz w:val="17"/>
              </w:rPr>
              <w:t>speech.effect</w:t>
            </w:r>
          </w:p>
        </w:tc>
        <w:tc>
          <w:tcPr>
            <w:tcW w:w="3118" w:type="dxa"/>
          </w:tcPr>
          <w:p w14:paraId="48E09287">
            <w:r>
              <w:rPr>
                <w:rFonts w:ascii="微软雅黑" w:hAnsi="微软雅黑" w:eastAsia="微软雅黑"/>
                <w:sz w:val="17"/>
              </w:rPr>
              <w:t>"效果如何"——量化效果和指标</w:t>
            </w:r>
          </w:p>
        </w:tc>
        <w:tc>
          <w:tcPr>
            <w:tcW w:w="3969" w:type="dxa"/>
          </w:tcPr>
          <w:p w14:paraId="1312853B">
            <w:r>
              <w:rPr>
                <w:rFonts w:ascii="微软雅黑" w:hAnsi="微软雅黑" w:eastAsia="微软雅黑"/>
                <w:sz w:val="17"/>
              </w:rPr>
              <w:t>回答评委"有什么用"的问题</w:t>
            </w:r>
          </w:p>
        </w:tc>
      </w:tr>
      <w:tr w14:paraId="3043EC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51F64CF">
            <w:r>
              <w:rPr>
                <w:rFonts w:ascii="微软雅黑" w:hAnsi="微软雅黑" w:eastAsia="微软雅黑"/>
                <w:sz w:val="17"/>
              </w:rPr>
              <w:t>speech.relation</w:t>
            </w:r>
          </w:p>
        </w:tc>
        <w:tc>
          <w:tcPr>
            <w:tcW w:w="3118" w:type="dxa"/>
          </w:tcPr>
          <w:p w14:paraId="3D7FC0A3">
            <w:r>
              <w:rPr>
                <w:rFonts w:ascii="微软雅黑" w:hAnsi="微软雅黑" w:eastAsia="微软雅黑"/>
                <w:sz w:val="17"/>
              </w:rPr>
              <w:t>"和项目整体的关系是什么"——在平台中的定位</w:t>
            </w:r>
          </w:p>
        </w:tc>
        <w:tc>
          <w:tcPr>
            <w:tcW w:w="3969" w:type="dxa"/>
          </w:tcPr>
          <w:p w14:paraId="5D214E26">
            <w:r>
              <w:rPr>
                <w:rFonts w:ascii="微软雅黑" w:hAnsi="微软雅黑" w:eastAsia="微软雅黑"/>
                <w:sz w:val="17"/>
              </w:rPr>
              <w:t>回答评委"关联什么"的问题</w:t>
            </w:r>
          </w:p>
        </w:tc>
      </w:tr>
      <w:tr w14:paraId="1FCC9B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C4335A8">
            <w:r>
              <w:rPr>
                <w:rFonts w:ascii="微软雅黑" w:hAnsi="微软雅黑" w:eastAsia="微软雅黑"/>
                <w:sz w:val="17"/>
              </w:rPr>
              <w:t>keywords</w:t>
            </w:r>
          </w:p>
        </w:tc>
        <w:tc>
          <w:tcPr>
            <w:tcW w:w="3118" w:type="dxa"/>
          </w:tcPr>
          <w:p w14:paraId="1DB495EF">
            <w:r>
              <w:rPr>
                <w:rFonts w:ascii="微软雅黑" w:hAnsi="微软雅黑" w:eastAsia="微软雅黑"/>
                <w:sz w:val="17"/>
              </w:rPr>
              <w:t>中文关键词数组（如["健康评分","设备状态","颜色编码"]）</w:t>
            </w:r>
          </w:p>
        </w:tc>
        <w:tc>
          <w:tcPr>
            <w:tcW w:w="3969" w:type="dxa"/>
          </w:tcPr>
          <w:p w14:paraId="66DC0022">
            <w:r>
              <w:rPr>
                <w:rFonts w:ascii="微软雅黑" w:hAnsi="微软雅黑" w:eastAsia="微软雅黑"/>
                <w:sz w:val="17"/>
              </w:rPr>
              <w:t>用于匹配引擎的关键词命中</w:t>
            </w:r>
          </w:p>
        </w:tc>
      </w:tr>
    </w:tbl>
    <w:p w14:paraId="4B6F9CAF"/>
    <w:p w14:paraId="1416B179">
      <w:r>
        <w:rPr>
          <w:rFonts w:ascii="微软雅黑" w:hAnsi="微软雅黑" w:eastAsia="微软雅黑"/>
          <w:b w:val="0"/>
          <w:sz w:val="20"/>
        </w:rPr>
        <w:t>话术库覆盖全部13个页面、40+板块。每条话术的定量部分包含模板变量（如${criticalCount}、${meanScore}），在渲染时从GET /api/health-summary获取实时数据替换——确保话术中的数字始终反映平台当前实际状态。</w:t>
      </w:r>
    </w:p>
    <w:p w14:paraId="0997DFAF">
      <w:pPr>
        <w:pStyle w:val="4"/>
      </w:pPr>
      <w:bookmarkStart w:id="91" w:name="_Toc5222"/>
      <w:r>
        <w:t>15.3 匹配引擎</w:t>
      </w:r>
      <w:bookmarkEnd w:id="91"/>
    </w:p>
    <w:p w14:paraId="6F7D66D6">
      <w:r>
        <w:rPr>
          <w:rFonts w:ascii="微软雅黑" w:hAnsi="微软雅黑" w:eastAsia="微软雅黑"/>
          <w:b w:val="0"/>
          <w:sz w:val="20"/>
        </w:rPr>
        <w:t>matchSpeech()函数实现五级优先级匹配：</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1701"/>
        <w:gridCol w:w="3685"/>
        <w:gridCol w:w="1134"/>
      </w:tblGrid>
      <w:tr w14:paraId="596947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shd w:val="clear" w:color="auto" w:fill="1A1A2E"/>
          </w:tcPr>
          <w:p w14:paraId="3CBC482C">
            <w:pPr>
              <w:jc w:val="center"/>
            </w:pPr>
            <w:r>
              <w:rPr>
                <w:rFonts w:ascii="微软雅黑" w:hAnsi="微软雅黑" w:eastAsia="微软雅黑"/>
                <w:b/>
                <w:color w:val="FFFFFF"/>
                <w:sz w:val="17"/>
              </w:rPr>
              <w:t>优先级</w:t>
            </w:r>
          </w:p>
        </w:tc>
        <w:tc>
          <w:tcPr>
            <w:tcW w:w="1701" w:type="dxa"/>
            <w:shd w:val="clear" w:color="auto" w:fill="1A1A2E"/>
          </w:tcPr>
          <w:p w14:paraId="41509DC0">
            <w:pPr>
              <w:jc w:val="center"/>
            </w:pPr>
            <w:r>
              <w:rPr>
                <w:rFonts w:ascii="微软雅黑" w:hAnsi="微软雅黑" w:eastAsia="微软雅黑"/>
                <w:b/>
                <w:color w:val="FFFFFF"/>
                <w:sz w:val="17"/>
              </w:rPr>
              <w:t>匹配方式</w:t>
            </w:r>
          </w:p>
        </w:tc>
        <w:tc>
          <w:tcPr>
            <w:tcW w:w="3685" w:type="dxa"/>
            <w:shd w:val="clear" w:color="auto" w:fill="1A1A2E"/>
          </w:tcPr>
          <w:p w14:paraId="5F696DB8">
            <w:pPr>
              <w:jc w:val="center"/>
            </w:pPr>
            <w:r>
              <w:rPr>
                <w:rFonts w:ascii="微软雅黑" w:hAnsi="微软雅黑" w:eastAsia="微软雅黑"/>
                <w:b/>
                <w:color w:val="FFFFFF"/>
                <w:sz w:val="17"/>
              </w:rPr>
              <w:t>触发条件</w:t>
            </w:r>
          </w:p>
        </w:tc>
        <w:tc>
          <w:tcPr>
            <w:tcW w:w="1134" w:type="dxa"/>
            <w:shd w:val="clear" w:color="auto" w:fill="1A1A2E"/>
          </w:tcPr>
          <w:p w14:paraId="2AD31AC5">
            <w:pPr>
              <w:jc w:val="center"/>
            </w:pPr>
            <w:r>
              <w:rPr>
                <w:rFonts w:ascii="微软雅黑" w:hAnsi="微软雅黑" w:eastAsia="微软雅黑"/>
                <w:b/>
                <w:color w:val="FFFFFF"/>
                <w:sz w:val="17"/>
              </w:rPr>
              <w:t>响应速度</w:t>
            </w:r>
          </w:p>
        </w:tc>
      </w:tr>
      <w:tr w14:paraId="1FEBC9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A6CAE1A">
            <w:r>
              <w:rPr>
                <w:rFonts w:ascii="微软雅黑" w:hAnsi="微软雅黑" w:eastAsia="微软雅黑"/>
                <w:sz w:val="17"/>
              </w:rPr>
              <w:t>1（最高）</w:t>
            </w:r>
          </w:p>
        </w:tc>
        <w:tc>
          <w:tcPr>
            <w:tcW w:w="1701" w:type="dxa"/>
          </w:tcPr>
          <w:p w14:paraId="4604487E">
            <w:r>
              <w:rPr>
                <w:rFonts w:ascii="微软雅黑" w:hAnsi="微软雅黑" w:eastAsia="微软雅黑"/>
                <w:sz w:val="17"/>
              </w:rPr>
              <w:t>精确匹配</w:t>
            </w:r>
          </w:p>
        </w:tc>
        <w:tc>
          <w:tcPr>
            <w:tcW w:w="3685" w:type="dxa"/>
          </w:tcPr>
          <w:p w14:paraId="78CB3BA5">
            <w:r>
              <w:rPr>
                <w:rFonts w:ascii="微软雅黑" w:hAnsi="微软雅黑" w:eastAsia="微软雅黑"/>
                <w:sz w:val="17"/>
              </w:rPr>
              <w:t>页面上某个元素有data-speech属性，属性值正好匹配话术库中的section key</w:t>
            </w:r>
          </w:p>
        </w:tc>
        <w:tc>
          <w:tcPr>
            <w:tcW w:w="1134" w:type="dxa"/>
          </w:tcPr>
          <w:p w14:paraId="3EE122D2">
            <w:r>
              <w:rPr>
                <w:rFonts w:ascii="微软雅黑" w:hAnsi="微软雅黑" w:eastAsia="微软雅黑"/>
                <w:sz w:val="17"/>
              </w:rPr>
              <w:t>零延迟</w:t>
            </w:r>
          </w:p>
        </w:tc>
      </w:tr>
      <w:tr w14:paraId="2464A3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307DE38">
            <w:r>
              <w:rPr>
                <w:rFonts w:ascii="微软雅黑" w:hAnsi="微软雅黑" w:eastAsia="微软雅黑"/>
                <w:sz w:val="17"/>
              </w:rPr>
              <w:t>2</w:t>
            </w:r>
          </w:p>
        </w:tc>
        <w:tc>
          <w:tcPr>
            <w:tcW w:w="1701" w:type="dxa"/>
          </w:tcPr>
          <w:p w14:paraId="64639B69">
            <w:r>
              <w:rPr>
                <w:rFonts w:ascii="微软雅黑" w:hAnsi="微软雅黑" w:eastAsia="微软雅黑"/>
                <w:sz w:val="17"/>
              </w:rPr>
              <w:t>URL Hash匹配</w:t>
            </w:r>
          </w:p>
        </w:tc>
        <w:tc>
          <w:tcPr>
            <w:tcW w:w="3685" w:type="dxa"/>
          </w:tcPr>
          <w:p w14:paraId="58050578">
            <w:r>
              <w:rPr>
                <w:rFonts w:ascii="微软雅黑" w:hAnsi="微软雅黑" w:eastAsia="微软雅黑"/>
                <w:sz w:val="17"/>
              </w:rPr>
              <w:t>URL中的#锚点（如#sec-kde）对应话术库中的section key</w:t>
            </w:r>
          </w:p>
        </w:tc>
        <w:tc>
          <w:tcPr>
            <w:tcW w:w="1134" w:type="dxa"/>
          </w:tcPr>
          <w:p w14:paraId="41B3C992">
            <w:r>
              <w:rPr>
                <w:rFonts w:ascii="微软雅黑" w:hAnsi="微软雅黑" w:eastAsia="微软雅黑"/>
                <w:sz w:val="17"/>
              </w:rPr>
              <w:t>零延迟</w:t>
            </w:r>
          </w:p>
        </w:tc>
      </w:tr>
      <w:tr w14:paraId="617160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4FB12B6">
            <w:r>
              <w:rPr>
                <w:rFonts w:ascii="微软雅黑" w:hAnsi="微软雅黑" w:eastAsia="微软雅黑"/>
                <w:sz w:val="17"/>
              </w:rPr>
              <w:t>3</w:t>
            </w:r>
          </w:p>
        </w:tc>
        <w:tc>
          <w:tcPr>
            <w:tcW w:w="1701" w:type="dxa"/>
          </w:tcPr>
          <w:p w14:paraId="61BC4738">
            <w:r>
              <w:rPr>
                <w:rFonts w:ascii="微软雅黑" w:hAnsi="微软雅黑" w:eastAsia="微软雅黑"/>
                <w:sz w:val="17"/>
              </w:rPr>
              <w:t>标题关键词匹配</w:t>
            </w:r>
          </w:p>
        </w:tc>
        <w:tc>
          <w:tcPr>
            <w:tcW w:w="3685" w:type="dxa"/>
          </w:tcPr>
          <w:p w14:paraId="0961B2F5">
            <w:r>
              <w:rPr>
                <w:rFonts w:ascii="微软雅黑" w:hAnsi="微软雅黑" w:eastAsia="微软雅黑"/>
                <w:sz w:val="17"/>
              </w:rPr>
              <w:t>当前视口中可见的标题文字匹配话术条目keywords数组中≥2个关键词</w:t>
            </w:r>
          </w:p>
        </w:tc>
        <w:tc>
          <w:tcPr>
            <w:tcW w:w="1134" w:type="dxa"/>
          </w:tcPr>
          <w:p w14:paraId="711DCCA5">
            <w:r>
              <w:rPr>
                <w:rFonts w:ascii="微软雅黑" w:hAnsi="微软雅黑" w:eastAsia="微软雅黑"/>
                <w:sz w:val="17"/>
              </w:rPr>
              <w:t>零延迟</w:t>
            </w:r>
          </w:p>
        </w:tc>
      </w:tr>
      <w:tr w14:paraId="6F7B4A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C11E6C7">
            <w:r>
              <w:rPr>
                <w:rFonts w:ascii="微软雅黑" w:hAnsi="微软雅黑" w:eastAsia="微软雅黑"/>
                <w:sz w:val="17"/>
              </w:rPr>
              <w:t>4</w:t>
            </w:r>
          </w:p>
        </w:tc>
        <w:tc>
          <w:tcPr>
            <w:tcW w:w="1701" w:type="dxa"/>
          </w:tcPr>
          <w:p w14:paraId="289046DF">
            <w:r>
              <w:rPr>
                <w:rFonts w:ascii="微软雅黑" w:hAnsi="微软雅黑" w:eastAsia="微软雅黑"/>
                <w:sz w:val="17"/>
              </w:rPr>
              <w:t>用户问题匹配</w:t>
            </w:r>
          </w:p>
        </w:tc>
        <w:tc>
          <w:tcPr>
            <w:tcW w:w="3685" w:type="dxa"/>
          </w:tcPr>
          <w:p w14:paraId="64DE195A">
            <w:r>
              <w:rPr>
                <w:rFonts w:ascii="微软雅黑" w:hAnsi="微软雅黑" w:eastAsia="微软雅黑"/>
                <w:sz w:val="17"/>
              </w:rPr>
              <w:t>用户在弹窗输入框中提问，问题文本匹配话术keywords中≥1个关键词</w:t>
            </w:r>
          </w:p>
        </w:tc>
        <w:tc>
          <w:tcPr>
            <w:tcW w:w="1134" w:type="dxa"/>
          </w:tcPr>
          <w:p w14:paraId="2509C541">
            <w:r>
              <w:rPr>
                <w:rFonts w:ascii="微软雅黑" w:hAnsi="微软雅黑" w:eastAsia="微软雅黑"/>
                <w:sz w:val="17"/>
              </w:rPr>
              <w:t>零延迟</w:t>
            </w:r>
          </w:p>
        </w:tc>
      </w:tr>
      <w:tr w14:paraId="29DFAB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99D21DE">
            <w:r>
              <w:rPr>
                <w:rFonts w:ascii="微软雅黑" w:hAnsi="微软雅黑" w:eastAsia="微软雅黑"/>
                <w:sz w:val="17"/>
              </w:rPr>
              <w:t>5（回退）</w:t>
            </w:r>
          </w:p>
        </w:tc>
        <w:tc>
          <w:tcPr>
            <w:tcW w:w="1701" w:type="dxa"/>
          </w:tcPr>
          <w:p w14:paraId="3DAD1E46">
            <w:r>
              <w:rPr>
                <w:rFonts w:ascii="微软雅黑" w:hAnsi="微软雅黑" w:eastAsia="微软雅黑"/>
                <w:sz w:val="17"/>
              </w:rPr>
              <w:t>页面默认概述</w:t>
            </w:r>
          </w:p>
        </w:tc>
        <w:tc>
          <w:tcPr>
            <w:tcW w:w="3685" w:type="dxa"/>
          </w:tcPr>
          <w:p w14:paraId="7BB881B7">
            <w:r>
              <w:rPr>
                <w:rFonts w:ascii="微软雅黑" w:hAnsi="微软雅黑" w:eastAsia="微软雅黑"/>
                <w:sz w:val="17"/>
              </w:rPr>
              <w:t>无任何匹配时，返回该页面的__default__条目（各页面通用概述）</w:t>
            </w:r>
          </w:p>
        </w:tc>
        <w:tc>
          <w:tcPr>
            <w:tcW w:w="1134" w:type="dxa"/>
          </w:tcPr>
          <w:p w14:paraId="2FCC9CD2">
            <w:r>
              <w:rPr>
                <w:rFonts w:ascii="微软雅黑" w:hAnsi="微软雅黑" w:eastAsia="微软雅黑"/>
                <w:sz w:val="17"/>
              </w:rPr>
              <w:t>零延迟</w:t>
            </w:r>
          </w:p>
        </w:tc>
      </w:tr>
      <w:tr w14:paraId="21FBC8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7ECF756">
            <w:r>
              <w:rPr>
                <w:rFonts w:ascii="微软雅黑" w:hAnsi="微软雅黑" w:eastAsia="微软雅黑"/>
                <w:sz w:val="17"/>
              </w:rPr>
              <w:t>6（AI回退）</w:t>
            </w:r>
          </w:p>
        </w:tc>
        <w:tc>
          <w:tcPr>
            <w:tcW w:w="1701" w:type="dxa"/>
          </w:tcPr>
          <w:p w14:paraId="4A2AB44D">
            <w:r>
              <w:rPr>
                <w:rFonts w:ascii="微软雅黑" w:hAnsi="微软雅黑" w:eastAsia="微软雅黑"/>
                <w:sz w:val="17"/>
              </w:rPr>
              <w:t>SSE流式AI生成</w:t>
            </w:r>
          </w:p>
        </w:tc>
        <w:tc>
          <w:tcPr>
            <w:tcW w:w="3685" w:type="dxa"/>
          </w:tcPr>
          <w:p w14:paraId="2977D458">
            <w:r>
              <w:rPr>
                <w:rFonts w:ascii="微软雅黑" w:hAnsi="微软雅黑" w:eastAsia="微软雅黑"/>
                <w:sz w:val="17"/>
              </w:rPr>
              <w:t>以上全部未命中 → POST /api/assistant/explain → SSE流式 → DeepSeek生成</w:t>
            </w:r>
          </w:p>
        </w:tc>
        <w:tc>
          <w:tcPr>
            <w:tcW w:w="1134" w:type="dxa"/>
          </w:tcPr>
          <w:p w14:paraId="09ABB872">
            <w:r>
              <w:rPr>
                <w:rFonts w:ascii="微软雅黑" w:hAnsi="微软雅黑" w:eastAsia="微软雅黑"/>
                <w:sz w:val="17"/>
              </w:rPr>
              <w:t>~2-5秒</w:t>
            </w:r>
          </w:p>
        </w:tc>
      </w:tr>
    </w:tbl>
    <w:p w14:paraId="36024B30"/>
    <w:p w14:paraId="57368596">
      <w:pPr>
        <w:pStyle w:val="4"/>
      </w:pPr>
      <w:bookmarkStart w:id="92" w:name="_Toc32183"/>
      <w:r>
        <w:t>15.4 面板状态</w:t>
      </w:r>
      <w:bookmarkEnd w:id="92"/>
    </w:p>
    <w:p w14:paraId="53B24D39">
      <w:r>
        <w:rPr>
          <w:rFonts w:ascii="微软雅黑" w:hAnsi="微软雅黑" w:eastAsia="微软雅黑"/>
          <w:b w:val="0"/>
          <w:sz w:val="20"/>
        </w:rPr>
        <w:t>讲解面板（白磨砂玻璃风格，最大宽400px）有五种显示状态：</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2268"/>
        <w:gridCol w:w="3118"/>
        <w:gridCol w:w="2551"/>
      </w:tblGrid>
      <w:tr w14:paraId="07B212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shd w:val="clear" w:color="auto" w:fill="1A1A2E"/>
          </w:tcPr>
          <w:p w14:paraId="07D2E669">
            <w:pPr>
              <w:jc w:val="center"/>
            </w:pPr>
            <w:r>
              <w:rPr>
                <w:rFonts w:ascii="微软雅黑" w:hAnsi="微软雅黑" w:eastAsia="微软雅黑"/>
                <w:b/>
                <w:color w:val="FFFFFF"/>
                <w:sz w:val="17"/>
              </w:rPr>
              <w:t>状态</w:t>
            </w:r>
          </w:p>
        </w:tc>
        <w:tc>
          <w:tcPr>
            <w:tcW w:w="2268" w:type="dxa"/>
            <w:shd w:val="clear" w:color="auto" w:fill="1A1A2E"/>
          </w:tcPr>
          <w:p w14:paraId="393C704C">
            <w:pPr>
              <w:jc w:val="center"/>
            </w:pPr>
            <w:r>
              <w:rPr>
                <w:rFonts w:ascii="微软雅黑" w:hAnsi="微软雅黑" w:eastAsia="微软雅黑"/>
                <w:b/>
                <w:color w:val="FFFFFF"/>
                <w:sz w:val="17"/>
              </w:rPr>
              <w:t>触发条件</w:t>
            </w:r>
          </w:p>
        </w:tc>
        <w:tc>
          <w:tcPr>
            <w:tcW w:w="3118" w:type="dxa"/>
            <w:shd w:val="clear" w:color="auto" w:fill="1A1A2E"/>
          </w:tcPr>
          <w:p w14:paraId="622C47F5">
            <w:pPr>
              <w:jc w:val="center"/>
            </w:pPr>
            <w:r>
              <w:rPr>
                <w:rFonts w:ascii="微软雅黑" w:hAnsi="微软雅黑" w:eastAsia="微软雅黑"/>
                <w:b/>
                <w:color w:val="FFFFFF"/>
                <w:sz w:val="17"/>
              </w:rPr>
              <w:t>面板内容</w:t>
            </w:r>
          </w:p>
        </w:tc>
        <w:tc>
          <w:tcPr>
            <w:tcW w:w="2551" w:type="dxa"/>
            <w:shd w:val="clear" w:color="auto" w:fill="1A1A2E"/>
          </w:tcPr>
          <w:p w14:paraId="08D5EDC1">
            <w:pPr>
              <w:jc w:val="center"/>
            </w:pPr>
            <w:r>
              <w:rPr>
                <w:rFonts w:ascii="微软雅黑" w:hAnsi="微软雅黑" w:eastAsia="微软雅黑"/>
                <w:b/>
                <w:color w:val="FFFFFF"/>
                <w:sz w:val="17"/>
              </w:rPr>
              <w:t>底部按钮</w:t>
            </w:r>
          </w:p>
        </w:tc>
      </w:tr>
      <w:tr w14:paraId="77169D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B8FA26D">
            <w:r>
              <w:rPr>
                <w:rFonts w:ascii="微软雅黑" w:hAnsi="微软雅黑" w:eastAsia="微软雅黑"/>
                <w:sz w:val="17"/>
              </w:rPr>
              <w:t>匹配成功</w:t>
            </w:r>
          </w:p>
        </w:tc>
        <w:tc>
          <w:tcPr>
            <w:tcW w:w="2268" w:type="dxa"/>
          </w:tcPr>
          <w:p w14:paraId="0C3C0A56">
            <w:r>
              <w:rPr>
                <w:rFonts w:ascii="微软雅黑" w:hAnsi="微软雅黑" w:eastAsia="微软雅黑"/>
                <w:sz w:val="17"/>
              </w:rPr>
              <w:t>话术库命中</w:t>
            </w:r>
          </w:p>
        </w:tc>
        <w:tc>
          <w:tcPr>
            <w:tcW w:w="3118" w:type="dxa"/>
          </w:tcPr>
          <w:p w14:paraId="1664CBF5">
            <w:r>
              <w:rPr>
                <w:rFonts w:ascii="微软雅黑" w:hAnsi="微软雅黑" w:eastAsia="微软雅黑"/>
                <w:sz w:val="17"/>
              </w:rPr>
              <w:t>四段式布局：做什么📋/为什么重要💡/效果如何📊/和项目关系🔗，每段带emoji标题+正文</w:t>
            </w:r>
          </w:p>
        </w:tc>
        <w:tc>
          <w:tcPr>
            <w:tcW w:w="2551" w:type="dxa"/>
          </w:tcPr>
          <w:p w14:paraId="4E37373E">
            <w:r>
              <w:rPr>
                <w:rFonts w:ascii="微软雅黑" w:hAnsi="微软雅黑" w:eastAsia="微软雅黑"/>
                <w:sz w:val="17"/>
              </w:rPr>
              <w:t>复制 | 简化一点 | 展开讲细 | 追问 | 关闭</w:t>
            </w:r>
          </w:p>
        </w:tc>
      </w:tr>
      <w:tr w14:paraId="57B349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B2D4BB6">
            <w:r>
              <w:rPr>
                <w:rFonts w:ascii="微软雅黑" w:hAnsi="微软雅黑" w:eastAsia="微软雅黑"/>
                <w:sz w:val="17"/>
              </w:rPr>
              <w:t>AI流式生成</w:t>
            </w:r>
          </w:p>
        </w:tc>
        <w:tc>
          <w:tcPr>
            <w:tcW w:w="2268" w:type="dxa"/>
          </w:tcPr>
          <w:p w14:paraId="1298C150">
            <w:r>
              <w:rPr>
                <w:rFonts w:ascii="微软雅黑" w:hAnsi="微软雅黑" w:eastAsia="微软雅黑"/>
                <w:sz w:val="17"/>
              </w:rPr>
              <w:t>话术库未命中+AI端点可用</w:t>
            </w:r>
          </w:p>
        </w:tc>
        <w:tc>
          <w:tcPr>
            <w:tcW w:w="3118" w:type="dxa"/>
          </w:tcPr>
          <w:p w14:paraId="7D0F0DD7">
            <w:r>
              <w:rPr>
                <w:rFonts w:ascii="微软雅黑" w:hAnsi="微软雅黑" w:eastAsia="微软雅黑"/>
                <w:sz w:val="17"/>
              </w:rPr>
              <w:t>流式文字+闪烁光标（SSE text_delta事件）</w:t>
            </w:r>
            <w:r>
              <w:rPr>
                <w:rFonts w:ascii="微软雅黑" w:hAnsi="微软雅黑" w:eastAsia="微软雅黑"/>
                <w:sz w:val="17"/>
              </w:rPr>
              <w:br w:type="textWrapping"/>
            </w:r>
            <w:r>
              <w:rPr>
                <w:rFonts w:ascii="微软雅黑" w:hAnsi="微软雅黑" w:eastAsia="微软雅黑"/>
                <w:sz w:val="17"/>
              </w:rPr>
              <w:t>**粗体**渲染为&lt;strong&gt;</w:t>
            </w:r>
          </w:p>
        </w:tc>
        <w:tc>
          <w:tcPr>
            <w:tcW w:w="2551" w:type="dxa"/>
          </w:tcPr>
          <w:p w14:paraId="246C4756">
            <w:r>
              <w:rPr>
                <w:rFonts w:ascii="微软雅黑" w:hAnsi="微软雅黑" w:eastAsia="微软雅黑"/>
                <w:sz w:val="17"/>
              </w:rPr>
              <w:t>复制 | 追问 | 关闭</w:t>
            </w:r>
          </w:p>
        </w:tc>
      </w:tr>
      <w:tr w14:paraId="4676B5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DA3D62B">
            <w:r>
              <w:rPr>
                <w:rFonts w:ascii="微软雅黑" w:hAnsi="微软雅黑" w:eastAsia="微软雅黑"/>
                <w:sz w:val="17"/>
              </w:rPr>
              <w:t>空状态</w:t>
            </w:r>
          </w:p>
        </w:tc>
        <w:tc>
          <w:tcPr>
            <w:tcW w:w="2268" w:type="dxa"/>
          </w:tcPr>
          <w:p w14:paraId="6AB4387D">
            <w:r>
              <w:rPr>
                <w:rFonts w:ascii="微软雅黑" w:hAnsi="微软雅黑" w:eastAsia="微软雅黑"/>
                <w:sz w:val="17"/>
              </w:rPr>
              <w:t>话术库未命中+AI未调用</w:t>
            </w:r>
          </w:p>
        </w:tc>
        <w:tc>
          <w:tcPr>
            <w:tcW w:w="3118" w:type="dxa"/>
          </w:tcPr>
          <w:p w14:paraId="47B6EFF2">
            <w:r>
              <w:rPr>
                <w:rFonts w:ascii="微软雅黑" w:hAnsi="微软雅黑" w:eastAsia="微软雅黑"/>
                <w:sz w:val="17"/>
              </w:rPr>
              <w:t>"暂未找到匹配的讲解话术"提示+"试试输入：解释这个模块"建议</w:t>
            </w:r>
          </w:p>
        </w:tc>
        <w:tc>
          <w:tcPr>
            <w:tcW w:w="2551" w:type="dxa"/>
          </w:tcPr>
          <w:p w14:paraId="6464CB15">
            <w:r>
              <w:rPr>
                <w:rFonts w:ascii="微软雅黑" w:hAnsi="微软雅黑" w:eastAsia="微软雅黑"/>
                <w:sz w:val="17"/>
              </w:rPr>
              <w:t>手动提问 | 关闭</w:t>
            </w:r>
          </w:p>
        </w:tc>
      </w:tr>
      <w:tr w14:paraId="52814B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4A8B8EB">
            <w:r>
              <w:rPr>
                <w:rFonts w:ascii="微软雅黑" w:hAnsi="微软雅黑" w:eastAsia="微软雅黑"/>
                <w:sz w:val="17"/>
              </w:rPr>
              <w:t>错误状态</w:t>
            </w:r>
          </w:p>
        </w:tc>
        <w:tc>
          <w:tcPr>
            <w:tcW w:w="2268" w:type="dxa"/>
          </w:tcPr>
          <w:p w14:paraId="10EEDB33">
            <w:r>
              <w:rPr>
                <w:rFonts w:ascii="微软雅黑" w:hAnsi="微软雅黑" w:eastAsia="微软雅黑"/>
                <w:sz w:val="17"/>
              </w:rPr>
              <w:t>AI端点调用失败</w:t>
            </w:r>
          </w:p>
        </w:tc>
        <w:tc>
          <w:tcPr>
            <w:tcW w:w="3118" w:type="dxa"/>
          </w:tcPr>
          <w:p w14:paraId="393E76D1">
            <w:r>
              <w:rPr>
                <w:rFonts w:ascii="微软雅黑" w:hAnsi="微软雅黑" w:eastAsia="微软雅黑"/>
                <w:sz w:val="17"/>
              </w:rPr>
              <w:t>警告图标+"AI生成失败"+跳转AI Copilot链接</w:t>
            </w:r>
          </w:p>
        </w:tc>
        <w:tc>
          <w:tcPr>
            <w:tcW w:w="2551" w:type="dxa"/>
          </w:tcPr>
          <w:p w14:paraId="74DC213B">
            <w:r>
              <w:rPr>
                <w:rFonts w:ascii="微软雅黑" w:hAnsi="微软雅黑" w:eastAsia="微软雅黑"/>
                <w:sz w:val="17"/>
              </w:rPr>
              <w:t>重试 | 关闭</w:t>
            </w:r>
          </w:p>
        </w:tc>
      </w:tr>
      <w:tr w14:paraId="4998DF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68565F1">
            <w:r>
              <w:rPr>
                <w:rFonts w:ascii="微软雅黑" w:hAnsi="微软雅黑" w:eastAsia="微软雅黑"/>
                <w:sz w:val="17"/>
              </w:rPr>
              <w:t>追问输入</w:t>
            </w:r>
          </w:p>
        </w:tc>
        <w:tc>
          <w:tcPr>
            <w:tcW w:w="2268" w:type="dxa"/>
          </w:tcPr>
          <w:p w14:paraId="08FBF3B7">
            <w:r>
              <w:rPr>
                <w:rFonts w:ascii="微软雅黑" w:hAnsi="微软雅黑" w:eastAsia="微软雅黑"/>
                <w:sz w:val="17"/>
              </w:rPr>
              <w:t>用户点击"追问"按钮</w:t>
            </w:r>
          </w:p>
        </w:tc>
        <w:tc>
          <w:tcPr>
            <w:tcW w:w="3118" w:type="dxa"/>
          </w:tcPr>
          <w:p w14:paraId="67B17E58">
            <w:r>
              <w:rPr>
                <w:rFonts w:ascii="微软雅黑" w:hAnsi="微软雅黑" w:eastAsia="微软雅黑"/>
                <w:sz w:val="17"/>
              </w:rPr>
              <w:t>动态textarea输入框+"发送"/"取消"按钮，提交后重新运行匹配引擎</w:t>
            </w:r>
          </w:p>
        </w:tc>
        <w:tc>
          <w:tcPr>
            <w:tcW w:w="2551" w:type="dxa"/>
          </w:tcPr>
          <w:p w14:paraId="2BEB1BF1">
            <w:r>
              <w:rPr>
                <w:rFonts w:ascii="微软雅黑" w:hAnsi="微软雅黑" w:eastAsia="微软雅黑"/>
                <w:sz w:val="17"/>
              </w:rPr>
              <w:t>发送 | 取消</w:t>
            </w:r>
          </w:p>
        </w:tc>
      </w:tr>
    </w:tbl>
    <w:p w14:paraId="25175B2E"/>
    <w:p w14:paraId="10A53233">
      <w:pPr>
        <w:pStyle w:val="4"/>
      </w:pPr>
      <w:bookmarkStart w:id="93" w:name="_Toc18738"/>
      <w:r>
        <w:t>15.5 AI回退流程</w:t>
      </w:r>
      <w:bookmarkEnd w:id="93"/>
    </w:p>
    <w:p w14:paraId="2CE1502B">
      <w:r>
        <w:rPr>
          <w:rFonts w:ascii="微软雅黑" w:hAnsi="微软雅黑" w:eastAsia="微软雅黑"/>
          <w:b w:val="0"/>
          <w:sz w:val="20"/>
        </w:rPr>
        <w:t>当话术库5级匹配全部未命中时，触发AI回退：POST /api/assistant/explain with {context, question, mode} → 后端routes.py构建包含健康上下文和模式指令的system prompt → DeepSeek API via httpx流式生成 → SSE text_delta事件返回 → 前端逐字追加渲染。可选的mode参数：simplify（简化当前话术）、expand（展开深入讲解）、默认（生成新讲解）。简化/展开模式同时传递previous_text（当前话术原文，截断1500字符）供AI参考。模板变量从前端预获取的/api/health-summary数据中替换——如${meanScore}替换为"67.3"、${criticalCount}替换为"12"等。</w:t>
      </w:r>
    </w:p>
    <w:p w14:paraId="50AE45E8">
      <w:pPr>
        <w:pStyle w:val="4"/>
      </w:pPr>
      <w:bookmarkStart w:id="94" w:name="_Toc10858"/>
      <w:r>
        <w:t>15.6 跨页面集成</w:t>
      </w:r>
      <w:bookmarkEnd w:id="94"/>
    </w:p>
    <w:p w14:paraId="6139780F">
      <w:r>
        <w:rPr>
          <w:rFonts w:ascii="微软雅黑" w:hAnsi="微软雅黑" w:eastAsia="微软雅黑"/>
          <w:b w:val="0"/>
          <w:sz w:val="20"/>
        </w:rPr>
        <w:t>助手注入在5个核心页面（home.html、index.html、chat.html、technical-overview.html、device-grid.html）中。AssistantPanel类在页面加载完成后自动初始化。通过window._assistantQuickAsk(text)方法，AI Copilot页面可将用户问题（如"解释一下这个KDE图"）传递到助手面板中直接匹配或生成讲解。</w:t>
      </w:r>
    </w:p>
    <w:p w14:paraId="750A2F53">
      <w:r>
        <w:br w:type="page"/>
      </w:r>
    </w:p>
    <w:p w14:paraId="360509FD">
      <w:pPr>
        <w:pStyle w:val="3"/>
      </w:pPr>
      <w:bookmarkStart w:id="95" w:name="_Toc28157"/>
      <w:r>
        <w:t>附录A：核心数据文件清单</w:t>
      </w:r>
      <w:bookmarkEnd w:id="95"/>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14"/>
        <w:gridCol w:w="573"/>
        <w:gridCol w:w="570"/>
        <w:gridCol w:w="1632"/>
        <w:gridCol w:w="1409"/>
        <w:gridCol w:w="3424"/>
      </w:tblGrid>
      <w:tr w14:paraId="4FF22B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shd w:val="clear" w:color="auto" w:fill="1A1A2E"/>
          </w:tcPr>
          <w:p w14:paraId="7AED99F8">
            <w:pPr>
              <w:jc w:val="center"/>
            </w:pPr>
            <w:r>
              <w:rPr>
                <w:rFonts w:ascii="微软雅黑" w:hAnsi="微软雅黑" w:eastAsia="微软雅黑"/>
                <w:b/>
                <w:color w:val="FFFFFF"/>
                <w:sz w:val="17"/>
              </w:rPr>
              <w:t>文件</w:t>
            </w:r>
          </w:p>
        </w:tc>
        <w:tc>
          <w:tcPr>
            <w:tcW w:w="567" w:type="dxa"/>
            <w:shd w:val="clear" w:color="auto" w:fill="1A1A2E"/>
          </w:tcPr>
          <w:p w14:paraId="5FEC398D">
            <w:pPr>
              <w:jc w:val="center"/>
            </w:pPr>
            <w:r>
              <w:rPr>
                <w:rFonts w:ascii="微软雅黑" w:hAnsi="微软雅黑" w:eastAsia="微软雅黑"/>
                <w:b/>
                <w:color w:val="FFFFFF"/>
                <w:sz w:val="17"/>
              </w:rPr>
              <w:t>类型</w:t>
            </w:r>
          </w:p>
        </w:tc>
        <w:tc>
          <w:tcPr>
            <w:tcW w:w="1417" w:type="dxa"/>
            <w:shd w:val="clear" w:color="auto" w:fill="1A1A2E"/>
          </w:tcPr>
          <w:p w14:paraId="73E12728">
            <w:pPr>
              <w:jc w:val="center"/>
            </w:pPr>
            <w:r>
              <w:rPr>
                <w:rFonts w:ascii="微软雅黑" w:hAnsi="微软雅黑" w:eastAsia="微软雅黑"/>
                <w:b/>
                <w:color w:val="FFFFFF"/>
                <w:sz w:val="17"/>
              </w:rPr>
              <w:t>行/大小</w:t>
            </w:r>
          </w:p>
        </w:tc>
        <w:tc>
          <w:tcPr>
            <w:tcW w:w="1701" w:type="dxa"/>
            <w:shd w:val="clear" w:color="auto" w:fill="1A1A2E"/>
          </w:tcPr>
          <w:p w14:paraId="47E9DD24">
            <w:pPr>
              <w:jc w:val="center"/>
            </w:pPr>
            <w:r>
              <w:rPr>
                <w:rFonts w:ascii="微软雅黑" w:hAnsi="微软雅黑" w:eastAsia="微软雅黑"/>
                <w:b/>
                <w:color w:val="FFFFFF"/>
                <w:sz w:val="17"/>
              </w:rPr>
              <w:t>生产者</w:t>
            </w:r>
          </w:p>
        </w:tc>
        <w:tc>
          <w:tcPr>
            <w:tcW w:w="1984" w:type="dxa"/>
            <w:shd w:val="clear" w:color="auto" w:fill="1A1A2E"/>
          </w:tcPr>
          <w:p w14:paraId="2A5B083D">
            <w:pPr>
              <w:jc w:val="center"/>
            </w:pPr>
            <w:r>
              <w:rPr>
                <w:rFonts w:ascii="微软雅黑" w:hAnsi="微软雅黑" w:eastAsia="微软雅黑"/>
                <w:b/>
                <w:color w:val="FFFFFF"/>
                <w:sz w:val="17"/>
              </w:rPr>
              <w:t>消费者</w:t>
            </w:r>
          </w:p>
        </w:tc>
        <w:tc>
          <w:tcPr>
            <w:tcW w:w="1984" w:type="dxa"/>
            <w:shd w:val="clear" w:color="auto" w:fill="1A1A2E"/>
          </w:tcPr>
          <w:p w14:paraId="0F5F245B">
            <w:pPr>
              <w:jc w:val="center"/>
            </w:pPr>
            <w:r>
              <w:rPr>
                <w:rFonts w:ascii="微软雅黑" w:hAnsi="微软雅黑" w:eastAsia="微软雅黑"/>
                <w:b/>
                <w:color w:val="FFFFFF"/>
                <w:sz w:val="17"/>
              </w:rPr>
              <w:t>核心字段</w:t>
            </w:r>
          </w:p>
        </w:tc>
      </w:tr>
      <w:tr w14:paraId="1CAA5C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4268E5F">
            <w:r>
              <w:rPr>
                <w:rFonts w:ascii="微软雅黑" w:hAnsi="微软雅黑" w:eastAsia="微软雅黑"/>
                <w:sz w:val="17"/>
              </w:rPr>
              <w:t>equipment_health_score.csv</w:t>
            </w:r>
          </w:p>
        </w:tc>
        <w:tc>
          <w:tcPr>
            <w:tcW w:w="567" w:type="dxa"/>
          </w:tcPr>
          <w:p w14:paraId="547F9ED0">
            <w:r>
              <w:rPr>
                <w:rFonts w:ascii="微软雅黑" w:hAnsi="微软雅黑" w:eastAsia="微软雅黑"/>
                <w:sz w:val="17"/>
              </w:rPr>
              <w:t>CSV</w:t>
            </w:r>
          </w:p>
        </w:tc>
        <w:tc>
          <w:tcPr>
            <w:tcW w:w="1417" w:type="dxa"/>
          </w:tcPr>
          <w:p w14:paraId="7C47DEC6">
            <w:r>
              <w:rPr>
                <w:rFonts w:ascii="微软雅黑" w:hAnsi="微软雅黑" w:eastAsia="微软雅黑"/>
                <w:sz w:val="17"/>
              </w:rPr>
              <w:t>100行</w:t>
            </w:r>
          </w:p>
        </w:tc>
        <w:tc>
          <w:tcPr>
            <w:tcW w:w="1701" w:type="dxa"/>
          </w:tcPr>
          <w:p w14:paraId="7BF949DE">
            <w:r>
              <w:rPr>
                <w:rFonts w:ascii="微软雅黑" w:hAnsi="微软雅黑" w:eastAsia="微软雅黑"/>
                <w:sz w:val="17"/>
              </w:rPr>
              <w:t>stat_inference</w:t>
            </w:r>
          </w:p>
        </w:tc>
        <w:tc>
          <w:tcPr>
            <w:tcW w:w="1984" w:type="dxa"/>
          </w:tcPr>
          <w:p w14:paraId="44312833">
            <w:r>
              <w:rPr>
                <w:rFonts w:ascii="微软雅黑" w:hAnsi="微软雅黑" w:eastAsia="微软雅黑"/>
                <w:sz w:val="17"/>
              </w:rPr>
              <w:t>home/device-grid/sphere-demo/index</w:t>
            </w:r>
          </w:p>
        </w:tc>
        <w:tc>
          <w:tcPr>
            <w:tcW w:w="1984" w:type="dxa"/>
          </w:tcPr>
          <w:p w14:paraId="5FB6F724">
            <w:r>
              <w:rPr>
                <w:rFonts w:ascii="微软雅黑" w:hAnsi="微软雅黑" w:eastAsia="微软雅黑"/>
                <w:sz w:val="17"/>
              </w:rPr>
              <w:t>machine_id, health_score, health_status, health_level, failure_mode, cost_at_risk, risk_tier</w:t>
            </w:r>
          </w:p>
        </w:tc>
      </w:tr>
      <w:tr w14:paraId="13F8F5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1BF3E281">
            <w:r>
              <w:rPr>
                <w:rFonts w:ascii="微软雅黑" w:hAnsi="微软雅黑" w:eastAsia="微软雅黑"/>
                <w:sz w:val="17"/>
              </w:rPr>
              <w:t>maintenance_work_orders.csv</w:t>
            </w:r>
          </w:p>
        </w:tc>
        <w:tc>
          <w:tcPr>
            <w:tcW w:w="567" w:type="dxa"/>
          </w:tcPr>
          <w:p w14:paraId="39AC5CFF">
            <w:r>
              <w:rPr>
                <w:rFonts w:ascii="微软雅黑" w:hAnsi="微软雅黑" w:eastAsia="微软雅黑"/>
                <w:sz w:val="17"/>
              </w:rPr>
              <w:t>CSV</w:t>
            </w:r>
          </w:p>
        </w:tc>
        <w:tc>
          <w:tcPr>
            <w:tcW w:w="1417" w:type="dxa"/>
          </w:tcPr>
          <w:p w14:paraId="3662DB04">
            <w:r>
              <w:rPr>
                <w:rFonts w:ascii="微软雅黑" w:hAnsi="微软雅黑" w:eastAsia="微软雅黑"/>
                <w:sz w:val="17"/>
              </w:rPr>
              <w:t>~30-60行(策略相关)</w:t>
            </w:r>
          </w:p>
        </w:tc>
        <w:tc>
          <w:tcPr>
            <w:tcW w:w="1701" w:type="dxa"/>
          </w:tcPr>
          <w:p w14:paraId="46C73A5F">
            <w:r>
              <w:rPr>
                <w:rFonts w:ascii="微软雅黑" w:hAnsi="微软雅黑" w:eastAsia="微软雅黑"/>
                <w:sz w:val="17"/>
              </w:rPr>
              <w:t>decision</w:t>
            </w:r>
          </w:p>
        </w:tc>
        <w:tc>
          <w:tcPr>
            <w:tcW w:w="1984" w:type="dxa"/>
          </w:tcPr>
          <w:p w14:paraId="6523FBB1">
            <w:r>
              <w:rPr>
                <w:rFonts w:ascii="微软雅黑" w:hAnsi="微软雅黑" w:eastAsia="微软雅黑"/>
                <w:sz w:val="17"/>
              </w:rPr>
              <w:t>home/index/work-order-tracking</w:t>
            </w:r>
          </w:p>
        </w:tc>
        <w:tc>
          <w:tcPr>
            <w:tcW w:w="1984" w:type="dxa"/>
          </w:tcPr>
          <w:p w14:paraId="21CE6B64">
            <w:r>
              <w:rPr>
                <w:rFonts w:ascii="微软雅黑" w:hAnsi="微软雅黑" w:eastAsia="微软雅黑"/>
                <w:sz w:val="17"/>
              </w:rPr>
              <w:t>machine_id, priority(P1/P2/P3), action, fault_pattern, technician, spare_parts, downtime_window, estimated_cost, expected_savings, sla_hours</w:t>
            </w:r>
          </w:p>
        </w:tc>
      </w:tr>
      <w:tr w14:paraId="27EF0C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1A6F17AD">
            <w:r>
              <w:rPr>
                <w:rFonts w:ascii="微软雅黑" w:hAnsi="微软雅黑" w:eastAsia="微软雅黑"/>
                <w:sz w:val="17"/>
              </w:rPr>
              <w:t>shap_dashboard.json</w:t>
            </w:r>
          </w:p>
        </w:tc>
        <w:tc>
          <w:tcPr>
            <w:tcW w:w="567" w:type="dxa"/>
          </w:tcPr>
          <w:p w14:paraId="33191354">
            <w:r>
              <w:rPr>
                <w:rFonts w:ascii="微软雅黑" w:hAnsi="微软雅黑" w:eastAsia="微软雅黑"/>
                <w:sz w:val="17"/>
              </w:rPr>
              <w:t>JSON</w:t>
            </w:r>
          </w:p>
        </w:tc>
        <w:tc>
          <w:tcPr>
            <w:tcW w:w="1417" w:type="dxa"/>
          </w:tcPr>
          <w:p w14:paraId="50894A0F">
            <w:r>
              <w:rPr>
                <w:rFonts w:ascii="微软雅黑" w:hAnsi="微软雅黑" w:eastAsia="微软雅黑"/>
                <w:sz w:val="17"/>
              </w:rPr>
              <w:t>100对象</w:t>
            </w:r>
          </w:p>
        </w:tc>
        <w:tc>
          <w:tcPr>
            <w:tcW w:w="1701" w:type="dxa"/>
          </w:tcPr>
          <w:p w14:paraId="5983EA20">
            <w:r>
              <w:rPr>
                <w:rFonts w:ascii="微软雅黑" w:hAnsi="微软雅黑" w:eastAsia="微软雅黑"/>
                <w:sz w:val="17"/>
              </w:rPr>
              <w:t>ml_inference(SHAP)</w:t>
            </w:r>
          </w:p>
        </w:tc>
        <w:tc>
          <w:tcPr>
            <w:tcW w:w="1984" w:type="dxa"/>
          </w:tcPr>
          <w:p w14:paraId="2E8F8AB0">
            <w:r>
              <w:rPr>
                <w:rFonts w:ascii="微软雅黑" w:hAnsi="微软雅黑" w:eastAsia="微软雅黑"/>
                <w:sz w:val="17"/>
              </w:rPr>
              <w:t>home/device-grid</w:t>
            </w:r>
          </w:p>
        </w:tc>
        <w:tc>
          <w:tcPr>
            <w:tcW w:w="1984" w:type="dxa"/>
          </w:tcPr>
          <w:p w14:paraId="7417AD5F">
            <w:r>
              <w:rPr>
                <w:rFonts w:ascii="微软雅黑" w:hAnsi="微软雅黑" w:eastAsia="微软雅黑"/>
                <w:sz w:val="17"/>
              </w:rPr>
              <w:t>per device: {shap_values: {Voltage, Amperage, Temperature, RotorSpeed}, top_feature, mean_shap, category_breakdown}</w:t>
            </w:r>
          </w:p>
        </w:tc>
      </w:tr>
      <w:tr w14:paraId="567226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D957BF3">
            <w:r>
              <w:rPr>
                <w:rFonts w:ascii="微软雅黑" w:hAnsi="微软雅黑" w:eastAsia="微软雅黑"/>
                <w:sz w:val="17"/>
              </w:rPr>
              <w:t>z_scores.csv</w:t>
            </w:r>
          </w:p>
        </w:tc>
        <w:tc>
          <w:tcPr>
            <w:tcW w:w="567" w:type="dxa"/>
          </w:tcPr>
          <w:p w14:paraId="79ADF12A">
            <w:r>
              <w:rPr>
                <w:rFonts w:ascii="微软雅黑" w:hAnsi="微软雅黑" w:eastAsia="微软雅黑"/>
                <w:sz w:val="17"/>
              </w:rPr>
              <w:t>CSV</w:t>
            </w:r>
          </w:p>
        </w:tc>
        <w:tc>
          <w:tcPr>
            <w:tcW w:w="1417" w:type="dxa"/>
          </w:tcPr>
          <w:p w14:paraId="70D7DC95">
            <w:r>
              <w:rPr>
                <w:rFonts w:ascii="微软雅黑" w:hAnsi="微软雅黑" w:eastAsia="微软雅黑"/>
                <w:sz w:val="17"/>
              </w:rPr>
              <w:t>~3000行(100设备×30天)</w:t>
            </w:r>
          </w:p>
        </w:tc>
        <w:tc>
          <w:tcPr>
            <w:tcW w:w="1701" w:type="dxa"/>
          </w:tcPr>
          <w:p w14:paraId="011E9707">
            <w:r>
              <w:rPr>
                <w:rFonts w:ascii="微软雅黑" w:hAnsi="微软雅黑" w:eastAsia="微软雅黑"/>
                <w:sz w:val="17"/>
              </w:rPr>
              <w:t>data_prep</w:t>
            </w:r>
          </w:p>
        </w:tc>
        <w:tc>
          <w:tcPr>
            <w:tcW w:w="1984" w:type="dxa"/>
          </w:tcPr>
          <w:p w14:paraId="1D422221">
            <w:r>
              <w:rPr>
                <w:rFonts w:ascii="微软雅黑" w:hAnsi="微软雅黑" w:eastAsia="微软雅黑"/>
                <w:sz w:val="17"/>
              </w:rPr>
              <w:t>index/home/device-grid-component/routes.py</w:t>
            </w:r>
          </w:p>
        </w:tc>
        <w:tc>
          <w:tcPr>
            <w:tcW w:w="1984" w:type="dxa"/>
          </w:tcPr>
          <w:p w14:paraId="17C0FFE9">
            <w:r>
              <w:rPr>
                <w:rFonts w:ascii="微软雅黑" w:hAnsi="微软雅黑" w:eastAsia="微软雅黑"/>
                <w:sz w:val="17"/>
              </w:rPr>
              <w:t>Date, Equipment.Id, z_Voltage, z_Amperage, z_Temperature, z_composite</w:t>
            </w:r>
          </w:p>
        </w:tc>
      </w:tr>
      <w:tr w14:paraId="217353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3350428">
            <w:r>
              <w:rPr>
                <w:rFonts w:ascii="微软雅黑" w:hAnsi="微软雅黑" w:eastAsia="微软雅黑"/>
                <w:sz w:val="17"/>
              </w:rPr>
              <w:t>baseline_stats.csv</w:t>
            </w:r>
          </w:p>
        </w:tc>
        <w:tc>
          <w:tcPr>
            <w:tcW w:w="567" w:type="dxa"/>
          </w:tcPr>
          <w:p w14:paraId="37CDB55B">
            <w:r>
              <w:rPr>
                <w:rFonts w:ascii="微软雅黑" w:hAnsi="微软雅黑" w:eastAsia="微软雅黑"/>
                <w:sz w:val="17"/>
              </w:rPr>
              <w:t>CSV</w:t>
            </w:r>
          </w:p>
        </w:tc>
        <w:tc>
          <w:tcPr>
            <w:tcW w:w="1417" w:type="dxa"/>
          </w:tcPr>
          <w:p w14:paraId="55AC40C1">
            <w:r>
              <w:rPr>
                <w:rFonts w:ascii="微软雅黑" w:hAnsi="微软雅黑" w:eastAsia="微软雅黑"/>
                <w:sz w:val="17"/>
              </w:rPr>
              <w:t>100行</w:t>
            </w:r>
          </w:p>
        </w:tc>
        <w:tc>
          <w:tcPr>
            <w:tcW w:w="1701" w:type="dxa"/>
          </w:tcPr>
          <w:p w14:paraId="18B982A1">
            <w:r>
              <w:rPr>
                <w:rFonts w:ascii="微软雅黑" w:hAnsi="微软雅黑" w:eastAsia="微软雅黑"/>
                <w:sz w:val="17"/>
              </w:rPr>
              <w:t>stat_inference</w:t>
            </w:r>
          </w:p>
        </w:tc>
        <w:tc>
          <w:tcPr>
            <w:tcW w:w="1984" w:type="dxa"/>
          </w:tcPr>
          <w:p w14:paraId="584AEBAD">
            <w:r>
              <w:rPr>
                <w:rFonts w:ascii="微软雅黑" w:hAnsi="微软雅黑" w:eastAsia="微软雅黑"/>
                <w:sz w:val="17"/>
              </w:rPr>
              <w:t>device-grid-component/index</w:t>
            </w:r>
          </w:p>
        </w:tc>
        <w:tc>
          <w:tcPr>
            <w:tcW w:w="1984" w:type="dxa"/>
          </w:tcPr>
          <w:p w14:paraId="0494DBBE">
            <w:r>
              <w:rPr>
                <w:rFonts w:ascii="微软雅黑" w:hAnsi="微软雅黑" w:eastAsia="微软雅黑"/>
                <w:sz w:val="17"/>
              </w:rPr>
              <w:t>Equipment.Id, V_mean, V_std, A_mean, A_std, T_mean, T_std, baseline_source(Self/Mixed/Cluster)</w:t>
            </w:r>
          </w:p>
        </w:tc>
      </w:tr>
      <w:tr w14:paraId="02D6D8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FB0A6FA">
            <w:r>
              <w:rPr>
                <w:rFonts w:ascii="微软雅黑" w:hAnsi="微软雅黑" w:eastAsia="微软雅黑"/>
                <w:sz w:val="17"/>
              </w:rPr>
              <w:t>algorithm_comparison.csv</w:t>
            </w:r>
          </w:p>
        </w:tc>
        <w:tc>
          <w:tcPr>
            <w:tcW w:w="567" w:type="dxa"/>
          </w:tcPr>
          <w:p w14:paraId="2BBC5865">
            <w:r>
              <w:rPr>
                <w:rFonts w:ascii="微软雅黑" w:hAnsi="微软雅黑" w:eastAsia="微软雅黑"/>
                <w:sz w:val="17"/>
              </w:rPr>
              <w:t>CSV</w:t>
            </w:r>
          </w:p>
        </w:tc>
        <w:tc>
          <w:tcPr>
            <w:tcW w:w="1417" w:type="dxa"/>
          </w:tcPr>
          <w:p w14:paraId="2E6D967C">
            <w:r>
              <w:rPr>
                <w:rFonts w:ascii="微软雅黑" w:hAnsi="微软雅黑" w:eastAsia="微软雅黑"/>
                <w:sz w:val="17"/>
              </w:rPr>
              <w:t>7行(7算法)</w:t>
            </w:r>
          </w:p>
        </w:tc>
        <w:tc>
          <w:tcPr>
            <w:tcW w:w="1701" w:type="dxa"/>
          </w:tcPr>
          <w:p w14:paraId="68CFE309">
            <w:r>
              <w:rPr>
                <w:rFonts w:ascii="微软雅黑" w:hAnsi="微软雅黑" w:eastAsia="微软雅黑"/>
                <w:sz w:val="17"/>
              </w:rPr>
              <w:t>benchmark_algorithms.py</w:t>
            </w:r>
          </w:p>
        </w:tc>
        <w:tc>
          <w:tcPr>
            <w:tcW w:w="1984" w:type="dxa"/>
          </w:tcPr>
          <w:p w14:paraId="688354FC">
            <w:r>
              <w:rPr>
                <w:rFonts w:ascii="微软雅黑" w:hAnsi="微软雅黑" w:eastAsia="微软雅黑"/>
                <w:sz w:val="17"/>
              </w:rPr>
              <w:t>index/technical-overview</w:t>
            </w:r>
          </w:p>
        </w:tc>
        <w:tc>
          <w:tcPr>
            <w:tcW w:w="1984" w:type="dxa"/>
          </w:tcPr>
          <w:p w14:paraId="62B425B6">
            <w:r>
              <w:rPr>
                <w:rFonts w:ascii="微软雅黑" w:hAnsi="微软雅黑" w:eastAsia="微软雅黑"/>
                <w:sz w:val="17"/>
              </w:rPr>
              <w:t>algorithm, type, AUC, Accuracy, Precision, Recall, F1, training_time_ms</w:t>
            </w:r>
          </w:p>
        </w:tc>
      </w:tr>
      <w:tr w14:paraId="5EA5F7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1B5CE52">
            <w:r>
              <w:rPr>
                <w:rFonts w:ascii="微软雅黑" w:hAnsi="微软雅黑" w:eastAsia="微软雅黑"/>
                <w:sz w:val="17"/>
              </w:rPr>
              <w:t>kde_params.json</w:t>
            </w:r>
          </w:p>
        </w:tc>
        <w:tc>
          <w:tcPr>
            <w:tcW w:w="567" w:type="dxa"/>
          </w:tcPr>
          <w:p w14:paraId="4C9C94C0">
            <w:r>
              <w:rPr>
                <w:rFonts w:ascii="微软雅黑" w:hAnsi="微软雅黑" w:eastAsia="微软雅黑"/>
                <w:sz w:val="17"/>
              </w:rPr>
              <w:t>JSON</w:t>
            </w:r>
          </w:p>
        </w:tc>
        <w:tc>
          <w:tcPr>
            <w:tcW w:w="1417" w:type="dxa"/>
          </w:tcPr>
          <w:p w14:paraId="49318407">
            <w:r>
              <w:rPr>
                <w:rFonts w:ascii="微软雅黑" w:hAnsi="微软雅黑" w:eastAsia="微软雅黑"/>
                <w:sz w:val="17"/>
              </w:rPr>
              <w:t>4参数×200点</w:t>
            </w:r>
          </w:p>
        </w:tc>
        <w:tc>
          <w:tcPr>
            <w:tcW w:w="1701" w:type="dxa"/>
          </w:tcPr>
          <w:p w14:paraId="1ACF22D9">
            <w:r>
              <w:rPr>
                <w:rFonts w:ascii="微软雅黑" w:hAnsi="微软雅黑" w:eastAsia="微软雅黑"/>
                <w:sz w:val="17"/>
              </w:rPr>
              <w:t>compute_kde_params.py</w:t>
            </w:r>
          </w:p>
        </w:tc>
        <w:tc>
          <w:tcPr>
            <w:tcW w:w="1984" w:type="dxa"/>
          </w:tcPr>
          <w:p w14:paraId="1A77A6E6">
            <w:r>
              <w:rPr>
                <w:rFonts w:ascii="微软雅黑" w:hAnsi="微软雅黑" w:eastAsia="微软雅黑"/>
                <w:sz w:val="17"/>
              </w:rPr>
              <w:t>technical-overview</w:t>
            </w:r>
          </w:p>
        </w:tc>
        <w:tc>
          <w:tcPr>
            <w:tcW w:w="1984" w:type="dxa"/>
          </w:tcPr>
          <w:p w14:paraId="7FC97D80">
            <w:r>
              <w:rPr>
                <w:rFonts w:ascii="微软雅黑" w:hAnsi="微软雅黑" w:eastAsia="微软雅黑"/>
                <w:sz w:val="17"/>
              </w:rPr>
              <w:t>per param: {x_values[200], normal_density[200], fault_density[200], youdens_j}</w:t>
            </w:r>
          </w:p>
        </w:tc>
      </w:tr>
      <w:tr w14:paraId="61E4B2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456C2DC0">
            <w:r>
              <w:rPr>
                <w:rFonts w:ascii="微软雅黑" w:hAnsi="微软雅黑" w:eastAsia="微软雅黑"/>
                <w:sz w:val="17"/>
              </w:rPr>
              <w:t>inventory_policy_optimized.csv</w:t>
            </w:r>
          </w:p>
        </w:tc>
        <w:tc>
          <w:tcPr>
            <w:tcW w:w="567" w:type="dxa"/>
          </w:tcPr>
          <w:p w14:paraId="56C9CF34">
            <w:r>
              <w:rPr>
                <w:rFonts w:ascii="微软雅黑" w:hAnsi="微软雅黑" w:eastAsia="微软雅黑"/>
                <w:sz w:val="17"/>
              </w:rPr>
              <w:t>CSV</w:t>
            </w:r>
          </w:p>
        </w:tc>
        <w:tc>
          <w:tcPr>
            <w:tcW w:w="1417" w:type="dxa"/>
          </w:tcPr>
          <w:p w14:paraId="79BFE275">
            <w:r>
              <w:rPr>
                <w:rFonts w:ascii="微软雅黑" w:hAnsi="微软雅黑" w:eastAsia="微软雅黑"/>
                <w:sz w:val="17"/>
              </w:rPr>
              <w:t>~20行(备件种类)</w:t>
            </w:r>
          </w:p>
        </w:tc>
        <w:tc>
          <w:tcPr>
            <w:tcW w:w="1701" w:type="dxa"/>
          </w:tcPr>
          <w:p w14:paraId="4576128E">
            <w:r>
              <w:rPr>
                <w:rFonts w:ascii="微软雅黑" w:hAnsi="微软雅黑" w:eastAsia="微软雅黑"/>
                <w:sz w:val="17"/>
              </w:rPr>
              <w:t>decision</w:t>
            </w:r>
          </w:p>
        </w:tc>
        <w:tc>
          <w:tcPr>
            <w:tcW w:w="1984" w:type="dxa"/>
          </w:tcPr>
          <w:p w14:paraId="4A730428">
            <w:r>
              <w:rPr>
                <w:rFonts w:ascii="微软雅黑" w:hAnsi="微软雅黑" w:eastAsia="微软雅黑"/>
                <w:sz w:val="17"/>
              </w:rPr>
              <w:t>inventory/index</w:t>
            </w:r>
          </w:p>
        </w:tc>
        <w:tc>
          <w:tcPr>
            <w:tcW w:w="1984" w:type="dxa"/>
          </w:tcPr>
          <w:p w14:paraId="02191DC4">
            <w:r>
              <w:rPr>
                <w:rFonts w:ascii="微软雅黑" w:hAnsi="微软雅黑" w:eastAsia="微软雅黑"/>
                <w:sz w:val="17"/>
              </w:rPr>
              <w:t>part_name, current_stock, safety_stock(s), target_stock(S), demand_rate, lead_time, unit_cost, stockout_risk</w:t>
            </w:r>
          </w:p>
        </w:tc>
      </w:tr>
      <w:tr w14:paraId="4B470F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3C45CA1">
            <w:r>
              <w:rPr>
                <w:rFonts w:ascii="微软雅黑" w:hAnsi="微软雅黑" w:eastAsia="微软雅黑"/>
                <w:sz w:val="17"/>
              </w:rPr>
              <w:t>strategy_comparison.csv</w:t>
            </w:r>
          </w:p>
        </w:tc>
        <w:tc>
          <w:tcPr>
            <w:tcW w:w="567" w:type="dxa"/>
          </w:tcPr>
          <w:p w14:paraId="24D62822">
            <w:r>
              <w:rPr>
                <w:rFonts w:ascii="微软雅黑" w:hAnsi="微软雅黑" w:eastAsia="微软雅黑"/>
                <w:sz w:val="17"/>
              </w:rPr>
              <w:t>CSV</w:t>
            </w:r>
          </w:p>
        </w:tc>
        <w:tc>
          <w:tcPr>
            <w:tcW w:w="1417" w:type="dxa"/>
          </w:tcPr>
          <w:p w14:paraId="3DAC2B68">
            <w:r>
              <w:rPr>
                <w:rFonts w:ascii="微软雅黑" w:hAnsi="微软雅黑" w:eastAsia="微软雅黑"/>
                <w:sz w:val="17"/>
              </w:rPr>
              <w:t>3行(3策略)</w:t>
            </w:r>
          </w:p>
        </w:tc>
        <w:tc>
          <w:tcPr>
            <w:tcW w:w="1701" w:type="dxa"/>
          </w:tcPr>
          <w:p w14:paraId="5F221ED8">
            <w:r>
              <w:rPr>
                <w:rFonts w:ascii="微软雅黑" w:hAnsi="微软雅黑" w:eastAsia="微软雅黑"/>
                <w:sz w:val="17"/>
              </w:rPr>
              <w:t>decision</w:t>
            </w:r>
          </w:p>
        </w:tc>
        <w:tc>
          <w:tcPr>
            <w:tcW w:w="1984" w:type="dxa"/>
          </w:tcPr>
          <w:p w14:paraId="76732815">
            <w:r>
              <w:rPr>
                <w:rFonts w:ascii="微软雅黑" w:hAnsi="微软雅黑" w:eastAsia="微软雅黑"/>
                <w:sz w:val="17"/>
              </w:rPr>
              <w:t>index/home</w:t>
            </w:r>
          </w:p>
        </w:tc>
        <w:tc>
          <w:tcPr>
            <w:tcW w:w="1984" w:type="dxa"/>
          </w:tcPr>
          <w:p w14:paraId="019119A9">
            <w:r>
              <w:rPr>
                <w:rFonts w:ascii="微软雅黑" w:hAnsi="微软雅黑" w:eastAsia="微软雅黑"/>
                <w:sz w:val="17"/>
              </w:rPr>
              <w:t>strategy, order_count, total_cost, avg_cost, total_downtime, quality_risk_index</w:t>
            </w:r>
          </w:p>
        </w:tc>
      </w:tr>
      <w:tr w14:paraId="3951F4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8CE172E">
            <w:r>
              <w:rPr>
                <w:rFonts w:ascii="微软雅黑" w:hAnsi="微软雅黑" w:eastAsia="微软雅黑"/>
                <w:sz w:val="17"/>
              </w:rPr>
              <w:t>pareto_frontier.json</w:t>
            </w:r>
          </w:p>
        </w:tc>
        <w:tc>
          <w:tcPr>
            <w:tcW w:w="567" w:type="dxa"/>
          </w:tcPr>
          <w:p w14:paraId="15EE610F">
            <w:r>
              <w:rPr>
                <w:rFonts w:ascii="微软雅黑" w:hAnsi="微软雅黑" w:eastAsia="微软雅黑"/>
                <w:sz w:val="17"/>
              </w:rPr>
              <w:t>JSON</w:t>
            </w:r>
          </w:p>
        </w:tc>
        <w:tc>
          <w:tcPr>
            <w:tcW w:w="1417" w:type="dxa"/>
          </w:tcPr>
          <w:p w14:paraId="4E159192">
            <w:r>
              <w:rPr>
                <w:rFonts w:ascii="微软雅黑" w:hAnsi="微软雅黑" w:eastAsia="微软雅黑"/>
                <w:sz w:val="17"/>
              </w:rPr>
              <w:t>~200点</w:t>
            </w:r>
          </w:p>
        </w:tc>
        <w:tc>
          <w:tcPr>
            <w:tcW w:w="1701" w:type="dxa"/>
          </w:tcPr>
          <w:p w14:paraId="56A9895D">
            <w:r>
              <w:rPr>
                <w:rFonts w:ascii="微软雅黑" w:hAnsi="微软雅黑" w:eastAsia="微软雅黑"/>
                <w:sz w:val="17"/>
              </w:rPr>
              <w:t>decision(多目标优化)</w:t>
            </w:r>
          </w:p>
        </w:tc>
        <w:tc>
          <w:tcPr>
            <w:tcW w:w="1984" w:type="dxa"/>
          </w:tcPr>
          <w:p w14:paraId="3ED462B5">
            <w:r>
              <w:rPr>
                <w:rFonts w:ascii="微软雅黑" w:hAnsi="微软雅黑" w:eastAsia="微软雅黑"/>
                <w:sz w:val="17"/>
              </w:rPr>
              <w:t>index</w:t>
            </w:r>
          </w:p>
        </w:tc>
        <w:tc>
          <w:tcPr>
            <w:tcW w:w="1984" w:type="dxa"/>
          </w:tcPr>
          <w:p w14:paraId="7DCD14CC">
            <w:r>
              <w:rPr>
                <w:rFonts w:ascii="微软雅黑" w:hAnsi="微软雅黑" w:eastAsia="微软雅黑"/>
                <w:sz w:val="17"/>
              </w:rPr>
              <w:t>per point: {cost, downtime, quality_risk, strategy_label}</w:t>
            </w:r>
          </w:p>
        </w:tc>
      </w:tr>
      <w:tr w14:paraId="66A460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F9081F3">
            <w:r>
              <w:rPr>
                <w:rFonts w:ascii="微软雅黑" w:hAnsi="微软雅黑" w:eastAsia="微软雅黑"/>
                <w:sz w:val="17"/>
              </w:rPr>
              <w:t>industrial_maintenance_plan.csv</w:t>
            </w:r>
          </w:p>
        </w:tc>
        <w:tc>
          <w:tcPr>
            <w:tcW w:w="567" w:type="dxa"/>
          </w:tcPr>
          <w:p w14:paraId="6C5ADE64">
            <w:r>
              <w:rPr>
                <w:rFonts w:ascii="微软雅黑" w:hAnsi="微软雅黑" w:eastAsia="微软雅黑"/>
                <w:sz w:val="17"/>
              </w:rPr>
              <w:t>CSV</w:t>
            </w:r>
          </w:p>
        </w:tc>
        <w:tc>
          <w:tcPr>
            <w:tcW w:w="1417" w:type="dxa"/>
          </w:tcPr>
          <w:p w14:paraId="11E06604">
            <w:r>
              <w:rPr>
                <w:rFonts w:ascii="微软雅黑" w:hAnsi="微软雅黑" w:eastAsia="微软雅黑"/>
                <w:sz w:val="17"/>
              </w:rPr>
              <w:t>~20-40行</w:t>
            </w:r>
          </w:p>
        </w:tc>
        <w:tc>
          <w:tcPr>
            <w:tcW w:w="1701" w:type="dxa"/>
          </w:tcPr>
          <w:p w14:paraId="3D113101">
            <w:r>
              <w:rPr>
                <w:rFonts w:ascii="微软雅黑" w:hAnsi="微软雅黑" w:eastAsia="微软雅黑"/>
                <w:sz w:val="17"/>
              </w:rPr>
              <w:t>decision</w:t>
            </w:r>
          </w:p>
        </w:tc>
        <w:tc>
          <w:tcPr>
            <w:tcW w:w="1984" w:type="dxa"/>
          </w:tcPr>
          <w:p w14:paraId="1858A7D1">
            <w:r>
              <w:rPr>
                <w:rFonts w:ascii="微软雅黑" w:hAnsi="微软雅黑" w:eastAsia="微软雅黑"/>
                <w:sz w:val="17"/>
              </w:rPr>
              <w:t>home/index</w:t>
            </w:r>
          </w:p>
        </w:tc>
        <w:tc>
          <w:tcPr>
            <w:tcW w:w="1984" w:type="dxa"/>
          </w:tcPr>
          <w:p w14:paraId="208E9DDC">
            <w:r>
              <w:rPr>
                <w:rFonts w:ascii="微软雅黑" w:hAnsi="微软雅黑" w:eastAsia="微软雅黑"/>
                <w:sz w:val="17"/>
              </w:rPr>
              <w:t>machine_id, action, priority, technician, spare_parts, downtime_window, expected_savings, risk_before, risk_after</w:t>
            </w:r>
          </w:p>
        </w:tc>
      </w:tr>
      <w:tr w14:paraId="2BD98C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6A8ABC2B">
            <w:r>
              <w:rPr>
                <w:rFonts w:ascii="微软雅黑" w:hAnsi="微软雅黑" w:eastAsia="微软雅黑"/>
                <w:sz w:val="17"/>
              </w:rPr>
              <w:t>spare_parts_plan.csv</w:t>
            </w:r>
          </w:p>
        </w:tc>
        <w:tc>
          <w:tcPr>
            <w:tcW w:w="567" w:type="dxa"/>
          </w:tcPr>
          <w:p w14:paraId="68D3014E">
            <w:r>
              <w:rPr>
                <w:rFonts w:ascii="微软雅黑" w:hAnsi="微软雅黑" w:eastAsia="微软雅黑"/>
                <w:sz w:val="17"/>
              </w:rPr>
              <w:t>CSV</w:t>
            </w:r>
          </w:p>
        </w:tc>
        <w:tc>
          <w:tcPr>
            <w:tcW w:w="1417" w:type="dxa"/>
          </w:tcPr>
          <w:p w14:paraId="09422A91">
            <w:r>
              <w:rPr>
                <w:rFonts w:ascii="微软雅黑" w:hAnsi="微软雅黑" w:eastAsia="微软雅黑"/>
                <w:sz w:val="17"/>
              </w:rPr>
              <w:t>~30行</w:t>
            </w:r>
          </w:p>
        </w:tc>
        <w:tc>
          <w:tcPr>
            <w:tcW w:w="1701" w:type="dxa"/>
          </w:tcPr>
          <w:p w14:paraId="7F2B65EE">
            <w:r>
              <w:rPr>
                <w:rFonts w:ascii="微软雅黑" w:hAnsi="微软雅黑" w:eastAsia="微软雅黑"/>
                <w:sz w:val="17"/>
              </w:rPr>
              <w:t>decision</w:t>
            </w:r>
          </w:p>
        </w:tc>
        <w:tc>
          <w:tcPr>
            <w:tcW w:w="1984" w:type="dxa"/>
          </w:tcPr>
          <w:p w14:paraId="6FD7E9E2">
            <w:r>
              <w:rPr>
                <w:rFonts w:ascii="微软雅黑" w:hAnsi="微软雅黑" w:eastAsia="微软雅黑"/>
                <w:sz w:val="17"/>
              </w:rPr>
              <w:t>home/index</w:t>
            </w:r>
          </w:p>
        </w:tc>
        <w:tc>
          <w:tcPr>
            <w:tcW w:w="1984" w:type="dxa"/>
          </w:tcPr>
          <w:p w14:paraId="6AB65A7F">
            <w:r>
              <w:rPr>
                <w:rFonts w:ascii="微软雅黑" w:hAnsi="微软雅黑" w:eastAsia="微软雅黑"/>
                <w:sz w:val="17"/>
              </w:rPr>
              <w:t>part_name, part_number, quantity, unit_cost, supplier, lead_time_days, associated_machines</w:t>
            </w:r>
          </w:p>
        </w:tc>
      </w:tr>
      <w:tr w14:paraId="6E6AD5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6583D6F9">
            <w:r>
              <w:rPr>
                <w:rFonts w:ascii="微软雅黑" w:hAnsi="微软雅黑" w:eastAsia="微软雅黑"/>
                <w:sz w:val="17"/>
              </w:rPr>
              <w:t>technician_schedule.csv</w:t>
            </w:r>
          </w:p>
        </w:tc>
        <w:tc>
          <w:tcPr>
            <w:tcW w:w="567" w:type="dxa"/>
          </w:tcPr>
          <w:p w14:paraId="42C4A4DD">
            <w:r>
              <w:rPr>
                <w:rFonts w:ascii="微软雅黑" w:hAnsi="微软雅黑" w:eastAsia="微软雅黑"/>
                <w:sz w:val="17"/>
              </w:rPr>
              <w:t>CSV</w:t>
            </w:r>
          </w:p>
        </w:tc>
        <w:tc>
          <w:tcPr>
            <w:tcW w:w="1417" w:type="dxa"/>
          </w:tcPr>
          <w:p w14:paraId="106FAB2A">
            <w:r>
              <w:rPr>
                <w:rFonts w:ascii="微软雅黑" w:hAnsi="微软雅黑" w:eastAsia="微软雅黑"/>
                <w:sz w:val="17"/>
              </w:rPr>
              <w:t>~40行</w:t>
            </w:r>
          </w:p>
        </w:tc>
        <w:tc>
          <w:tcPr>
            <w:tcW w:w="1701" w:type="dxa"/>
          </w:tcPr>
          <w:p w14:paraId="43967856">
            <w:r>
              <w:rPr>
                <w:rFonts w:ascii="微软雅黑" w:hAnsi="微软雅黑" w:eastAsia="微软雅黑"/>
                <w:sz w:val="17"/>
              </w:rPr>
              <w:t>decision</w:t>
            </w:r>
          </w:p>
        </w:tc>
        <w:tc>
          <w:tcPr>
            <w:tcW w:w="1984" w:type="dxa"/>
          </w:tcPr>
          <w:p w14:paraId="33921499">
            <w:r>
              <w:rPr>
                <w:rFonts w:ascii="微软雅黑" w:hAnsi="微软雅黑" w:eastAsia="微软雅黑"/>
                <w:sz w:val="17"/>
              </w:rPr>
              <w:t>index/technicians</w:t>
            </w:r>
          </w:p>
        </w:tc>
        <w:tc>
          <w:tcPr>
            <w:tcW w:w="1984" w:type="dxa"/>
          </w:tcPr>
          <w:p w14:paraId="3BA8231D">
            <w:r>
              <w:rPr>
                <w:rFonts w:ascii="微软雅黑" w:hAnsi="微软雅黑" w:eastAsia="微软雅黑"/>
                <w:sz w:val="17"/>
              </w:rPr>
              <w:t>technician_id, machine_id, task, start_time, end_time, duration_hours</w:t>
            </w:r>
          </w:p>
        </w:tc>
      </w:tr>
      <w:tr w14:paraId="3BFE56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55DD7714">
            <w:r>
              <w:rPr>
                <w:rFonts w:ascii="微软雅黑" w:hAnsi="微软雅黑" w:eastAsia="微软雅黑"/>
                <w:sz w:val="17"/>
              </w:rPr>
              <w:t>downtime_schedule.csv</w:t>
            </w:r>
          </w:p>
        </w:tc>
        <w:tc>
          <w:tcPr>
            <w:tcW w:w="567" w:type="dxa"/>
          </w:tcPr>
          <w:p w14:paraId="48CA23E5">
            <w:r>
              <w:rPr>
                <w:rFonts w:ascii="微软雅黑" w:hAnsi="微软雅黑" w:eastAsia="微软雅黑"/>
                <w:sz w:val="17"/>
              </w:rPr>
              <w:t>CSV</w:t>
            </w:r>
          </w:p>
        </w:tc>
        <w:tc>
          <w:tcPr>
            <w:tcW w:w="1417" w:type="dxa"/>
          </w:tcPr>
          <w:p w14:paraId="10EE9093">
            <w:r>
              <w:rPr>
                <w:rFonts w:ascii="微软雅黑" w:hAnsi="微软雅黑" w:eastAsia="微软雅黑"/>
                <w:sz w:val="17"/>
              </w:rPr>
              <w:t>~20行</w:t>
            </w:r>
          </w:p>
        </w:tc>
        <w:tc>
          <w:tcPr>
            <w:tcW w:w="1701" w:type="dxa"/>
          </w:tcPr>
          <w:p w14:paraId="2EA85433">
            <w:r>
              <w:rPr>
                <w:rFonts w:ascii="微软雅黑" w:hAnsi="微软雅黑" w:eastAsia="微软雅黑"/>
                <w:sz w:val="17"/>
              </w:rPr>
              <w:t>decision</w:t>
            </w:r>
          </w:p>
        </w:tc>
        <w:tc>
          <w:tcPr>
            <w:tcW w:w="1984" w:type="dxa"/>
          </w:tcPr>
          <w:p w14:paraId="211816D1">
            <w:r>
              <w:rPr>
                <w:rFonts w:ascii="微软雅黑" w:hAnsi="微软雅黑" w:eastAsia="微软雅黑"/>
                <w:sz w:val="17"/>
              </w:rPr>
              <w:t>index</w:t>
            </w:r>
          </w:p>
        </w:tc>
        <w:tc>
          <w:tcPr>
            <w:tcW w:w="1984" w:type="dxa"/>
          </w:tcPr>
          <w:p w14:paraId="345D439C">
            <w:r>
              <w:rPr>
                <w:rFonts w:ascii="微软雅黑" w:hAnsi="微软雅黑" w:eastAsia="微软雅黑"/>
                <w:sz w:val="17"/>
              </w:rPr>
              <w:t>machine_id, start_time, end_time, duration_hours, production_impact, conflict_flag</w:t>
            </w:r>
          </w:p>
        </w:tc>
      </w:tr>
      <w:tr w14:paraId="1B3D07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4D38468A">
            <w:r>
              <w:rPr>
                <w:rFonts w:ascii="微软雅黑" w:hAnsi="微软雅黑" w:eastAsia="微软雅黑"/>
                <w:sz w:val="17"/>
              </w:rPr>
              <w:t>procurement_orders.csv</w:t>
            </w:r>
          </w:p>
        </w:tc>
        <w:tc>
          <w:tcPr>
            <w:tcW w:w="567" w:type="dxa"/>
          </w:tcPr>
          <w:p w14:paraId="265FE41F">
            <w:r>
              <w:rPr>
                <w:rFonts w:ascii="微软雅黑" w:hAnsi="微软雅黑" w:eastAsia="微软雅黑"/>
                <w:sz w:val="17"/>
              </w:rPr>
              <w:t>CSV</w:t>
            </w:r>
          </w:p>
        </w:tc>
        <w:tc>
          <w:tcPr>
            <w:tcW w:w="1417" w:type="dxa"/>
          </w:tcPr>
          <w:p w14:paraId="25B04BF8">
            <w:r>
              <w:rPr>
                <w:rFonts w:ascii="微软雅黑" w:hAnsi="微软雅黑" w:eastAsia="微软雅黑"/>
                <w:sz w:val="17"/>
              </w:rPr>
              <w:t>~15行</w:t>
            </w:r>
          </w:p>
        </w:tc>
        <w:tc>
          <w:tcPr>
            <w:tcW w:w="1701" w:type="dxa"/>
          </w:tcPr>
          <w:p w14:paraId="3209133F">
            <w:r>
              <w:rPr>
                <w:rFonts w:ascii="微软雅黑" w:hAnsi="微软雅黑" w:eastAsia="微软雅黑"/>
                <w:sz w:val="17"/>
              </w:rPr>
              <w:t>decision</w:t>
            </w:r>
          </w:p>
        </w:tc>
        <w:tc>
          <w:tcPr>
            <w:tcW w:w="1984" w:type="dxa"/>
          </w:tcPr>
          <w:p w14:paraId="5D353A21">
            <w:r>
              <w:rPr>
                <w:rFonts w:ascii="微软雅黑" w:hAnsi="微软雅黑" w:eastAsia="微软雅黑"/>
                <w:sz w:val="17"/>
              </w:rPr>
              <w:t>inventory</w:t>
            </w:r>
          </w:p>
        </w:tc>
        <w:tc>
          <w:tcPr>
            <w:tcW w:w="1984" w:type="dxa"/>
          </w:tcPr>
          <w:p w14:paraId="7996712D">
            <w:r>
              <w:rPr>
                <w:rFonts w:ascii="微软雅黑" w:hAnsi="微软雅黑" w:eastAsia="微软雅黑"/>
                <w:sz w:val="17"/>
              </w:rPr>
              <w:t>order_id, part_name, quantity, status, order_date, estimated_arrival, supplier, total_cost</w:t>
            </w:r>
          </w:p>
        </w:tc>
      </w:tr>
      <w:tr w14:paraId="49F733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E822945">
            <w:r>
              <w:rPr>
                <w:rFonts w:ascii="微软雅黑" w:hAnsi="微软雅黑" w:eastAsia="微软雅黑"/>
                <w:sz w:val="17"/>
              </w:rPr>
              <w:t>log.csv</w:t>
            </w:r>
          </w:p>
        </w:tc>
        <w:tc>
          <w:tcPr>
            <w:tcW w:w="567" w:type="dxa"/>
          </w:tcPr>
          <w:p w14:paraId="3EBE140D">
            <w:r>
              <w:rPr>
                <w:rFonts w:ascii="微软雅黑" w:hAnsi="微软雅黑" w:eastAsia="微软雅黑"/>
                <w:sz w:val="17"/>
              </w:rPr>
              <w:t>CSV</w:t>
            </w:r>
          </w:p>
        </w:tc>
        <w:tc>
          <w:tcPr>
            <w:tcW w:w="1417" w:type="dxa"/>
          </w:tcPr>
          <w:p w14:paraId="1FB9D998">
            <w:r>
              <w:rPr>
                <w:rFonts w:ascii="微软雅黑" w:hAnsi="微软雅黑" w:eastAsia="微软雅黑"/>
                <w:sz w:val="17"/>
              </w:rPr>
              <w:t>2999行</w:t>
            </w:r>
          </w:p>
        </w:tc>
        <w:tc>
          <w:tcPr>
            <w:tcW w:w="1701" w:type="dxa"/>
          </w:tcPr>
          <w:p w14:paraId="746EAF64">
            <w:r>
              <w:rPr>
                <w:rFonts w:ascii="微软雅黑" w:hAnsi="微软雅黑" w:eastAsia="微软雅黑"/>
                <w:sz w:val="17"/>
              </w:rPr>
              <w:t>原始数据(脱敏)</w:t>
            </w:r>
          </w:p>
        </w:tc>
        <w:tc>
          <w:tcPr>
            <w:tcW w:w="1984" w:type="dxa"/>
          </w:tcPr>
          <w:p w14:paraId="13C2C2EF">
            <w:r>
              <w:rPr>
                <w:rFonts w:ascii="微软雅黑" w:hAnsi="微软雅黑" w:eastAsia="微软雅黑"/>
                <w:sz w:val="17"/>
              </w:rPr>
              <w:t>index Tab1/Tab2/KDE计算</w:t>
            </w:r>
          </w:p>
        </w:tc>
        <w:tc>
          <w:tcPr>
            <w:tcW w:w="1984" w:type="dxa"/>
          </w:tcPr>
          <w:p w14:paraId="1336BA3F">
            <w:r>
              <w:rPr>
                <w:rFonts w:ascii="微软雅黑" w:hAnsi="微软雅黑" w:eastAsia="微软雅黑"/>
                <w:sz w:val="17"/>
              </w:rPr>
              <w:t>Date, Equipment.Id, Failure.Equipment.Type, Op.Voltage, Op.Amperage, Op.Temperature, Rotor Speed</w:t>
            </w:r>
          </w:p>
        </w:tc>
      </w:tr>
      <w:tr w14:paraId="6C4891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F368C51">
            <w:r>
              <w:rPr>
                <w:rFonts w:ascii="微软雅黑" w:hAnsi="微软雅黑" w:eastAsia="微软雅黑"/>
                <w:sz w:val="17"/>
              </w:rPr>
              <w:t>backtest_lead_time_summary.csv</w:t>
            </w:r>
          </w:p>
        </w:tc>
        <w:tc>
          <w:tcPr>
            <w:tcW w:w="567" w:type="dxa"/>
          </w:tcPr>
          <w:p w14:paraId="79980199">
            <w:r>
              <w:rPr>
                <w:rFonts w:ascii="微软雅黑" w:hAnsi="微软雅黑" w:eastAsia="微软雅黑"/>
                <w:sz w:val="17"/>
              </w:rPr>
              <w:t>CSV</w:t>
            </w:r>
          </w:p>
        </w:tc>
        <w:tc>
          <w:tcPr>
            <w:tcW w:w="1417" w:type="dxa"/>
          </w:tcPr>
          <w:p w14:paraId="312949D9">
            <w:r>
              <w:rPr>
                <w:rFonts w:ascii="微软雅黑" w:hAnsi="微软雅黑" w:eastAsia="微软雅黑"/>
                <w:sz w:val="17"/>
              </w:rPr>
              <w:t>~30行</w:t>
            </w:r>
          </w:p>
        </w:tc>
        <w:tc>
          <w:tcPr>
            <w:tcW w:w="1701" w:type="dxa"/>
          </w:tcPr>
          <w:p w14:paraId="1D8C3D76">
            <w:r>
              <w:rPr>
                <w:rFonts w:ascii="微软雅黑" w:hAnsi="微软雅黑" w:eastAsia="微软雅黑"/>
                <w:sz w:val="17"/>
              </w:rPr>
              <w:t>stat_inference(回溯验证)</w:t>
            </w:r>
          </w:p>
        </w:tc>
        <w:tc>
          <w:tcPr>
            <w:tcW w:w="1984" w:type="dxa"/>
          </w:tcPr>
          <w:p w14:paraId="6F2FDA9E">
            <w:r>
              <w:rPr>
                <w:rFonts w:ascii="微软雅黑" w:hAnsi="微软雅黑" w:eastAsia="微软雅黑"/>
                <w:sz w:val="17"/>
              </w:rPr>
              <w:t>index Tab5</w:t>
            </w:r>
          </w:p>
        </w:tc>
        <w:tc>
          <w:tcPr>
            <w:tcW w:w="1984" w:type="dxa"/>
          </w:tcPr>
          <w:p w14:paraId="563BF45E">
            <w:r>
              <w:rPr>
                <w:rFonts w:ascii="微软雅黑" w:hAnsi="微软雅黑" w:eastAsia="微软雅黑"/>
                <w:sz w:val="17"/>
              </w:rPr>
              <w:t>threshold_level, lead_time_bin, detected_count, miss_count</w:t>
            </w:r>
          </w:p>
        </w:tc>
      </w:tr>
      <w:tr w14:paraId="666733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5807A78D">
            <w:r>
              <w:rPr>
                <w:rFonts w:ascii="微软雅黑" w:hAnsi="微软雅黑" w:eastAsia="微软雅黑"/>
                <w:sz w:val="17"/>
              </w:rPr>
              <w:t>backtest_by_fault_group.csv</w:t>
            </w:r>
          </w:p>
        </w:tc>
        <w:tc>
          <w:tcPr>
            <w:tcW w:w="567" w:type="dxa"/>
          </w:tcPr>
          <w:p w14:paraId="166BB73A">
            <w:r>
              <w:rPr>
                <w:rFonts w:ascii="微软雅黑" w:hAnsi="微软雅黑" w:eastAsia="微软雅黑"/>
                <w:sz w:val="17"/>
              </w:rPr>
              <w:t>CSV</w:t>
            </w:r>
          </w:p>
        </w:tc>
        <w:tc>
          <w:tcPr>
            <w:tcW w:w="1417" w:type="dxa"/>
          </w:tcPr>
          <w:p w14:paraId="0304A752">
            <w:r>
              <w:rPr>
                <w:rFonts w:ascii="微软雅黑" w:hAnsi="微软雅黑" w:eastAsia="微软雅黑"/>
                <w:sz w:val="17"/>
              </w:rPr>
              <w:t>~9行(9故障类型)</w:t>
            </w:r>
          </w:p>
        </w:tc>
        <w:tc>
          <w:tcPr>
            <w:tcW w:w="1701" w:type="dxa"/>
          </w:tcPr>
          <w:p w14:paraId="5A8C6AD1">
            <w:r>
              <w:rPr>
                <w:rFonts w:ascii="微软雅黑" w:hAnsi="微软雅黑" w:eastAsia="微软雅黑"/>
                <w:sz w:val="17"/>
              </w:rPr>
              <w:t>stat_inference</w:t>
            </w:r>
          </w:p>
        </w:tc>
        <w:tc>
          <w:tcPr>
            <w:tcW w:w="1984" w:type="dxa"/>
          </w:tcPr>
          <w:p w14:paraId="17552A44">
            <w:r>
              <w:rPr>
                <w:rFonts w:ascii="微软雅黑" w:hAnsi="微软雅黑" w:eastAsia="微软雅黑"/>
                <w:sz w:val="17"/>
              </w:rPr>
              <w:t>index Tab5</w:t>
            </w:r>
          </w:p>
        </w:tc>
        <w:tc>
          <w:tcPr>
            <w:tcW w:w="1984" w:type="dxa"/>
          </w:tcPr>
          <w:p w14:paraId="49886C61">
            <w:r>
              <w:rPr>
                <w:rFonts w:ascii="微软雅黑" w:hAnsi="微软雅黑" w:eastAsia="微软雅黑"/>
                <w:sz w:val="17"/>
              </w:rPr>
              <w:t>fault_group, detection_rate, avg_lead_time, total_events</w:t>
            </w:r>
          </w:p>
        </w:tc>
      </w:tr>
      <w:tr w14:paraId="0806C4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032FC79">
            <w:r>
              <w:rPr>
                <w:rFonts w:ascii="微软雅黑" w:hAnsi="微软雅黑" w:eastAsia="微软雅黑"/>
                <w:sz w:val="17"/>
              </w:rPr>
              <w:t>degradation_status.json</w:t>
            </w:r>
          </w:p>
        </w:tc>
        <w:tc>
          <w:tcPr>
            <w:tcW w:w="567" w:type="dxa"/>
          </w:tcPr>
          <w:p w14:paraId="541D472E">
            <w:r>
              <w:rPr>
                <w:rFonts w:ascii="微软雅黑" w:hAnsi="微软雅黑" w:eastAsia="微软雅黑"/>
                <w:sz w:val="17"/>
              </w:rPr>
              <w:t>JSON</w:t>
            </w:r>
          </w:p>
        </w:tc>
        <w:tc>
          <w:tcPr>
            <w:tcW w:w="1417" w:type="dxa"/>
          </w:tcPr>
          <w:p w14:paraId="6FADE939">
            <w:r>
              <w:rPr>
                <w:rFonts w:ascii="微软雅黑" w:hAnsi="微软雅黑" w:eastAsia="微软雅黑"/>
                <w:sz w:val="17"/>
              </w:rPr>
              <w:t>1对象</w:t>
            </w:r>
          </w:p>
        </w:tc>
        <w:tc>
          <w:tcPr>
            <w:tcW w:w="1701" w:type="dxa"/>
          </w:tcPr>
          <w:p w14:paraId="592D70CB">
            <w:r>
              <w:rPr>
                <w:rFonts w:ascii="微软雅黑" w:hAnsi="微软雅黑" w:eastAsia="微软雅黑"/>
                <w:sz w:val="17"/>
              </w:rPr>
              <w:t>routes.py(实时更新)</w:t>
            </w:r>
          </w:p>
        </w:tc>
        <w:tc>
          <w:tcPr>
            <w:tcW w:w="1984" w:type="dxa"/>
          </w:tcPr>
          <w:p w14:paraId="79AADD77">
            <w:r>
              <w:rPr>
                <w:rFonts w:ascii="微软雅黑" w:hAnsi="微软雅黑" w:eastAsia="微软雅黑"/>
                <w:sz w:val="17"/>
              </w:rPr>
              <w:t>navbar/home</w:t>
            </w:r>
          </w:p>
        </w:tc>
        <w:tc>
          <w:tcPr>
            <w:tcW w:w="1984" w:type="dxa"/>
          </w:tcPr>
          <w:p w14:paraId="27710D6C">
            <w:r>
              <w:rPr>
                <w:rFonts w:ascii="微软雅黑" w:hAnsi="微软雅黑" w:eastAsia="微软雅黑"/>
                <w:sz w:val="17"/>
              </w:rPr>
              <w:t>current_level(FULL/STAT_ONLY/RULE_ONLY/EMERGENCY), reason, timestamp</w:t>
            </w:r>
          </w:p>
        </w:tc>
      </w:tr>
      <w:tr w14:paraId="41BF2D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B1497B6">
            <w:r>
              <w:rPr>
                <w:rFonts w:ascii="微软雅黑" w:hAnsi="微软雅黑" w:eastAsia="微软雅黑"/>
                <w:sz w:val="17"/>
              </w:rPr>
              <w:t>workflow_state.db</w:t>
            </w:r>
          </w:p>
        </w:tc>
        <w:tc>
          <w:tcPr>
            <w:tcW w:w="567" w:type="dxa"/>
          </w:tcPr>
          <w:p w14:paraId="15D6F6C2">
            <w:r>
              <w:rPr>
                <w:rFonts w:ascii="微软雅黑" w:hAnsi="微软雅黑" w:eastAsia="微软雅黑"/>
                <w:sz w:val="17"/>
              </w:rPr>
              <w:t>SQLite</w:t>
            </w:r>
          </w:p>
        </w:tc>
        <w:tc>
          <w:tcPr>
            <w:tcW w:w="1417" w:type="dxa"/>
          </w:tcPr>
          <w:p w14:paraId="5816C9D8">
            <w:r>
              <w:rPr>
                <w:rFonts w:ascii="微软雅黑" w:hAnsi="微软雅黑" w:eastAsia="微软雅黑"/>
                <w:sz w:val="17"/>
              </w:rPr>
              <w:t>—</w:t>
            </w:r>
          </w:p>
        </w:tc>
        <w:tc>
          <w:tcPr>
            <w:tcW w:w="1701" w:type="dxa"/>
          </w:tcPr>
          <w:p w14:paraId="78C3375E">
            <w:r>
              <w:rPr>
                <w:rFonts w:ascii="微软雅黑" w:hAnsi="微软雅黑" w:eastAsia="微软雅黑"/>
                <w:sz w:val="17"/>
              </w:rPr>
              <w:t>workflows(APScheduler)</w:t>
            </w:r>
          </w:p>
        </w:tc>
        <w:tc>
          <w:tcPr>
            <w:tcW w:w="1984" w:type="dxa"/>
          </w:tcPr>
          <w:p w14:paraId="213B500C">
            <w:r>
              <w:rPr>
                <w:rFonts w:ascii="微软雅黑" w:hAnsi="微软雅黑" w:eastAsia="微软雅黑"/>
                <w:sz w:val="17"/>
              </w:rPr>
              <w:t>workflows</w:t>
            </w:r>
          </w:p>
        </w:tc>
        <w:tc>
          <w:tcPr>
            <w:tcW w:w="1984" w:type="dxa"/>
          </w:tcPr>
          <w:p w14:paraId="03CEFC8E">
            <w:r>
              <w:rPr>
                <w:rFonts w:ascii="微软雅黑" w:hAnsi="微软雅黑" w:eastAsia="微软雅黑"/>
                <w:sz w:val="17"/>
              </w:rPr>
              <w:t>job_id, last_run, last_status, last_duration, result_summary</w:t>
            </w:r>
          </w:p>
        </w:tc>
      </w:tr>
    </w:tbl>
    <w:p w14:paraId="128215C3"/>
    <w:p w14:paraId="1F780EBF">
      <w:r>
        <w:br w:type="page"/>
      </w:r>
    </w:p>
    <w:p w14:paraId="3D3168D2">
      <w:pPr>
        <w:pStyle w:val="3"/>
      </w:pPr>
      <w:bookmarkStart w:id="96" w:name="_Toc5888"/>
      <w:r>
        <w:t>附录B：API端点完整列表</w:t>
      </w:r>
      <w:bookmarkEnd w:id="96"/>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720"/>
        <w:gridCol w:w="1024"/>
        <w:gridCol w:w="3712"/>
        <w:gridCol w:w="2166"/>
      </w:tblGrid>
      <w:tr w14:paraId="7E4545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shd w:val="clear" w:color="auto" w:fill="1A1A2E"/>
          </w:tcPr>
          <w:p w14:paraId="0B18FF02">
            <w:pPr>
              <w:jc w:val="center"/>
            </w:pPr>
            <w:r>
              <w:rPr>
                <w:rFonts w:ascii="微软雅黑" w:hAnsi="微软雅黑" w:eastAsia="微软雅黑"/>
                <w:b/>
                <w:color w:val="FFFFFF"/>
                <w:sz w:val="17"/>
              </w:rPr>
              <w:t>端点</w:t>
            </w:r>
          </w:p>
        </w:tc>
        <w:tc>
          <w:tcPr>
            <w:tcW w:w="1134" w:type="dxa"/>
            <w:shd w:val="clear" w:color="auto" w:fill="1A1A2E"/>
          </w:tcPr>
          <w:p w14:paraId="7B5AF8DE">
            <w:pPr>
              <w:jc w:val="center"/>
            </w:pPr>
            <w:r>
              <w:rPr>
                <w:rFonts w:ascii="微软雅黑" w:hAnsi="微软雅黑" w:eastAsia="微软雅黑"/>
                <w:b/>
                <w:color w:val="FFFFFF"/>
                <w:sz w:val="17"/>
              </w:rPr>
              <w:t>方法</w:t>
            </w:r>
          </w:p>
        </w:tc>
        <w:tc>
          <w:tcPr>
            <w:tcW w:w="3118" w:type="dxa"/>
            <w:shd w:val="clear" w:color="auto" w:fill="1A1A2E"/>
          </w:tcPr>
          <w:p w14:paraId="162C5B03">
            <w:pPr>
              <w:jc w:val="center"/>
            </w:pPr>
            <w:r>
              <w:rPr>
                <w:rFonts w:ascii="微软雅黑" w:hAnsi="微软雅黑" w:eastAsia="微软雅黑"/>
                <w:b/>
                <w:color w:val="FFFFFF"/>
                <w:sz w:val="17"/>
              </w:rPr>
              <w:t>功能说明</w:t>
            </w:r>
          </w:p>
        </w:tc>
        <w:tc>
          <w:tcPr>
            <w:tcW w:w="2835" w:type="dxa"/>
            <w:shd w:val="clear" w:color="auto" w:fill="1A1A2E"/>
          </w:tcPr>
          <w:p w14:paraId="4D8584F7">
            <w:pPr>
              <w:jc w:val="center"/>
            </w:pPr>
            <w:r>
              <w:rPr>
                <w:rFonts w:ascii="微软雅黑" w:hAnsi="微软雅黑" w:eastAsia="微软雅黑"/>
                <w:b/>
                <w:color w:val="FFFFFF"/>
                <w:sz w:val="17"/>
              </w:rPr>
              <w:t>请求示例/参数</w:t>
            </w:r>
          </w:p>
        </w:tc>
      </w:tr>
      <w:tr w14:paraId="773FB5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4179E46F">
            <w:r>
              <w:rPr>
                <w:rFonts w:ascii="微软雅黑" w:hAnsi="微软雅黑" w:eastAsia="微软雅黑"/>
                <w:sz w:val="17"/>
              </w:rPr>
              <w:t>/api/chat</w:t>
            </w:r>
          </w:p>
        </w:tc>
        <w:tc>
          <w:tcPr>
            <w:tcW w:w="1134" w:type="dxa"/>
          </w:tcPr>
          <w:p w14:paraId="36F250E9">
            <w:r>
              <w:rPr>
                <w:rFonts w:ascii="微软雅黑" w:hAnsi="微软雅黑" w:eastAsia="微软雅黑"/>
                <w:sz w:val="17"/>
              </w:rPr>
              <w:t>POST(SSE)</w:t>
            </w:r>
          </w:p>
        </w:tc>
        <w:tc>
          <w:tcPr>
            <w:tcW w:w="3118" w:type="dxa"/>
          </w:tcPr>
          <w:p w14:paraId="052BF559">
            <w:r>
              <w:rPr>
                <w:rFonts w:ascii="微软雅黑" w:hAnsi="微软雅黑" w:eastAsia="微软雅黑"/>
                <w:sz w:val="17"/>
              </w:rPr>
              <w:t>AI Copilot流式对话——发送用户消息，接收SSE事件流(text_delta/tool_call/chart/report/rag_citations/done)</w:t>
            </w:r>
          </w:p>
        </w:tc>
        <w:tc>
          <w:tcPr>
            <w:tcW w:w="2835" w:type="dxa"/>
          </w:tcPr>
          <w:p w14:paraId="38C8C04F">
            <w:r>
              <w:rPr>
                <w:rFonts w:ascii="微软雅黑" w:hAnsi="微软雅黑" w:eastAsia="微软雅黑"/>
                <w:sz w:val="17"/>
              </w:rPr>
              <w:t>Body: {message, history, role}</w:t>
            </w:r>
          </w:p>
        </w:tc>
      </w:tr>
      <w:tr w14:paraId="1958E7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28537C7B">
            <w:r>
              <w:rPr>
                <w:rFonts w:ascii="微软雅黑" w:hAnsi="微软雅黑" w:eastAsia="微软雅黑"/>
                <w:sz w:val="17"/>
              </w:rPr>
              <w:t>/api/maintenance/strategy</w:t>
            </w:r>
          </w:p>
        </w:tc>
        <w:tc>
          <w:tcPr>
            <w:tcW w:w="1134" w:type="dxa"/>
          </w:tcPr>
          <w:p w14:paraId="7157C964">
            <w:r>
              <w:rPr>
                <w:rFonts w:ascii="微软雅黑" w:hAnsi="微软雅黑" w:eastAsia="微软雅黑"/>
                <w:sz w:val="17"/>
              </w:rPr>
              <w:t>POST</w:t>
            </w:r>
          </w:p>
        </w:tc>
        <w:tc>
          <w:tcPr>
            <w:tcW w:w="3118" w:type="dxa"/>
          </w:tcPr>
          <w:p w14:paraId="31ED0B94">
            <w:r>
              <w:rPr>
                <w:rFonts w:ascii="微软雅黑" w:hAnsi="微软雅黑" w:eastAsia="微软雅黑"/>
                <w:sz w:val="17"/>
              </w:rPr>
              <w:t>切换维护策略——后端重新执行决策引擎，生成新工单/备件/调度CSV</w:t>
            </w:r>
          </w:p>
        </w:tc>
        <w:tc>
          <w:tcPr>
            <w:tcW w:w="2835" w:type="dxa"/>
          </w:tcPr>
          <w:p w14:paraId="0031FFA4">
            <w:r>
              <w:rPr>
                <w:rFonts w:ascii="微软雅黑" w:hAnsi="微软雅黑" w:eastAsia="微软雅黑"/>
                <w:sz w:val="17"/>
              </w:rPr>
              <w:t>Body: {strategy: 'quality_first'}</w:t>
            </w:r>
          </w:p>
        </w:tc>
      </w:tr>
      <w:tr w14:paraId="587A69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3FD826C1">
            <w:r>
              <w:rPr>
                <w:rFonts w:ascii="微软雅黑" w:hAnsi="微软雅黑" w:eastAsia="微软雅黑"/>
                <w:sz w:val="17"/>
              </w:rPr>
              <w:t>/api/maintenance/machines-summary</w:t>
            </w:r>
          </w:p>
        </w:tc>
        <w:tc>
          <w:tcPr>
            <w:tcW w:w="1134" w:type="dxa"/>
          </w:tcPr>
          <w:p w14:paraId="13681EE3">
            <w:r>
              <w:rPr>
                <w:rFonts w:ascii="微软雅黑" w:hAnsi="微软雅黑" w:eastAsia="微软雅黑"/>
                <w:sz w:val="17"/>
              </w:rPr>
              <w:t>GET</w:t>
            </w:r>
          </w:p>
        </w:tc>
        <w:tc>
          <w:tcPr>
            <w:tcW w:w="3118" w:type="dxa"/>
          </w:tcPr>
          <w:p w14:paraId="25A4CFB1">
            <w:r>
              <w:rPr>
                <w:rFonts w:ascii="微软雅黑" w:hAnsi="微软雅黑" w:eastAsia="微软雅黑"/>
                <w:sz w:val="17"/>
              </w:rPr>
              <w:t>获取100台设备的预计算诊断摘要(~15KB)，避免前端加载900KB z_scores.csv</w:t>
            </w:r>
          </w:p>
        </w:tc>
        <w:tc>
          <w:tcPr>
            <w:tcW w:w="2835" w:type="dxa"/>
          </w:tcPr>
          <w:p w14:paraId="1F57D75D">
            <w:r>
              <w:rPr>
                <w:rFonts w:ascii="微软雅黑" w:hAnsi="微软雅黑" w:eastAsia="微软雅黑"/>
                <w:sz w:val="17"/>
              </w:rPr>
              <w:t>—</w:t>
            </w:r>
          </w:p>
        </w:tc>
      </w:tr>
      <w:tr w14:paraId="693376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44F9EF84">
            <w:r>
              <w:rPr>
                <w:rFonts w:ascii="微软雅黑" w:hAnsi="微软雅黑" w:eastAsia="微软雅黑"/>
                <w:sz w:val="17"/>
              </w:rPr>
              <w:t>/api/health-summary</w:t>
            </w:r>
          </w:p>
        </w:tc>
        <w:tc>
          <w:tcPr>
            <w:tcW w:w="1134" w:type="dxa"/>
          </w:tcPr>
          <w:p w14:paraId="2057FE7B">
            <w:r>
              <w:rPr>
                <w:rFonts w:ascii="微软雅黑" w:hAnsi="微软雅黑" w:eastAsia="微软雅黑"/>
                <w:sz w:val="17"/>
              </w:rPr>
              <w:t>GET</w:t>
            </w:r>
          </w:p>
        </w:tc>
        <w:tc>
          <w:tcPr>
            <w:tcW w:w="3118" w:type="dxa"/>
          </w:tcPr>
          <w:p w14:paraId="52D2E217">
            <w:r>
              <w:rPr>
                <w:rFonts w:ascii="微软雅黑" w:hAnsi="微软雅黑" w:eastAsia="微软雅黑"/>
                <w:sz w:val="17"/>
              </w:rPr>
              <w:t>全局健康摘要——关键设备数/最低分/Top5最低健康分设备等</w:t>
            </w:r>
          </w:p>
        </w:tc>
        <w:tc>
          <w:tcPr>
            <w:tcW w:w="2835" w:type="dxa"/>
          </w:tcPr>
          <w:p w14:paraId="391795B8">
            <w:r>
              <w:rPr>
                <w:rFonts w:ascii="微软雅黑" w:hAnsi="微软雅黑" w:eastAsia="微软雅黑"/>
                <w:sz w:val="17"/>
              </w:rPr>
              <w:t>—</w:t>
            </w:r>
          </w:p>
        </w:tc>
      </w:tr>
      <w:tr w14:paraId="23AD0C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5641E48A">
            <w:r>
              <w:rPr>
                <w:rFonts w:ascii="微软雅黑" w:hAnsi="微软雅黑" w:eastAsia="微软雅黑"/>
                <w:sz w:val="17"/>
              </w:rPr>
              <w:t>/api/assistant/explain</w:t>
            </w:r>
          </w:p>
        </w:tc>
        <w:tc>
          <w:tcPr>
            <w:tcW w:w="1134" w:type="dxa"/>
          </w:tcPr>
          <w:p w14:paraId="65EFA31B">
            <w:r>
              <w:rPr>
                <w:rFonts w:ascii="微软雅黑" w:hAnsi="微软雅黑" w:eastAsia="微软雅黑"/>
                <w:sz w:val="17"/>
              </w:rPr>
              <w:t>POST(SSE)</w:t>
            </w:r>
          </w:p>
        </w:tc>
        <w:tc>
          <w:tcPr>
            <w:tcW w:w="3118" w:type="dxa"/>
          </w:tcPr>
          <w:p w14:paraId="628B7BAE">
            <w:r>
              <w:rPr>
                <w:rFonts w:ascii="微软雅黑" w:hAnsi="微软雅黑" w:eastAsia="微软雅黑"/>
                <w:sz w:val="17"/>
              </w:rPr>
              <w:t>评委讲解AI回退——话术库未命中时生成定制讲解</w:t>
            </w:r>
          </w:p>
        </w:tc>
        <w:tc>
          <w:tcPr>
            <w:tcW w:w="2835" w:type="dxa"/>
          </w:tcPr>
          <w:p w14:paraId="47501F71">
            <w:r>
              <w:rPr>
                <w:rFonts w:ascii="微软雅黑" w:hAnsi="微软雅黑" w:eastAsia="微软雅黑"/>
                <w:sz w:val="17"/>
              </w:rPr>
              <w:t>Body: {page, section, context, question}</w:t>
            </w:r>
          </w:p>
        </w:tc>
      </w:tr>
      <w:tr w14:paraId="24BF4D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3B368063">
            <w:r>
              <w:rPr>
                <w:rFonts w:ascii="微软雅黑" w:hAnsi="微软雅黑" w:eastAsia="微软雅黑"/>
                <w:sz w:val="17"/>
              </w:rPr>
              <w:t>/api/fault-injection</w:t>
            </w:r>
          </w:p>
        </w:tc>
        <w:tc>
          <w:tcPr>
            <w:tcW w:w="1134" w:type="dxa"/>
          </w:tcPr>
          <w:p w14:paraId="05A6D90D">
            <w:r>
              <w:rPr>
                <w:rFonts w:ascii="微软雅黑" w:hAnsi="微软雅黑" w:eastAsia="微软雅黑"/>
                <w:sz w:val="17"/>
              </w:rPr>
              <w:t>POST</w:t>
            </w:r>
          </w:p>
        </w:tc>
        <w:tc>
          <w:tcPr>
            <w:tcW w:w="3118" w:type="dxa"/>
          </w:tcPr>
          <w:p w14:paraId="4521D883">
            <w:r>
              <w:rPr>
                <w:rFonts w:ascii="微软雅黑" w:hAnsi="微软雅黑" w:eastAsia="微软雅黑"/>
                <w:sz w:val="17"/>
              </w:rPr>
              <w:t>故障注入演示——在内存中模拟传感器异常，不写文件</w:t>
            </w:r>
          </w:p>
        </w:tc>
        <w:tc>
          <w:tcPr>
            <w:tcW w:w="2835" w:type="dxa"/>
          </w:tcPr>
          <w:p w14:paraId="4E428352">
            <w:r>
              <w:rPr>
                <w:rFonts w:ascii="微软雅黑" w:hAnsi="微软雅黑" w:eastAsia="微软雅黑"/>
                <w:sz w:val="17"/>
              </w:rPr>
              <w:t>Body: {machine_id, fault_type, severity}</w:t>
            </w:r>
          </w:p>
        </w:tc>
      </w:tr>
      <w:tr w14:paraId="172E13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536073B2">
            <w:r>
              <w:rPr>
                <w:rFonts w:ascii="微软雅黑" w:hAnsi="微软雅黑" w:eastAsia="微软雅黑"/>
                <w:sz w:val="17"/>
              </w:rPr>
              <w:t>/api/work-order-tracking/list</w:t>
            </w:r>
          </w:p>
        </w:tc>
        <w:tc>
          <w:tcPr>
            <w:tcW w:w="1134" w:type="dxa"/>
          </w:tcPr>
          <w:p w14:paraId="2C5575B6">
            <w:r>
              <w:rPr>
                <w:rFonts w:ascii="微软雅黑" w:hAnsi="微软雅黑" w:eastAsia="微软雅黑"/>
                <w:sz w:val="17"/>
              </w:rPr>
              <w:t>GET</w:t>
            </w:r>
          </w:p>
        </w:tc>
        <w:tc>
          <w:tcPr>
            <w:tcW w:w="3118" w:type="dxa"/>
          </w:tcPr>
          <w:p w14:paraId="5A405E4C">
            <w:r>
              <w:rPr>
                <w:rFonts w:ascii="微软雅黑" w:hAnsi="微软雅黑" w:eastAsia="微软雅黑"/>
                <w:sz w:val="17"/>
              </w:rPr>
              <w:t>工单Kanban全量列表——所有状态的工单</w:t>
            </w:r>
          </w:p>
        </w:tc>
        <w:tc>
          <w:tcPr>
            <w:tcW w:w="2835" w:type="dxa"/>
          </w:tcPr>
          <w:p w14:paraId="6B049EA7">
            <w:r>
              <w:rPr>
                <w:rFonts w:ascii="微软雅黑" w:hAnsi="微软雅黑" w:eastAsia="微软雅黑"/>
                <w:sz w:val="17"/>
              </w:rPr>
              <w:t>Query: ?strategy=all&amp;status=pending</w:t>
            </w:r>
          </w:p>
        </w:tc>
      </w:tr>
      <w:tr w14:paraId="1D4C5B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39CCFFD5">
            <w:r>
              <w:rPr>
                <w:rFonts w:ascii="微软雅黑" w:hAnsi="微软雅黑" w:eastAsia="微软雅黑"/>
                <w:sz w:val="17"/>
              </w:rPr>
              <w:t>/api/work-order-tracking/detail/&lt;id&gt;</w:t>
            </w:r>
          </w:p>
        </w:tc>
        <w:tc>
          <w:tcPr>
            <w:tcW w:w="1134" w:type="dxa"/>
          </w:tcPr>
          <w:p w14:paraId="5DB10526">
            <w:r>
              <w:rPr>
                <w:rFonts w:ascii="微软雅黑" w:hAnsi="微软雅黑" w:eastAsia="微软雅黑"/>
                <w:sz w:val="17"/>
              </w:rPr>
              <w:t>GET</w:t>
            </w:r>
          </w:p>
        </w:tc>
        <w:tc>
          <w:tcPr>
            <w:tcW w:w="3118" w:type="dxa"/>
          </w:tcPr>
          <w:p w14:paraId="6ADBDA27">
            <w:r>
              <w:rPr>
                <w:rFonts w:ascii="微软雅黑" w:hAnsi="微软雅黑" w:eastAsia="微软雅黑"/>
                <w:sz w:val="17"/>
              </w:rPr>
              <w:t>单个工单完整详情——含状态历史时间线</w:t>
            </w:r>
          </w:p>
        </w:tc>
        <w:tc>
          <w:tcPr>
            <w:tcW w:w="2835" w:type="dxa"/>
          </w:tcPr>
          <w:p w14:paraId="50B94B32">
            <w:r>
              <w:rPr>
                <w:rFonts w:ascii="微软雅黑" w:hAnsi="微软雅黑" w:eastAsia="微软雅黑"/>
                <w:sz w:val="17"/>
              </w:rPr>
              <w:t>Path: machine_id</w:t>
            </w:r>
          </w:p>
        </w:tc>
      </w:tr>
      <w:tr w14:paraId="54DECA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60F4B842">
            <w:r>
              <w:rPr>
                <w:rFonts w:ascii="微软雅黑" w:hAnsi="微软雅黑" w:eastAsia="微软雅黑"/>
                <w:sz w:val="17"/>
              </w:rPr>
              <w:t>/api/work-order/create</w:t>
            </w:r>
          </w:p>
        </w:tc>
        <w:tc>
          <w:tcPr>
            <w:tcW w:w="1134" w:type="dxa"/>
          </w:tcPr>
          <w:p w14:paraId="0F6D207F">
            <w:r>
              <w:rPr>
                <w:rFonts w:ascii="微软雅黑" w:hAnsi="微软雅黑" w:eastAsia="微软雅黑"/>
                <w:sz w:val="17"/>
              </w:rPr>
              <w:t>POST</w:t>
            </w:r>
          </w:p>
        </w:tc>
        <w:tc>
          <w:tcPr>
            <w:tcW w:w="3118" w:type="dxa"/>
          </w:tcPr>
          <w:p w14:paraId="28630728">
            <w:r>
              <w:rPr>
                <w:rFonts w:ascii="微软雅黑" w:hAnsi="微软雅黑" w:eastAsia="微软雅黑"/>
                <w:sz w:val="17"/>
              </w:rPr>
              <w:t>创建新工单并加入跟踪看板</w:t>
            </w:r>
          </w:p>
        </w:tc>
        <w:tc>
          <w:tcPr>
            <w:tcW w:w="2835" w:type="dxa"/>
          </w:tcPr>
          <w:p w14:paraId="33D64F06">
            <w:r>
              <w:rPr>
                <w:rFonts w:ascii="微软雅黑" w:hAnsi="微软雅黑" w:eastAsia="微软雅黑"/>
                <w:sz w:val="17"/>
              </w:rPr>
              <w:t>Body: {machine_id, priority, action}</w:t>
            </w:r>
          </w:p>
        </w:tc>
      </w:tr>
      <w:tr w14:paraId="131D7E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5B9B3DDA">
            <w:r>
              <w:rPr>
                <w:rFonts w:ascii="微软雅黑" w:hAnsi="微软雅黑" w:eastAsia="微软雅黑"/>
                <w:sz w:val="17"/>
              </w:rPr>
              <w:t>/api/work-order/update-status</w:t>
            </w:r>
          </w:p>
        </w:tc>
        <w:tc>
          <w:tcPr>
            <w:tcW w:w="1134" w:type="dxa"/>
          </w:tcPr>
          <w:p w14:paraId="369FB10D">
            <w:r>
              <w:rPr>
                <w:rFonts w:ascii="微软雅黑" w:hAnsi="微软雅黑" w:eastAsia="微软雅黑"/>
                <w:sz w:val="17"/>
              </w:rPr>
              <w:t>POST</w:t>
            </w:r>
          </w:p>
        </w:tc>
        <w:tc>
          <w:tcPr>
            <w:tcW w:w="3118" w:type="dxa"/>
          </w:tcPr>
          <w:p w14:paraId="2FF85321">
            <w:r>
              <w:rPr>
                <w:rFonts w:ascii="微软雅黑" w:hAnsi="微软雅黑" w:eastAsia="微软雅黑"/>
                <w:sz w:val="17"/>
              </w:rPr>
              <w:t>工单状态变更——6状态机流转</w:t>
            </w:r>
          </w:p>
        </w:tc>
        <w:tc>
          <w:tcPr>
            <w:tcW w:w="2835" w:type="dxa"/>
          </w:tcPr>
          <w:p w14:paraId="0F7A9238">
            <w:r>
              <w:rPr>
                <w:rFonts w:ascii="微软雅黑" w:hAnsi="微软雅黑" w:eastAsia="微软雅黑"/>
                <w:sz w:val="17"/>
              </w:rPr>
              <w:t>Body: {machine_id, new_status, note}</w:t>
            </w:r>
          </w:p>
        </w:tc>
      </w:tr>
      <w:tr w14:paraId="0EA318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29C3E775">
            <w:r>
              <w:rPr>
                <w:rFonts w:ascii="微软雅黑" w:hAnsi="微软雅黑" w:eastAsia="微软雅黑"/>
                <w:sz w:val="17"/>
              </w:rPr>
              <w:t>/api/technicians</w:t>
            </w:r>
          </w:p>
        </w:tc>
        <w:tc>
          <w:tcPr>
            <w:tcW w:w="1134" w:type="dxa"/>
          </w:tcPr>
          <w:p w14:paraId="44BC8746">
            <w:r>
              <w:rPr>
                <w:rFonts w:ascii="微软雅黑" w:hAnsi="微软雅黑" w:eastAsia="微软雅黑"/>
                <w:sz w:val="17"/>
              </w:rPr>
              <w:t>GET/POST</w:t>
            </w:r>
          </w:p>
        </w:tc>
        <w:tc>
          <w:tcPr>
            <w:tcW w:w="3118" w:type="dxa"/>
          </w:tcPr>
          <w:p w14:paraId="5FD19F66">
            <w:r>
              <w:rPr>
                <w:rFonts w:ascii="微软雅黑" w:hAnsi="微软雅黑" w:eastAsia="微软雅黑"/>
                <w:sz w:val="17"/>
              </w:rPr>
              <w:t>获取技师列表 / 新增技师</w:t>
            </w:r>
          </w:p>
        </w:tc>
        <w:tc>
          <w:tcPr>
            <w:tcW w:w="2835" w:type="dxa"/>
          </w:tcPr>
          <w:p w14:paraId="2E27D51F">
            <w:r>
              <w:rPr>
                <w:rFonts w:ascii="微软雅黑" w:hAnsi="微软雅黑" w:eastAsia="微软雅黑"/>
                <w:sz w:val="17"/>
              </w:rPr>
              <w:t>GET: — | POST: {name, type, email, phone, max_load, skills}</w:t>
            </w:r>
          </w:p>
        </w:tc>
      </w:tr>
      <w:tr w14:paraId="249CE2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2DE9AD98">
            <w:r>
              <w:rPr>
                <w:rFonts w:ascii="微软雅黑" w:hAnsi="微软雅黑" w:eastAsia="微软雅黑"/>
                <w:sz w:val="17"/>
              </w:rPr>
              <w:t>/api/technicians/&lt;id&gt;</w:t>
            </w:r>
          </w:p>
        </w:tc>
        <w:tc>
          <w:tcPr>
            <w:tcW w:w="1134" w:type="dxa"/>
          </w:tcPr>
          <w:p w14:paraId="3759E9D6">
            <w:r>
              <w:rPr>
                <w:rFonts w:ascii="微软雅黑" w:hAnsi="微软雅黑" w:eastAsia="微软雅黑"/>
                <w:sz w:val="17"/>
              </w:rPr>
              <w:t>PUT/DELETE</w:t>
            </w:r>
          </w:p>
        </w:tc>
        <w:tc>
          <w:tcPr>
            <w:tcW w:w="3118" w:type="dxa"/>
          </w:tcPr>
          <w:p w14:paraId="4775A267">
            <w:r>
              <w:rPr>
                <w:rFonts w:ascii="微软雅黑" w:hAnsi="微软雅黑" w:eastAsia="微软雅黑"/>
                <w:sz w:val="17"/>
              </w:rPr>
              <w:t>更新/删除技师信息</w:t>
            </w:r>
          </w:p>
        </w:tc>
        <w:tc>
          <w:tcPr>
            <w:tcW w:w="2835" w:type="dxa"/>
          </w:tcPr>
          <w:p w14:paraId="2F49E8A6">
            <w:r>
              <w:rPr>
                <w:rFonts w:ascii="微软雅黑" w:hAnsi="微软雅黑" w:eastAsia="微软雅黑"/>
                <w:sz w:val="17"/>
              </w:rPr>
              <w:t>PUT: {name, type, ...} | DELETE: —</w:t>
            </w:r>
          </w:p>
        </w:tc>
      </w:tr>
      <w:tr w14:paraId="5FC6A7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54D4CB52">
            <w:r>
              <w:rPr>
                <w:rFonts w:ascii="微软雅黑" w:hAnsi="微软雅黑" w:eastAsia="微软雅黑"/>
                <w:sz w:val="17"/>
              </w:rPr>
              <w:t>/api/technicians/assign</w:t>
            </w:r>
          </w:p>
        </w:tc>
        <w:tc>
          <w:tcPr>
            <w:tcW w:w="1134" w:type="dxa"/>
          </w:tcPr>
          <w:p w14:paraId="71140EB2">
            <w:r>
              <w:rPr>
                <w:rFonts w:ascii="微软雅黑" w:hAnsi="微软雅黑" w:eastAsia="微软雅黑"/>
                <w:sz w:val="17"/>
              </w:rPr>
              <w:t>POST</w:t>
            </w:r>
          </w:p>
        </w:tc>
        <w:tc>
          <w:tcPr>
            <w:tcW w:w="3118" w:type="dxa"/>
          </w:tcPr>
          <w:p w14:paraId="5573C044">
            <w:r>
              <w:rPr>
                <w:rFonts w:ascii="微软雅黑" w:hAnsi="微软雅黑" w:eastAsia="微软雅黑"/>
                <w:sz w:val="17"/>
              </w:rPr>
              <w:t>为工单分配技师（支持多选）</w:t>
            </w:r>
          </w:p>
        </w:tc>
        <w:tc>
          <w:tcPr>
            <w:tcW w:w="2835" w:type="dxa"/>
          </w:tcPr>
          <w:p w14:paraId="6E9AA1AA">
            <w:r>
              <w:rPr>
                <w:rFonts w:ascii="微软雅黑" w:hAnsi="微软雅黑" w:eastAsia="微软雅黑"/>
                <w:sz w:val="17"/>
              </w:rPr>
              <w:t>Body: {machine_id, technician_ids: [...]}</w:t>
            </w:r>
          </w:p>
        </w:tc>
      </w:tr>
      <w:tr w14:paraId="6BBF6E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32FA54FA">
            <w:r>
              <w:rPr>
                <w:rFonts w:ascii="微软雅黑" w:hAnsi="微软雅黑" w:eastAsia="微软雅黑"/>
                <w:sz w:val="17"/>
              </w:rPr>
              <w:t>/api/technicians/workloads/summary</w:t>
            </w:r>
          </w:p>
        </w:tc>
        <w:tc>
          <w:tcPr>
            <w:tcW w:w="1134" w:type="dxa"/>
          </w:tcPr>
          <w:p w14:paraId="13344DB1">
            <w:r>
              <w:rPr>
                <w:rFonts w:ascii="微软雅黑" w:hAnsi="微软雅黑" w:eastAsia="微软雅黑"/>
                <w:sz w:val="17"/>
              </w:rPr>
              <w:t>GET</w:t>
            </w:r>
          </w:p>
        </w:tc>
        <w:tc>
          <w:tcPr>
            <w:tcW w:w="3118" w:type="dxa"/>
          </w:tcPr>
          <w:p w14:paraId="5E2CE19E">
            <w:r>
              <w:rPr>
                <w:rFonts w:ascii="微软雅黑" w:hAnsi="微软雅黑" w:eastAsia="微软雅黑"/>
                <w:sz w:val="17"/>
              </w:rPr>
              <w:t>技师负载汇总——总人数/可用/忙碌/超载</w:t>
            </w:r>
          </w:p>
        </w:tc>
        <w:tc>
          <w:tcPr>
            <w:tcW w:w="2835" w:type="dxa"/>
          </w:tcPr>
          <w:p w14:paraId="10164F8A">
            <w:r>
              <w:rPr>
                <w:rFonts w:ascii="微软雅黑" w:hAnsi="微软雅黑" w:eastAsia="微软雅黑"/>
                <w:sz w:val="17"/>
              </w:rPr>
              <w:t>—</w:t>
            </w:r>
          </w:p>
        </w:tc>
      </w:tr>
      <w:tr w14:paraId="198EA2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0FE9D723">
            <w:r>
              <w:rPr>
                <w:rFonts w:ascii="微软雅黑" w:hAnsi="微软雅黑" w:eastAsia="微软雅黑"/>
                <w:sz w:val="17"/>
              </w:rPr>
              <w:t>/api/inventory/stock</w:t>
            </w:r>
          </w:p>
        </w:tc>
        <w:tc>
          <w:tcPr>
            <w:tcW w:w="1134" w:type="dxa"/>
          </w:tcPr>
          <w:p w14:paraId="11F7A153">
            <w:r>
              <w:rPr>
                <w:rFonts w:ascii="微软雅黑" w:hAnsi="微软雅黑" w:eastAsia="微软雅黑"/>
                <w:sz w:val="17"/>
              </w:rPr>
              <w:t>GET</w:t>
            </w:r>
          </w:p>
        </w:tc>
        <w:tc>
          <w:tcPr>
            <w:tcW w:w="3118" w:type="dxa"/>
          </w:tcPr>
          <w:p w14:paraId="6CAF0C0A">
            <w:r>
              <w:rPr>
                <w:rFonts w:ascii="微软雅黑" w:hAnsi="微软雅黑" w:eastAsia="微软雅黑"/>
                <w:sz w:val="17"/>
              </w:rPr>
              <w:t>库存状态——含(s,S)对比和缺口计算</w:t>
            </w:r>
          </w:p>
        </w:tc>
        <w:tc>
          <w:tcPr>
            <w:tcW w:w="2835" w:type="dxa"/>
          </w:tcPr>
          <w:p w14:paraId="638EC561">
            <w:r>
              <w:rPr>
                <w:rFonts w:ascii="微软雅黑" w:hAnsi="微软雅黑" w:eastAsia="微软雅黑"/>
                <w:sz w:val="17"/>
              </w:rPr>
              <w:t>—</w:t>
            </w:r>
          </w:p>
        </w:tc>
      </w:tr>
      <w:tr w14:paraId="7FFE4F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5484B2BE">
            <w:r>
              <w:rPr>
                <w:rFonts w:ascii="微软雅黑" w:hAnsi="微软雅黑" w:eastAsia="微软雅黑"/>
                <w:sz w:val="17"/>
              </w:rPr>
              <w:t>/api/inventory/procurement</w:t>
            </w:r>
          </w:p>
        </w:tc>
        <w:tc>
          <w:tcPr>
            <w:tcW w:w="1134" w:type="dxa"/>
          </w:tcPr>
          <w:p w14:paraId="67344EEB">
            <w:r>
              <w:rPr>
                <w:rFonts w:ascii="微软雅黑" w:hAnsi="微软雅黑" w:eastAsia="微软雅黑"/>
                <w:sz w:val="17"/>
              </w:rPr>
              <w:t>GET</w:t>
            </w:r>
          </w:p>
        </w:tc>
        <w:tc>
          <w:tcPr>
            <w:tcW w:w="3118" w:type="dxa"/>
          </w:tcPr>
          <w:p w14:paraId="3E42BE18">
            <w:r>
              <w:rPr>
                <w:rFonts w:ascii="微软雅黑" w:hAnsi="微软雅黑" w:eastAsia="微软雅黑"/>
                <w:sz w:val="17"/>
              </w:rPr>
              <w:t>采购订单列表——含状态跟踪</w:t>
            </w:r>
          </w:p>
        </w:tc>
        <w:tc>
          <w:tcPr>
            <w:tcW w:w="2835" w:type="dxa"/>
          </w:tcPr>
          <w:p w14:paraId="4A24E538">
            <w:r>
              <w:rPr>
                <w:rFonts w:ascii="微软雅黑" w:hAnsi="微软雅黑" w:eastAsia="微软雅黑"/>
                <w:sz w:val="17"/>
              </w:rPr>
              <w:t>—</w:t>
            </w:r>
          </w:p>
        </w:tc>
      </w:tr>
      <w:tr w14:paraId="6F9EBD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09AE0A01">
            <w:r>
              <w:rPr>
                <w:rFonts w:ascii="微软雅黑" w:hAnsi="微软雅黑" w:eastAsia="微软雅黑"/>
                <w:sz w:val="17"/>
              </w:rPr>
              <w:t>/api/inventory/procurement/generate</w:t>
            </w:r>
          </w:p>
        </w:tc>
        <w:tc>
          <w:tcPr>
            <w:tcW w:w="1134" w:type="dxa"/>
          </w:tcPr>
          <w:p w14:paraId="6DCC04BF">
            <w:r>
              <w:rPr>
                <w:rFonts w:ascii="微软雅黑" w:hAnsi="微软雅黑" w:eastAsia="微软雅黑"/>
                <w:sz w:val="17"/>
              </w:rPr>
              <w:t>POST</w:t>
            </w:r>
          </w:p>
        </w:tc>
        <w:tc>
          <w:tcPr>
            <w:tcW w:w="3118" w:type="dxa"/>
          </w:tcPr>
          <w:p w14:paraId="4869F861">
            <w:r>
              <w:rPr>
                <w:rFonts w:ascii="微软雅黑" w:hAnsi="微软雅黑" w:eastAsia="微软雅黑"/>
                <w:sz w:val="17"/>
              </w:rPr>
              <w:t>基于缺口分析生成采购建议（EOQ计算）</w:t>
            </w:r>
          </w:p>
        </w:tc>
        <w:tc>
          <w:tcPr>
            <w:tcW w:w="2835" w:type="dxa"/>
          </w:tcPr>
          <w:p w14:paraId="073DAC50">
            <w:r>
              <w:rPr>
                <w:rFonts w:ascii="微软雅黑" w:hAnsi="微软雅黑" w:eastAsia="微软雅黑"/>
                <w:sz w:val="17"/>
              </w:rPr>
              <w:t>—</w:t>
            </w:r>
          </w:p>
        </w:tc>
      </w:tr>
      <w:tr w14:paraId="07E744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75EBEEC5">
            <w:r>
              <w:rPr>
                <w:rFonts w:ascii="微软雅黑" w:hAnsi="微软雅黑" w:eastAsia="微软雅黑"/>
                <w:sz w:val="17"/>
              </w:rPr>
              <w:t>/api/inventory/procurement/update-status</w:t>
            </w:r>
          </w:p>
        </w:tc>
        <w:tc>
          <w:tcPr>
            <w:tcW w:w="1134" w:type="dxa"/>
          </w:tcPr>
          <w:p w14:paraId="087E0CD3">
            <w:r>
              <w:rPr>
                <w:rFonts w:ascii="微软雅黑" w:hAnsi="微软雅黑" w:eastAsia="微软雅黑"/>
                <w:sz w:val="17"/>
              </w:rPr>
              <w:t>POST</w:t>
            </w:r>
          </w:p>
        </w:tc>
        <w:tc>
          <w:tcPr>
            <w:tcW w:w="3118" w:type="dxa"/>
          </w:tcPr>
          <w:p w14:paraId="5570F213">
            <w:r>
              <w:rPr>
                <w:rFonts w:ascii="微软雅黑" w:hAnsi="微软雅黑" w:eastAsia="微软雅黑"/>
                <w:sz w:val="17"/>
              </w:rPr>
              <w:t>更新采购订单状态（5状态流转）</w:t>
            </w:r>
          </w:p>
        </w:tc>
        <w:tc>
          <w:tcPr>
            <w:tcW w:w="2835" w:type="dxa"/>
          </w:tcPr>
          <w:p w14:paraId="170DFA8B">
            <w:r>
              <w:rPr>
                <w:rFonts w:ascii="微软雅黑" w:hAnsi="微软雅黑" w:eastAsia="微软雅黑"/>
                <w:sz w:val="17"/>
              </w:rPr>
              <w:t>Body: {order_id, new_status}</w:t>
            </w:r>
          </w:p>
        </w:tc>
      </w:tr>
      <w:tr w14:paraId="5A191E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15FEA04A">
            <w:r>
              <w:rPr>
                <w:rFonts w:ascii="微软雅黑" w:hAnsi="微软雅黑" w:eastAsia="微软雅黑"/>
                <w:sz w:val="17"/>
              </w:rPr>
              <w:t>/api/inventory/adjust</w:t>
            </w:r>
          </w:p>
        </w:tc>
        <w:tc>
          <w:tcPr>
            <w:tcW w:w="1134" w:type="dxa"/>
          </w:tcPr>
          <w:p w14:paraId="5CE34B45">
            <w:r>
              <w:rPr>
                <w:rFonts w:ascii="微软雅黑" w:hAnsi="微软雅黑" w:eastAsia="微软雅黑"/>
                <w:sz w:val="17"/>
              </w:rPr>
              <w:t>POST</w:t>
            </w:r>
          </w:p>
        </w:tc>
        <w:tc>
          <w:tcPr>
            <w:tcW w:w="3118" w:type="dxa"/>
          </w:tcPr>
          <w:p w14:paraId="698D58A0">
            <w:r>
              <w:rPr>
                <w:rFonts w:ascii="微软雅黑" w:hAnsi="微软雅黑" w:eastAsia="微软雅黑"/>
                <w:sz w:val="17"/>
              </w:rPr>
              <w:t>库存数量调整——记录变更日志</w:t>
            </w:r>
          </w:p>
        </w:tc>
        <w:tc>
          <w:tcPr>
            <w:tcW w:w="2835" w:type="dxa"/>
          </w:tcPr>
          <w:p w14:paraId="34639066">
            <w:r>
              <w:rPr>
                <w:rFonts w:ascii="微软雅黑" w:hAnsi="微软雅黑" w:eastAsia="微软雅黑"/>
                <w:sz w:val="17"/>
              </w:rPr>
              <w:t>Body: {part_name, delta, reason}</w:t>
            </w:r>
          </w:p>
        </w:tc>
      </w:tr>
      <w:tr w14:paraId="6F9B4D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51F01731">
            <w:r>
              <w:rPr>
                <w:rFonts w:ascii="微软雅黑" w:hAnsi="微软雅黑" w:eastAsia="微软雅黑"/>
                <w:sz w:val="17"/>
              </w:rPr>
              <w:t>/api/workflows/status</w:t>
            </w:r>
          </w:p>
        </w:tc>
        <w:tc>
          <w:tcPr>
            <w:tcW w:w="1134" w:type="dxa"/>
          </w:tcPr>
          <w:p w14:paraId="659855BE">
            <w:r>
              <w:rPr>
                <w:rFonts w:ascii="微软雅黑" w:hAnsi="微软雅黑" w:eastAsia="微软雅黑"/>
                <w:sz w:val="17"/>
              </w:rPr>
              <w:t>GET</w:t>
            </w:r>
          </w:p>
        </w:tc>
        <w:tc>
          <w:tcPr>
            <w:tcW w:w="3118" w:type="dxa"/>
          </w:tcPr>
          <w:p w14:paraId="58D2B5EB">
            <w:r>
              <w:rPr>
                <w:rFonts w:ascii="微软雅黑" w:hAnsi="微软雅黑" w:eastAsia="微软雅黑"/>
                <w:sz w:val="17"/>
              </w:rPr>
              <w:t>三个定时任务的当前状态</w:t>
            </w:r>
          </w:p>
        </w:tc>
        <w:tc>
          <w:tcPr>
            <w:tcW w:w="2835" w:type="dxa"/>
          </w:tcPr>
          <w:p w14:paraId="318418C2">
            <w:r>
              <w:rPr>
                <w:rFonts w:ascii="微软雅黑" w:hAnsi="微软雅黑" w:eastAsia="微软雅黑"/>
                <w:sz w:val="17"/>
              </w:rPr>
              <w:t>—</w:t>
            </w:r>
          </w:p>
        </w:tc>
      </w:tr>
      <w:tr w14:paraId="42827D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38E68D21">
            <w:r>
              <w:rPr>
                <w:rFonts w:ascii="微软雅黑" w:hAnsi="微软雅黑" w:eastAsia="微软雅黑"/>
                <w:sz w:val="17"/>
              </w:rPr>
              <w:t>/api/workflows/trigger/&lt;jobId&gt;</w:t>
            </w:r>
          </w:p>
        </w:tc>
        <w:tc>
          <w:tcPr>
            <w:tcW w:w="1134" w:type="dxa"/>
          </w:tcPr>
          <w:p w14:paraId="01F40D69">
            <w:r>
              <w:rPr>
                <w:rFonts w:ascii="微软雅黑" w:hAnsi="微软雅黑" w:eastAsia="微软雅黑"/>
                <w:sz w:val="17"/>
              </w:rPr>
              <w:t>POST</w:t>
            </w:r>
          </w:p>
        </w:tc>
        <w:tc>
          <w:tcPr>
            <w:tcW w:w="3118" w:type="dxa"/>
          </w:tcPr>
          <w:p w14:paraId="5D0B1FEB">
            <w:r>
              <w:rPr>
                <w:rFonts w:ascii="微软雅黑" w:hAnsi="微软雅黑" w:eastAsia="微软雅黑"/>
                <w:sz w:val="17"/>
              </w:rPr>
              <w:t>手动触发定时任务</w:t>
            </w:r>
          </w:p>
        </w:tc>
        <w:tc>
          <w:tcPr>
            <w:tcW w:w="2835" w:type="dxa"/>
          </w:tcPr>
          <w:p w14:paraId="57C41CB7">
            <w:r>
              <w:rPr>
                <w:rFonts w:ascii="微软雅黑" w:hAnsi="微软雅黑" w:eastAsia="微软雅黑"/>
                <w:sz w:val="17"/>
              </w:rPr>
              <w:t>Path: wo_timeout_check / daily_health_check / weekly_report</w:t>
            </w:r>
          </w:p>
        </w:tc>
      </w:tr>
      <w:tr w14:paraId="100877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03A6D505">
            <w:r>
              <w:rPr>
                <w:rFonts w:ascii="微软雅黑" w:hAnsi="微软雅黑" w:eastAsia="微软雅黑"/>
                <w:sz w:val="17"/>
              </w:rPr>
              <w:t>/api/workflows/history</w:t>
            </w:r>
          </w:p>
        </w:tc>
        <w:tc>
          <w:tcPr>
            <w:tcW w:w="1134" w:type="dxa"/>
          </w:tcPr>
          <w:p w14:paraId="31DDD0EC">
            <w:r>
              <w:rPr>
                <w:rFonts w:ascii="微软雅黑" w:hAnsi="微软雅黑" w:eastAsia="微软雅黑"/>
                <w:sz w:val="17"/>
              </w:rPr>
              <w:t>GET</w:t>
            </w:r>
          </w:p>
        </w:tc>
        <w:tc>
          <w:tcPr>
            <w:tcW w:w="3118" w:type="dxa"/>
          </w:tcPr>
          <w:p w14:paraId="2C75EE8A">
            <w:r>
              <w:rPr>
                <w:rFonts w:ascii="微软雅黑" w:hAnsi="微软雅黑" w:eastAsia="微软雅黑"/>
                <w:sz w:val="17"/>
              </w:rPr>
              <w:t>定时任务执行历史——可筛选</w:t>
            </w:r>
          </w:p>
        </w:tc>
        <w:tc>
          <w:tcPr>
            <w:tcW w:w="2835" w:type="dxa"/>
          </w:tcPr>
          <w:p w14:paraId="042A3C3E">
            <w:r>
              <w:rPr>
                <w:rFonts w:ascii="微软雅黑" w:hAnsi="微软雅黑" w:eastAsia="微软雅黑"/>
                <w:sz w:val="17"/>
              </w:rPr>
              <w:t>Query: ?job=weekly_report</w:t>
            </w:r>
          </w:p>
        </w:tc>
      </w:tr>
      <w:tr w14:paraId="2DC387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52AF87FA">
            <w:r>
              <w:rPr>
                <w:rFonts w:ascii="微软雅黑" w:hAnsi="微软雅黑" w:eastAsia="微软雅黑"/>
                <w:sz w:val="17"/>
              </w:rPr>
              <w:t>/api/knowledge-base/stats</w:t>
            </w:r>
          </w:p>
        </w:tc>
        <w:tc>
          <w:tcPr>
            <w:tcW w:w="1134" w:type="dxa"/>
          </w:tcPr>
          <w:p w14:paraId="584DD958">
            <w:r>
              <w:rPr>
                <w:rFonts w:ascii="微软雅黑" w:hAnsi="微软雅黑" w:eastAsia="微软雅黑"/>
                <w:sz w:val="17"/>
              </w:rPr>
              <w:t>GET</w:t>
            </w:r>
          </w:p>
        </w:tc>
        <w:tc>
          <w:tcPr>
            <w:tcW w:w="3118" w:type="dxa"/>
          </w:tcPr>
          <w:p w14:paraId="1715553E">
            <w:r>
              <w:rPr>
                <w:rFonts w:ascii="微软雅黑" w:hAnsi="微软雅黑" w:eastAsia="微软雅黑"/>
                <w:sz w:val="17"/>
              </w:rPr>
              <w:t>知识库统计——三个集合的文档数/分块数/嵌入状态</w:t>
            </w:r>
          </w:p>
        </w:tc>
        <w:tc>
          <w:tcPr>
            <w:tcW w:w="2835" w:type="dxa"/>
          </w:tcPr>
          <w:p w14:paraId="023E2E82">
            <w:r>
              <w:rPr>
                <w:rFonts w:ascii="微软雅黑" w:hAnsi="微软雅黑" w:eastAsia="微软雅黑"/>
                <w:sz w:val="17"/>
              </w:rPr>
              <w:t>—</w:t>
            </w:r>
          </w:p>
        </w:tc>
      </w:tr>
      <w:tr w14:paraId="7CE85F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7CBA48EF">
            <w:r>
              <w:rPr>
                <w:rFonts w:ascii="微软雅黑" w:hAnsi="微软雅黑" w:eastAsia="微软雅黑"/>
                <w:sz w:val="17"/>
              </w:rPr>
              <w:t>/api/knowledge-base/search</w:t>
            </w:r>
          </w:p>
        </w:tc>
        <w:tc>
          <w:tcPr>
            <w:tcW w:w="1134" w:type="dxa"/>
          </w:tcPr>
          <w:p w14:paraId="41BD954F">
            <w:r>
              <w:rPr>
                <w:rFonts w:ascii="微软雅黑" w:hAnsi="微软雅黑" w:eastAsia="微软雅黑"/>
                <w:sz w:val="17"/>
              </w:rPr>
              <w:t>GET</w:t>
            </w:r>
          </w:p>
        </w:tc>
        <w:tc>
          <w:tcPr>
            <w:tcW w:w="3118" w:type="dxa"/>
          </w:tcPr>
          <w:p w14:paraId="220160A8">
            <w:r>
              <w:rPr>
                <w:rFonts w:ascii="微软雅黑" w:hAnsi="微软雅黑" w:eastAsia="微软雅黑"/>
                <w:sz w:val="17"/>
              </w:rPr>
              <w:t>知识库语义检索——基于ChromaDB+BGE</w:t>
            </w:r>
          </w:p>
        </w:tc>
        <w:tc>
          <w:tcPr>
            <w:tcW w:w="2835" w:type="dxa"/>
          </w:tcPr>
          <w:p w14:paraId="04859284">
            <w:r>
              <w:rPr>
                <w:rFonts w:ascii="微软雅黑" w:hAnsi="微软雅黑" w:eastAsia="微软雅黑"/>
                <w:sz w:val="17"/>
              </w:rPr>
              <w:t>Query: ?q=健康评分公式&amp;collection=all</w:t>
            </w:r>
          </w:p>
        </w:tc>
      </w:tr>
      <w:tr w14:paraId="3CAF2A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51957EAF">
            <w:r>
              <w:rPr>
                <w:rFonts w:ascii="微软雅黑" w:hAnsi="微软雅黑" w:eastAsia="微软雅黑"/>
                <w:sz w:val="17"/>
              </w:rPr>
              <w:t>/api/knowledge-base/degrade-test</w:t>
            </w:r>
          </w:p>
        </w:tc>
        <w:tc>
          <w:tcPr>
            <w:tcW w:w="1134" w:type="dxa"/>
          </w:tcPr>
          <w:p w14:paraId="4889CC77">
            <w:r>
              <w:rPr>
                <w:rFonts w:ascii="微软雅黑" w:hAnsi="微软雅黑" w:eastAsia="微软雅黑"/>
                <w:sz w:val="17"/>
              </w:rPr>
              <w:t>POST</w:t>
            </w:r>
          </w:p>
        </w:tc>
        <w:tc>
          <w:tcPr>
            <w:tcW w:w="3118" w:type="dxa"/>
          </w:tcPr>
          <w:p w14:paraId="69E85AE4">
            <w:r>
              <w:rPr>
                <w:rFonts w:ascii="微软雅黑" w:hAnsi="微软雅黑" w:eastAsia="微软雅黑"/>
                <w:sz w:val="17"/>
              </w:rPr>
              <w:t>降级对比测试——三列并排展示BGE/DeepSeek/TF-IDF检索结果</w:t>
            </w:r>
          </w:p>
        </w:tc>
        <w:tc>
          <w:tcPr>
            <w:tcW w:w="2835" w:type="dxa"/>
          </w:tcPr>
          <w:p w14:paraId="52690A3D">
            <w:r>
              <w:rPr>
                <w:rFonts w:ascii="微软雅黑" w:hAnsi="微软雅黑" w:eastAsia="微软雅黑"/>
                <w:sz w:val="17"/>
              </w:rPr>
              <w:t>Body: {query}</w:t>
            </w:r>
          </w:p>
        </w:tc>
      </w:tr>
      <w:tr w14:paraId="29F8C0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0612737B">
            <w:r>
              <w:rPr>
                <w:rFonts w:ascii="微软雅黑" w:hAnsi="微软雅黑" w:eastAsia="微软雅黑"/>
                <w:sz w:val="17"/>
              </w:rPr>
              <w:t>/api/reports</w:t>
            </w:r>
          </w:p>
        </w:tc>
        <w:tc>
          <w:tcPr>
            <w:tcW w:w="1134" w:type="dxa"/>
          </w:tcPr>
          <w:p w14:paraId="6AD4892C">
            <w:r>
              <w:rPr>
                <w:rFonts w:ascii="微软雅黑" w:hAnsi="微软雅黑" w:eastAsia="微软雅黑"/>
                <w:sz w:val="17"/>
              </w:rPr>
              <w:t>GET</w:t>
            </w:r>
          </w:p>
        </w:tc>
        <w:tc>
          <w:tcPr>
            <w:tcW w:w="3118" w:type="dxa"/>
          </w:tcPr>
          <w:p w14:paraId="78C8F1C6">
            <w:r>
              <w:rPr>
                <w:rFonts w:ascii="微软雅黑" w:hAnsi="微软雅黑" w:eastAsia="微软雅黑"/>
                <w:sz w:val="17"/>
              </w:rPr>
              <w:t>报告列表——可按类型/关键词筛选排序</w:t>
            </w:r>
          </w:p>
        </w:tc>
        <w:tc>
          <w:tcPr>
            <w:tcW w:w="2835" w:type="dxa"/>
          </w:tcPr>
          <w:p w14:paraId="2046536C">
            <w:r>
              <w:rPr>
                <w:rFonts w:ascii="微软雅黑" w:hAnsi="微软雅黑" w:eastAsia="微软雅黑"/>
                <w:sz w:val="17"/>
              </w:rPr>
              <w:t>Query: ?type=weekly&amp;search=2026</w:t>
            </w:r>
          </w:p>
        </w:tc>
      </w:tr>
      <w:tr w14:paraId="164C34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1FEA7615">
            <w:r>
              <w:rPr>
                <w:rFonts w:ascii="微软雅黑" w:hAnsi="微软雅黑" w:eastAsia="微软雅黑"/>
                <w:sz w:val="17"/>
              </w:rPr>
              <w:t>/api/reports/generate-pdf</w:t>
            </w:r>
          </w:p>
        </w:tc>
        <w:tc>
          <w:tcPr>
            <w:tcW w:w="1134" w:type="dxa"/>
          </w:tcPr>
          <w:p w14:paraId="05B17B5F">
            <w:r>
              <w:rPr>
                <w:rFonts w:ascii="微软雅黑" w:hAnsi="微软雅黑" w:eastAsia="微软雅黑"/>
                <w:sz w:val="17"/>
              </w:rPr>
              <w:t>POST</w:t>
            </w:r>
          </w:p>
        </w:tc>
        <w:tc>
          <w:tcPr>
            <w:tcW w:w="3118" w:type="dxa"/>
          </w:tcPr>
          <w:p w14:paraId="678FA075">
            <w:r>
              <w:rPr>
                <w:rFonts w:ascii="微软雅黑" w:hAnsi="微软雅黑" w:eastAsia="微软雅黑"/>
                <w:sz w:val="17"/>
              </w:rPr>
              <w:t>HTML报告→PDF转换（WeasyPrint）</w:t>
            </w:r>
          </w:p>
        </w:tc>
        <w:tc>
          <w:tcPr>
            <w:tcW w:w="2835" w:type="dxa"/>
          </w:tcPr>
          <w:p w14:paraId="516D8856">
            <w:r>
              <w:rPr>
                <w:rFonts w:ascii="微软雅黑" w:hAnsi="微软雅黑" w:eastAsia="微软雅黑"/>
                <w:sz w:val="17"/>
              </w:rPr>
              <w:t>Body: {filename}</w:t>
            </w:r>
          </w:p>
        </w:tc>
      </w:tr>
      <w:tr w14:paraId="5BEF7F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3F1E533C">
            <w:r>
              <w:rPr>
                <w:rFonts w:ascii="微软雅黑" w:hAnsi="微软雅黑" w:eastAsia="微软雅黑"/>
                <w:sz w:val="17"/>
              </w:rPr>
              <w:t>/api/reports/delete</w:t>
            </w:r>
          </w:p>
        </w:tc>
        <w:tc>
          <w:tcPr>
            <w:tcW w:w="1134" w:type="dxa"/>
          </w:tcPr>
          <w:p w14:paraId="30805940">
            <w:r>
              <w:rPr>
                <w:rFonts w:ascii="微软雅黑" w:hAnsi="微软雅黑" w:eastAsia="微软雅黑"/>
                <w:sz w:val="17"/>
              </w:rPr>
              <w:t>POST</w:t>
            </w:r>
          </w:p>
        </w:tc>
        <w:tc>
          <w:tcPr>
            <w:tcW w:w="3118" w:type="dxa"/>
          </w:tcPr>
          <w:p w14:paraId="15E6E67E">
            <w:r>
              <w:rPr>
                <w:rFonts w:ascii="微软雅黑" w:hAnsi="微软雅黑" w:eastAsia="微软雅黑"/>
                <w:sz w:val="17"/>
              </w:rPr>
              <w:t>删除报告文件</w:t>
            </w:r>
          </w:p>
        </w:tc>
        <w:tc>
          <w:tcPr>
            <w:tcW w:w="2835" w:type="dxa"/>
          </w:tcPr>
          <w:p w14:paraId="1B9247CC">
            <w:r>
              <w:rPr>
                <w:rFonts w:ascii="微软雅黑" w:hAnsi="微软雅黑" w:eastAsia="微软雅黑"/>
                <w:sz w:val="17"/>
              </w:rPr>
              <w:t>Body: {filename}</w:t>
            </w:r>
          </w:p>
        </w:tc>
      </w:tr>
    </w:tbl>
    <w:p w14:paraId="2B717FA1"/>
    <w:p w14:paraId="20FC9692">
      <w:r>
        <w:br w:type="page"/>
      </w:r>
    </w:p>
    <w:p w14:paraId="158C3D18">
      <w:pPr>
        <w:pStyle w:val="3"/>
      </w:pPr>
      <w:bookmarkStart w:id="97" w:name="_Toc1137"/>
      <w:r>
        <w:t>附录C：技术栈总表</w:t>
      </w:r>
      <w:bookmarkEnd w:id="97"/>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2835"/>
        <w:gridCol w:w="1134"/>
        <w:gridCol w:w="3969"/>
      </w:tblGrid>
      <w:tr w14:paraId="2AD953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40414F5D">
            <w:pPr>
              <w:jc w:val="center"/>
            </w:pPr>
            <w:r>
              <w:rPr>
                <w:rFonts w:ascii="微软雅黑" w:hAnsi="微软雅黑" w:eastAsia="微软雅黑"/>
                <w:b/>
                <w:color w:val="FFFFFF"/>
                <w:sz w:val="17"/>
              </w:rPr>
              <w:t>层级</w:t>
            </w:r>
          </w:p>
        </w:tc>
        <w:tc>
          <w:tcPr>
            <w:tcW w:w="2835" w:type="dxa"/>
            <w:shd w:val="clear" w:color="auto" w:fill="1A1A2E"/>
          </w:tcPr>
          <w:p w14:paraId="2FCE0627">
            <w:pPr>
              <w:jc w:val="center"/>
            </w:pPr>
            <w:r>
              <w:rPr>
                <w:rFonts w:ascii="微软雅黑" w:hAnsi="微软雅黑" w:eastAsia="微软雅黑"/>
                <w:b/>
                <w:color w:val="FFFFFF"/>
                <w:sz w:val="17"/>
              </w:rPr>
              <w:t>技术</w:t>
            </w:r>
          </w:p>
        </w:tc>
        <w:tc>
          <w:tcPr>
            <w:tcW w:w="1134" w:type="dxa"/>
            <w:shd w:val="clear" w:color="auto" w:fill="1A1A2E"/>
          </w:tcPr>
          <w:p w14:paraId="03127032">
            <w:pPr>
              <w:jc w:val="center"/>
            </w:pPr>
            <w:r>
              <w:rPr>
                <w:rFonts w:ascii="微软雅黑" w:hAnsi="微软雅黑" w:eastAsia="微软雅黑"/>
                <w:b/>
                <w:color w:val="FFFFFF"/>
                <w:sz w:val="17"/>
              </w:rPr>
              <w:t>版本</w:t>
            </w:r>
          </w:p>
        </w:tc>
        <w:tc>
          <w:tcPr>
            <w:tcW w:w="3969" w:type="dxa"/>
            <w:shd w:val="clear" w:color="auto" w:fill="1A1A2E"/>
          </w:tcPr>
          <w:p w14:paraId="0BF0F358">
            <w:pPr>
              <w:jc w:val="center"/>
            </w:pPr>
            <w:r>
              <w:rPr>
                <w:rFonts w:ascii="微软雅黑" w:hAnsi="微软雅黑" w:eastAsia="微软雅黑"/>
                <w:b/>
                <w:color w:val="FFFFFF"/>
                <w:sz w:val="17"/>
              </w:rPr>
              <w:t>用途</w:t>
            </w:r>
          </w:p>
        </w:tc>
      </w:tr>
      <w:tr w14:paraId="64A14B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EC47B45">
            <w:r>
              <w:rPr>
                <w:rFonts w:ascii="微软雅黑" w:hAnsi="微软雅黑" w:eastAsia="微软雅黑"/>
                <w:sz w:val="17"/>
              </w:rPr>
              <w:t>后端框架</w:t>
            </w:r>
          </w:p>
        </w:tc>
        <w:tc>
          <w:tcPr>
            <w:tcW w:w="2835" w:type="dxa"/>
          </w:tcPr>
          <w:p w14:paraId="78743CAE">
            <w:r>
              <w:rPr>
                <w:rFonts w:ascii="微软雅黑" w:hAnsi="微软雅黑" w:eastAsia="微软雅黑"/>
                <w:sz w:val="17"/>
              </w:rPr>
              <w:t>Python + FastAPI</w:t>
            </w:r>
          </w:p>
        </w:tc>
        <w:tc>
          <w:tcPr>
            <w:tcW w:w="1134" w:type="dxa"/>
          </w:tcPr>
          <w:p w14:paraId="18A064B5">
            <w:r>
              <w:rPr>
                <w:rFonts w:ascii="微软雅黑" w:hAnsi="微软雅黑" w:eastAsia="微软雅黑"/>
                <w:sz w:val="17"/>
              </w:rPr>
              <w:t>3.10+ / 0.104+</w:t>
            </w:r>
          </w:p>
        </w:tc>
        <w:tc>
          <w:tcPr>
            <w:tcW w:w="3969" w:type="dxa"/>
          </w:tcPr>
          <w:p w14:paraId="1AA3315C">
            <w:r>
              <w:rPr>
                <w:rFonts w:ascii="微软雅黑" w:hAnsi="微软雅黑" w:eastAsia="微软雅黑"/>
                <w:sz w:val="17"/>
              </w:rPr>
              <w:t>Web服务、REST API、SSE流式响应、中间件</w:t>
            </w:r>
          </w:p>
        </w:tc>
      </w:tr>
      <w:tr w14:paraId="255002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EA17B0D">
            <w:r>
              <w:rPr>
                <w:rFonts w:ascii="微软雅黑" w:hAnsi="微软雅黑" w:eastAsia="微软雅黑"/>
                <w:sz w:val="17"/>
              </w:rPr>
              <w:t>AI大模型</w:t>
            </w:r>
          </w:p>
        </w:tc>
        <w:tc>
          <w:tcPr>
            <w:tcW w:w="2835" w:type="dxa"/>
          </w:tcPr>
          <w:p w14:paraId="4BA23BFA">
            <w:r>
              <w:rPr>
                <w:rFonts w:ascii="微软雅黑" w:hAnsi="微软雅黑" w:eastAsia="微软雅黑"/>
                <w:sz w:val="17"/>
              </w:rPr>
              <w:t>DeepSeek (可配置)</w:t>
            </w:r>
          </w:p>
        </w:tc>
        <w:tc>
          <w:tcPr>
            <w:tcW w:w="1134" w:type="dxa"/>
          </w:tcPr>
          <w:p w14:paraId="5E7F9BC2">
            <w:r>
              <w:rPr>
                <w:rFonts w:ascii="微软雅黑" w:hAnsi="微软雅黑" w:eastAsia="微软雅黑"/>
                <w:sz w:val="17"/>
              </w:rPr>
              <w:t>deepseek-chat</w:t>
            </w:r>
          </w:p>
        </w:tc>
        <w:tc>
          <w:tcPr>
            <w:tcW w:w="3969" w:type="dxa"/>
          </w:tcPr>
          <w:p w14:paraId="760FA717">
            <w:r>
              <w:rPr>
                <w:rFonts w:ascii="微软雅黑" w:hAnsi="微软雅黑" w:eastAsia="微软雅黑"/>
                <w:sz w:val="17"/>
              </w:rPr>
              <w:t>AI对话、RAG语义理解、评委讲解、Tool Calling</w:t>
            </w:r>
          </w:p>
        </w:tc>
      </w:tr>
      <w:tr w14:paraId="6ADB51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FDF14D5">
            <w:r>
              <w:rPr>
                <w:rFonts w:ascii="微软雅黑" w:hAnsi="微软雅黑" w:eastAsia="微软雅黑"/>
                <w:sz w:val="17"/>
              </w:rPr>
              <w:t>嵌入模型</w:t>
            </w:r>
          </w:p>
        </w:tc>
        <w:tc>
          <w:tcPr>
            <w:tcW w:w="2835" w:type="dxa"/>
          </w:tcPr>
          <w:p w14:paraId="04026694">
            <w:r>
              <w:rPr>
                <w:rFonts w:ascii="微软雅黑" w:hAnsi="微软雅黑" w:eastAsia="微软雅黑"/>
                <w:sz w:val="17"/>
              </w:rPr>
              <w:t>BGE (BAAI/bge-large-zh-v1.5)</w:t>
            </w:r>
          </w:p>
        </w:tc>
        <w:tc>
          <w:tcPr>
            <w:tcW w:w="1134" w:type="dxa"/>
          </w:tcPr>
          <w:p w14:paraId="6F784CD9">
            <w:r>
              <w:rPr>
                <w:rFonts w:ascii="微软雅黑" w:hAnsi="微软雅黑" w:eastAsia="微软雅黑"/>
                <w:sz w:val="17"/>
              </w:rPr>
              <w:t>1024维</w:t>
            </w:r>
          </w:p>
        </w:tc>
        <w:tc>
          <w:tcPr>
            <w:tcW w:w="3969" w:type="dxa"/>
          </w:tcPr>
          <w:p w14:paraId="08781B71">
            <w:r>
              <w:rPr>
                <w:rFonts w:ascii="微软雅黑" w:hAnsi="微软雅黑" w:eastAsia="微软雅黑"/>
                <w:sz w:val="17"/>
              </w:rPr>
              <w:t>中文文档语义向量化、ChromaDB底层编码器</w:t>
            </w:r>
          </w:p>
        </w:tc>
      </w:tr>
      <w:tr w14:paraId="7C3F73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1AAD0EE">
            <w:r>
              <w:rPr>
                <w:rFonts w:ascii="微软雅黑" w:hAnsi="微软雅黑" w:eastAsia="微软雅黑"/>
                <w:sz w:val="17"/>
              </w:rPr>
              <w:t>向量数据库</w:t>
            </w:r>
          </w:p>
        </w:tc>
        <w:tc>
          <w:tcPr>
            <w:tcW w:w="2835" w:type="dxa"/>
          </w:tcPr>
          <w:p w14:paraId="11FB2420">
            <w:r>
              <w:rPr>
                <w:rFonts w:ascii="微软雅黑" w:hAnsi="微软雅黑" w:eastAsia="微软雅黑"/>
                <w:sz w:val="17"/>
              </w:rPr>
              <w:t>ChromaDB</w:t>
            </w:r>
          </w:p>
        </w:tc>
        <w:tc>
          <w:tcPr>
            <w:tcW w:w="1134" w:type="dxa"/>
          </w:tcPr>
          <w:p w14:paraId="41B88A4F">
            <w:r>
              <w:rPr>
                <w:rFonts w:ascii="微软雅黑" w:hAnsi="微软雅黑" w:eastAsia="微软雅黑"/>
                <w:sz w:val="17"/>
              </w:rPr>
              <w:t>0.4+</w:t>
            </w:r>
          </w:p>
        </w:tc>
        <w:tc>
          <w:tcPr>
            <w:tcW w:w="3969" w:type="dxa"/>
          </w:tcPr>
          <w:p w14:paraId="1BFA0719">
            <w:r>
              <w:rPr>
                <w:rFonts w:ascii="微软雅黑" w:hAnsi="微软雅黑" w:eastAsia="微软雅黑"/>
                <w:sz w:val="17"/>
              </w:rPr>
              <w:t>RAG知识库存储、语义相似度检索、元数据过滤</w:t>
            </w:r>
          </w:p>
        </w:tc>
      </w:tr>
      <w:tr w14:paraId="63080C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773739A">
            <w:r>
              <w:rPr>
                <w:rFonts w:ascii="微软雅黑" w:hAnsi="微软雅黑" w:eastAsia="微软雅黑"/>
                <w:sz w:val="17"/>
              </w:rPr>
              <w:t>ML框架</w:t>
            </w:r>
          </w:p>
        </w:tc>
        <w:tc>
          <w:tcPr>
            <w:tcW w:w="2835" w:type="dxa"/>
          </w:tcPr>
          <w:p w14:paraId="061FC257">
            <w:r>
              <w:rPr>
                <w:rFonts w:ascii="微软雅黑" w:hAnsi="微软雅黑" w:eastAsia="微软雅黑"/>
                <w:sz w:val="17"/>
              </w:rPr>
              <w:t>XGBoost + scikit-learn</w:t>
            </w:r>
          </w:p>
        </w:tc>
        <w:tc>
          <w:tcPr>
            <w:tcW w:w="1134" w:type="dxa"/>
          </w:tcPr>
          <w:p w14:paraId="6634EEE9">
            <w:r>
              <w:rPr>
                <w:rFonts w:ascii="微软雅黑" w:hAnsi="微软雅黑" w:eastAsia="微软雅黑"/>
                <w:sz w:val="17"/>
              </w:rPr>
              <w:t>2.0+ / 1.3+</w:t>
            </w:r>
          </w:p>
        </w:tc>
        <w:tc>
          <w:tcPr>
            <w:tcW w:w="3969" w:type="dxa"/>
          </w:tcPr>
          <w:p w14:paraId="0DAF23F0">
            <w:r>
              <w:rPr>
                <w:rFonts w:ascii="微软雅黑" w:hAnsi="微软雅黑" w:eastAsia="微软雅黑"/>
                <w:sz w:val="17"/>
              </w:rPr>
              <w:t>异常检测模型训练、交叉验证、算法对比</w:t>
            </w:r>
          </w:p>
        </w:tc>
      </w:tr>
      <w:tr w14:paraId="1B63E6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1C7E472">
            <w:r>
              <w:rPr>
                <w:rFonts w:ascii="微软雅黑" w:hAnsi="微软雅黑" w:eastAsia="微软雅黑"/>
                <w:sz w:val="17"/>
              </w:rPr>
              <w:t>可解释AI</w:t>
            </w:r>
          </w:p>
        </w:tc>
        <w:tc>
          <w:tcPr>
            <w:tcW w:w="2835" w:type="dxa"/>
          </w:tcPr>
          <w:p w14:paraId="308BA021">
            <w:r>
              <w:rPr>
                <w:rFonts w:ascii="微软雅黑" w:hAnsi="微软雅黑" w:eastAsia="微软雅黑"/>
                <w:sz w:val="17"/>
              </w:rPr>
              <w:t>SHAP (TreeExplainer)</w:t>
            </w:r>
          </w:p>
        </w:tc>
        <w:tc>
          <w:tcPr>
            <w:tcW w:w="1134" w:type="dxa"/>
          </w:tcPr>
          <w:p w14:paraId="0A289A3F">
            <w:r>
              <w:rPr>
                <w:rFonts w:ascii="微软雅黑" w:hAnsi="微软雅黑" w:eastAsia="微软雅黑"/>
                <w:sz w:val="17"/>
              </w:rPr>
              <w:t>0.42+</w:t>
            </w:r>
          </w:p>
        </w:tc>
        <w:tc>
          <w:tcPr>
            <w:tcW w:w="3969" w:type="dxa"/>
          </w:tcPr>
          <w:p w14:paraId="18F52340">
            <w:r>
              <w:rPr>
                <w:rFonts w:ascii="微软雅黑" w:hAnsi="微软雅黑" w:eastAsia="微软雅黑"/>
                <w:sz w:val="17"/>
              </w:rPr>
              <w:t>特征归因、全局/局部可解释性、瀑布图/条形图</w:t>
            </w:r>
          </w:p>
        </w:tc>
      </w:tr>
      <w:tr w14:paraId="2882A4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62E8A60">
            <w:r>
              <w:rPr>
                <w:rFonts w:ascii="微软雅黑" w:hAnsi="微软雅黑" w:eastAsia="微软雅黑"/>
                <w:sz w:val="17"/>
              </w:rPr>
              <w:t>科学计算</w:t>
            </w:r>
          </w:p>
        </w:tc>
        <w:tc>
          <w:tcPr>
            <w:tcW w:w="2835" w:type="dxa"/>
          </w:tcPr>
          <w:p w14:paraId="322A465B">
            <w:r>
              <w:rPr>
                <w:rFonts w:ascii="微软雅黑" w:hAnsi="微软雅黑" w:eastAsia="微软雅黑"/>
                <w:sz w:val="17"/>
              </w:rPr>
              <w:t>pandas + numpy + scipy</w:t>
            </w:r>
          </w:p>
        </w:tc>
        <w:tc>
          <w:tcPr>
            <w:tcW w:w="1134" w:type="dxa"/>
          </w:tcPr>
          <w:p w14:paraId="284A1AEA">
            <w:r>
              <w:rPr>
                <w:rFonts w:ascii="微软雅黑" w:hAnsi="微软雅黑" w:eastAsia="微软雅黑"/>
                <w:sz w:val="17"/>
              </w:rPr>
              <w:t>—</w:t>
            </w:r>
          </w:p>
        </w:tc>
        <w:tc>
          <w:tcPr>
            <w:tcW w:w="3969" w:type="dxa"/>
          </w:tcPr>
          <w:p w14:paraId="2004E9B6">
            <w:r>
              <w:rPr>
                <w:rFonts w:ascii="微软雅黑" w:hAnsi="微软雅黑" w:eastAsia="微软雅黑"/>
                <w:sz w:val="17"/>
              </w:rPr>
              <w:t>数据处理、统计检验(KDE/Z-Score/T²/ANOVA)、Bootstrap</w:t>
            </w:r>
          </w:p>
        </w:tc>
      </w:tr>
      <w:tr w14:paraId="7926AC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D8E8A6D">
            <w:r>
              <w:rPr>
                <w:rFonts w:ascii="微软雅黑" w:hAnsi="微软雅黑" w:eastAsia="微软雅黑"/>
                <w:sz w:val="17"/>
              </w:rPr>
              <w:t>任务调度</w:t>
            </w:r>
          </w:p>
        </w:tc>
        <w:tc>
          <w:tcPr>
            <w:tcW w:w="2835" w:type="dxa"/>
          </w:tcPr>
          <w:p w14:paraId="38947D5F">
            <w:r>
              <w:rPr>
                <w:rFonts w:ascii="微软雅黑" w:hAnsi="微软雅黑" w:eastAsia="微软雅黑"/>
                <w:sz w:val="17"/>
              </w:rPr>
              <w:t>APScheduler</w:t>
            </w:r>
          </w:p>
        </w:tc>
        <w:tc>
          <w:tcPr>
            <w:tcW w:w="1134" w:type="dxa"/>
          </w:tcPr>
          <w:p w14:paraId="1F0BDA8B">
            <w:r>
              <w:rPr>
                <w:rFonts w:ascii="微软雅黑" w:hAnsi="微软雅黑" w:eastAsia="微软雅黑"/>
                <w:sz w:val="17"/>
              </w:rPr>
              <w:t>3.10+</w:t>
            </w:r>
          </w:p>
        </w:tc>
        <w:tc>
          <w:tcPr>
            <w:tcW w:w="3969" w:type="dxa"/>
          </w:tcPr>
          <w:p w14:paraId="2445A9F5">
            <w:r>
              <w:rPr>
                <w:rFonts w:ascii="微软雅黑" w:hAnsi="微软雅黑" w:eastAsia="微软雅黑"/>
                <w:sz w:val="17"/>
              </w:rPr>
              <w:t>定时任务（每日健康检查/超时巡检/周报生成）</w:t>
            </w:r>
          </w:p>
        </w:tc>
      </w:tr>
      <w:tr w14:paraId="6273FC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C6A6904">
            <w:r>
              <w:rPr>
                <w:rFonts w:ascii="微软雅黑" w:hAnsi="微软雅黑" w:eastAsia="微软雅黑"/>
                <w:sz w:val="17"/>
              </w:rPr>
              <w:t>邮件</w:t>
            </w:r>
          </w:p>
        </w:tc>
        <w:tc>
          <w:tcPr>
            <w:tcW w:w="2835" w:type="dxa"/>
          </w:tcPr>
          <w:p w14:paraId="00420535">
            <w:r>
              <w:rPr>
                <w:rFonts w:ascii="微软雅黑" w:hAnsi="微软雅黑" w:eastAsia="微软雅黑"/>
                <w:sz w:val="17"/>
              </w:rPr>
              <w:t>smtplib + email.mime</w:t>
            </w:r>
          </w:p>
        </w:tc>
        <w:tc>
          <w:tcPr>
            <w:tcW w:w="1134" w:type="dxa"/>
          </w:tcPr>
          <w:p w14:paraId="3C715ACE">
            <w:r>
              <w:rPr>
                <w:rFonts w:ascii="微软雅黑" w:hAnsi="微软雅黑" w:eastAsia="微软雅黑"/>
                <w:sz w:val="17"/>
              </w:rPr>
              <w:t>标准库</w:t>
            </w:r>
          </w:p>
        </w:tc>
        <w:tc>
          <w:tcPr>
            <w:tcW w:w="3969" w:type="dxa"/>
          </w:tcPr>
          <w:p w14:paraId="3A986ACA">
            <w:r>
              <w:rPr>
                <w:rFonts w:ascii="微软雅黑" w:hAnsi="微软雅黑" w:eastAsia="微软雅黑"/>
                <w:sz w:val="17"/>
              </w:rPr>
              <w:t>告警升级通知 + 日报/周报投递</w:t>
            </w:r>
          </w:p>
        </w:tc>
      </w:tr>
      <w:tr w14:paraId="406F86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71469E2">
            <w:r>
              <w:rPr>
                <w:rFonts w:ascii="微软雅黑" w:hAnsi="微软雅黑" w:eastAsia="微软雅黑"/>
                <w:sz w:val="17"/>
              </w:rPr>
              <w:t>PDF生成</w:t>
            </w:r>
          </w:p>
        </w:tc>
        <w:tc>
          <w:tcPr>
            <w:tcW w:w="2835" w:type="dxa"/>
          </w:tcPr>
          <w:p w14:paraId="095513C6">
            <w:r>
              <w:rPr>
                <w:rFonts w:ascii="微软雅黑" w:hAnsi="微软雅黑" w:eastAsia="微软雅黑"/>
                <w:sz w:val="17"/>
              </w:rPr>
              <w:t>WeasyPrint</w:t>
            </w:r>
          </w:p>
        </w:tc>
        <w:tc>
          <w:tcPr>
            <w:tcW w:w="1134" w:type="dxa"/>
          </w:tcPr>
          <w:p w14:paraId="537FF9D0">
            <w:r>
              <w:rPr>
                <w:rFonts w:ascii="微软雅黑" w:hAnsi="微软雅黑" w:eastAsia="微软雅黑"/>
                <w:sz w:val="17"/>
              </w:rPr>
              <w:t>—</w:t>
            </w:r>
          </w:p>
        </w:tc>
        <w:tc>
          <w:tcPr>
            <w:tcW w:w="3969" w:type="dxa"/>
          </w:tcPr>
          <w:p w14:paraId="2B3FB526">
            <w:r>
              <w:rPr>
                <w:rFonts w:ascii="微软雅黑" w:hAnsi="微软雅黑" w:eastAsia="微软雅黑"/>
                <w:sz w:val="17"/>
              </w:rPr>
              <w:t>HTML报告→PDF（支持CSS打印样式）</w:t>
            </w:r>
          </w:p>
        </w:tc>
      </w:tr>
      <w:tr w14:paraId="43D8EF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27EBDA6">
            <w:r>
              <w:rPr>
                <w:rFonts w:ascii="微软雅黑" w:hAnsi="微软雅黑" w:eastAsia="微软雅黑"/>
                <w:sz w:val="17"/>
              </w:rPr>
              <w:t>前端渲染</w:t>
            </w:r>
          </w:p>
        </w:tc>
        <w:tc>
          <w:tcPr>
            <w:tcW w:w="2835" w:type="dxa"/>
          </w:tcPr>
          <w:p w14:paraId="0EA4649C">
            <w:r>
              <w:rPr>
                <w:rFonts w:ascii="微软雅黑" w:hAnsi="微软雅黑" w:eastAsia="微软雅黑"/>
                <w:sz w:val="17"/>
              </w:rPr>
              <w:t>Vanilla JavaScript (ES6+)</w:t>
            </w:r>
          </w:p>
        </w:tc>
        <w:tc>
          <w:tcPr>
            <w:tcW w:w="1134" w:type="dxa"/>
          </w:tcPr>
          <w:p w14:paraId="6D3F824C">
            <w:r>
              <w:rPr>
                <w:rFonts w:ascii="微软雅黑" w:hAnsi="微软雅黑" w:eastAsia="微软雅黑"/>
                <w:sz w:val="17"/>
              </w:rPr>
              <w:t>—</w:t>
            </w:r>
          </w:p>
        </w:tc>
        <w:tc>
          <w:tcPr>
            <w:tcW w:w="3969" w:type="dxa"/>
          </w:tcPr>
          <w:p w14:paraId="65D7F183">
            <w:r>
              <w:rPr>
                <w:rFonts w:ascii="微软雅黑" w:hAnsi="微软雅黑" w:eastAsia="微软雅黑"/>
                <w:sz w:val="17"/>
              </w:rPr>
              <w:t>原生DOM操作、无框架依赖、模块化设计</w:t>
            </w:r>
          </w:p>
        </w:tc>
      </w:tr>
      <w:tr w14:paraId="442D4F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B79A769">
            <w:r>
              <w:rPr>
                <w:rFonts w:ascii="微软雅黑" w:hAnsi="微软雅黑" w:eastAsia="微软雅黑"/>
                <w:sz w:val="17"/>
              </w:rPr>
              <w:t>图表库</w:t>
            </w:r>
          </w:p>
        </w:tc>
        <w:tc>
          <w:tcPr>
            <w:tcW w:w="2835" w:type="dxa"/>
          </w:tcPr>
          <w:p w14:paraId="35153625">
            <w:r>
              <w:rPr>
                <w:rFonts w:ascii="微软雅黑" w:hAnsi="微软雅黑" w:eastAsia="微软雅黑"/>
                <w:sz w:val="17"/>
              </w:rPr>
              <w:t>ECharts + ECharts GL</w:t>
            </w:r>
          </w:p>
        </w:tc>
        <w:tc>
          <w:tcPr>
            <w:tcW w:w="1134" w:type="dxa"/>
          </w:tcPr>
          <w:p w14:paraId="2DC546EF">
            <w:r>
              <w:rPr>
                <w:rFonts w:ascii="微软雅黑" w:hAnsi="微软雅黑" w:eastAsia="微软雅黑"/>
                <w:sz w:val="17"/>
              </w:rPr>
              <w:t>5.5.0 / 2.0.9</w:t>
            </w:r>
          </w:p>
        </w:tc>
        <w:tc>
          <w:tcPr>
            <w:tcW w:w="3969" w:type="dxa"/>
          </w:tcPr>
          <w:p w14:paraId="216A1792">
            <w:r>
              <w:rPr>
                <w:rFonts w:ascii="微软雅黑" w:hAnsi="微软雅黑" w:eastAsia="微软雅黑"/>
                <w:sz w:val="17"/>
              </w:rPr>
              <w:t>2D交互图表(散点/柱状/折线/饼图/雷达/热力图/桑基图) + 3D WebGL图表</w:t>
            </w:r>
          </w:p>
        </w:tc>
      </w:tr>
      <w:tr w14:paraId="223531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2C7BB1D">
            <w:r>
              <w:rPr>
                <w:rFonts w:ascii="微软雅黑" w:hAnsi="微软雅黑" w:eastAsia="微软雅黑"/>
                <w:sz w:val="17"/>
              </w:rPr>
              <w:t>轻量图表</w:t>
            </w:r>
          </w:p>
        </w:tc>
        <w:tc>
          <w:tcPr>
            <w:tcW w:w="2835" w:type="dxa"/>
          </w:tcPr>
          <w:p w14:paraId="7100B023">
            <w:r>
              <w:rPr>
                <w:rFonts w:ascii="微软雅黑" w:hAnsi="微软雅黑" w:eastAsia="微软雅黑"/>
                <w:sz w:val="17"/>
              </w:rPr>
              <w:t>Chart.js</w:t>
            </w:r>
          </w:p>
        </w:tc>
        <w:tc>
          <w:tcPr>
            <w:tcW w:w="1134" w:type="dxa"/>
          </w:tcPr>
          <w:p w14:paraId="58130D4F">
            <w:r>
              <w:rPr>
                <w:rFonts w:ascii="微软雅黑" w:hAnsi="微软雅黑" w:eastAsia="微软雅黑"/>
                <w:sz w:val="17"/>
              </w:rPr>
              <w:t>4.4.0</w:t>
            </w:r>
          </w:p>
        </w:tc>
        <w:tc>
          <w:tcPr>
            <w:tcW w:w="3969" w:type="dxa"/>
          </w:tcPr>
          <w:p w14:paraId="3B4E6EA0">
            <w:r>
              <w:rPr>
                <w:rFonts w:ascii="微软雅黑" w:hAnsi="微软雅黑" w:eastAsia="微软雅黑"/>
                <w:sz w:val="17"/>
              </w:rPr>
              <w:t>库存管理页面的柱状图和环形图</w:t>
            </w:r>
          </w:p>
        </w:tc>
      </w:tr>
      <w:tr w14:paraId="7093C5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17" w:type="dxa"/>
          </w:tcPr>
          <w:p w14:paraId="3120EC61">
            <w:r>
              <w:rPr>
                <w:rFonts w:ascii="微软雅黑" w:hAnsi="微软雅黑" w:eastAsia="微软雅黑"/>
                <w:sz w:val="17"/>
              </w:rPr>
              <w:t>3D引擎</w:t>
            </w:r>
          </w:p>
        </w:tc>
        <w:tc>
          <w:tcPr>
            <w:tcW w:w="2835" w:type="dxa"/>
          </w:tcPr>
          <w:p w14:paraId="79EE28FA">
            <w:r>
              <w:rPr>
                <w:rFonts w:ascii="微软雅黑" w:hAnsi="微软雅黑" w:eastAsia="微软雅黑"/>
                <w:sz w:val="17"/>
              </w:rPr>
              <w:t>Three.js (ES Module)</w:t>
            </w:r>
          </w:p>
        </w:tc>
        <w:tc>
          <w:tcPr>
            <w:tcW w:w="1134" w:type="dxa"/>
          </w:tcPr>
          <w:p w14:paraId="35AD35C2">
            <w:r>
              <w:rPr>
                <w:rFonts w:ascii="微软雅黑" w:hAnsi="微软雅黑" w:eastAsia="微软雅黑"/>
                <w:sz w:val="17"/>
              </w:rPr>
              <w:t>0.160.0</w:t>
            </w:r>
          </w:p>
        </w:tc>
        <w:tc>
          <w:tcPr>
            <w:tcW w:w="3969" w:type="dxa"/>
          </w:tcPr>
          <w:p w14:paraId="609CAE5C">
            <w:r>
              <w:rPr>
                <w:rFonts w:ascii="微软雅黑" w:hAnsi="微软雅黑" w:eastAsia="微软雅黑"/>
                <w:sz w:val="17"/>
              </w:rPr>
              <w:t>鹰眼球体3D场景、Canvas纹理、粒子系统</w:t>
            </w:r>
          </w:p>
        </w:tc>
      </w:tr>
      <w:tr w14:paraId="5A32D9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64A3CB4">
            <w:r>
              <w:rPr>
                <w:rFonts w:ascii="微软雅黑" w:hAnsi="微软雅黑" w:eastAsia="微软雅黑"/>
                <w:sz w:val="17"/>
              </w:rPr>
              <w:t>手势识别</w:t>
            </w:r>
          </w:p>
        </w:tc>
        <w:tc>
          <w:tcPr>
            <w:tcW w:w="2835" w:type="dxa"/>
          </w:tcPr>
          <w:p w14:paraId="0B0772A9">
            <w:r>
              <w:rPr>
                <w:rFonts w:ascii="微软雅黑" w:hAnsi="微软雅黑" w:eastAsia="微软雅黑"/>
                <w:sz w:val="17"/>
              </w:rPr>
              <w:t>MediaPipe HandLandmarker</w:t>
            </w:r>
          </w:p>
        </w:tc>
        <w:tc>
          <w:tcPr>
            <w:tcW w:w="1134" w:type="dxa"/>
          </w:tcPr>
          <w:p w14:paraId="23D2135E">
            <w:r>
              <w:rPr>
                <w:rFonts w:ascii="微软雅黑" w:hAnsi="微软雅黑" w:eastAsia="微软雅黑"/>
                <w:sz w:val="17"/>
              </w:rPr>
              <w:t>0.10.14</w:t>
            </w:r>
          </w:p>
        </w:tc>
        <w:tc>
          <w:tcPr>
            <w:tcW w:w="3969" w:type="dxa"/>
          </w:tcPr>
          <w:p w14:paraId="501514C4">
            <w:r>
              <w:rPr>
                <w:rFonts w:ascii="微软雅黑" w:hAnsi="微软雅黑" w:eastAsia="微软雅黑"/>
                <w:sz w:val="17"/>
              </w:rPr>
              <w:t>21点手部关键点检测 → 3D球体操控</w:t>
            </w:r>
          </w:p>
        </w:tc>
      </w:tr>
      <w:tr w14:paraId="579173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B3F27A7">
            <w:r>
              <w:rPr>
                <w:rFonts w:ascii="微软雅黑" w:hAnsi="微软雅黑" w:eastAsia="微软雅黑"/>
                <w:sz w:val="17"/>
              </w:rPr>
              <w:t>CSV解析</w:t>
            </w:r>
          </w:p>
        </w:tc>
        <w:tc>
          <w:tcPr>
            <w:tcW w:w="2835" w:type="dxa"/>
          </w:tcPr>
          <w:p w14:paraId="77B2B722">
            <w:r>
              <w:rPr>
                <w:rFonts w:ascii="微软雅黑" w:hAnsi="微软雅黑" w:eastAsia="微软雅黑"/>
                <w:sz w:val="17"/>
              </w:rPr>
              <w:t>PapaParse</w:t>
            </w:r>
          </w:p>
        </w:tc>
        <w:tc>
          <w:tcPr>
            <w:tcW w:w="1134" w:type="dxa"/>
          </w:tcPr>
          <w:p w14:paraId="054B7754">
            <w:r>
              <w:rPr>
                <w:rFonts w:ascii="微软雅黑" w:hAnsi="微软雅黑" w:eastAsia="微软雅黑"/>
                <w:sz w:val="17"/>
              </w:rPr>
              <w:t>5.4.1</w:t>
            </w:r>
          </w:p>
        </w:tc>
        <w:tc>
          <w:tcPr>
            <w:tcW w:w="3969" w:type="dxa"/>
          </w:tcPr>
          <w:p w14:paraId="00D5787D">
            <w:r>
              <w:rPr>
                <w:rFonts w:ascii="微软雅黑" w:hAnsi="微软雅黑" w:eastAsia="微软雅黑"/>
                <w:sz w:val="17"/>
              </w:rPr>
              <w:t>前端CSV流式解析(最大900KB z_scores.csv)</w:t>
            </w:r>
          </w:p>
        </w:tc>
      </w:tr>
      <w:tr w14:paraId="4354F1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FA7E29B">
            <w:r>
              <w:rPr>
                <w:rFonts w:ascii="微软雅黑" w:hAnsi="微软雅黑" w:eastAsia="微软雅黑"/>
                <w:sz w:val="17"/>
              </w:rPr>
              <w:t>Markdown渲染</w:t>
            </w:r>
          </w:p>
        </w:tc>
        <w:tc>
          <w:tcPr>
            <w:tcW w:w="2835" w:type="dxa"/>
          </w:tcPr>
          <w:p w14:paraId="185CC604">
            <w:r>
              <w:rPr>
                <w:rFonts w:ascii="微软雅黑" w:hAnsi="微软雅黑" w:eastAsia="微软雅黑"/>
                <w:sz w:val="17"/>
              </w:rPr>
              <w:t>marked.js</w:t>
            </w:r>
          </w:p>
        </w:tc>
        <w:tc>
          <w:tcPr>
            <w:tcW w:w="1134" w:type="dxa"/>
          </w:tcPr>
          <w:p w14:paraId="15B323E6">
            <w:r>
              <w:rPr>
                <w:rFonts w:ascii="微软雅黑" w:hAnsi="微软雅黑" w:eastAsia="微软雅黑"/>
                <w:sz w:val="17"/>
              </w:rPr>
              <w:t>latest</w:t>
            </w:r>
          </w:p>
        </w:tc>
        <w:tc>
          <w:tcPr>
            <w:tcW w:w="3969" w:type="dxa"/>
          </w:tcPr>
          <w:p w14:paraId="3044C3C6">
            <w:r>
              <w:rPr>
                <w:rFonts w:ascii="微软雅黑" w:hAnsi="微软雅黑" w:eastAsia="微软雅黑"/>
                <w:sz w:val="17"/>
              </w:rPr>
              <w:t>AI对话消息的Markdown→HTML实时渲染</w:t>
            </w:r>
          </w:p>
        </w:tc>
      </w:tr>
      <w:tr w14:paraId="200BE0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0698A3D">
            <w:r>
              <w:rPr>
                <w:rFonts w:ascii="微软雅黑" w:hAnsi="微软雅黑" w:eastAsia="微软雅黑"/>
                <w:sz w:val="17"/>
              </w:rPr>
              <w:t>CSS设计系统</w:t>
            </w:r>
          </w:p>
        </w:tc>
        <w:tc>
          <w:tcPr>
            <w:tcW w:w="2835" w:type="dxa"/>
          </w:tcPr>
          <w:p w14:paraId="193D63E2">
            <w:r>
              <w:rPr>
                <w:rFonts w:ascii="微软雅黑" w:hAnsi="微软雅黑" w:eastAsia="微软雅黑"/>
                <w:sz w:val="17"/>
              </w:rPr>
              <w:t>iOS26玻璃态 + CSS自定义属性</w:t>
            </w:r>
          </w:p>
        </w:tc>
        <w:tc>
          <w:tcPr>
            <w:tcW w:w="1134" w:type="dxa"/>
          </w:tcPr>
          <w:p w14:paraId="2429B2C3">
            <w:r>
              <w:rPr>
                <w:rFonts w:ascii="微软雅黑" w:hAnsi="微软雅黑" w:eastAsia="微软雅黑"/>
                <w:sz w:val="17"/>
              </w:rPr>
              <w:t>—</w:t>
            </w:r>
          </w:p>
        </w:tc>
        <w:tc>
          <w:tcPr>
            <w:tcW w:w="3969" w:type="dxa"/>
          </w:tcPr>
          <w:p w14:paraId="38F0BB58">
            <w:r>
              <w:rPr>
                <w:rFonts w:ascii="微软雅黑" w:hAnsi="微软雅黑" w:eastAsia="微软雅黑"/>
                <w:sz w:val="17"/>
              </w:rPr>
              <w:t>navbar.js注入的全局设计令牌、暗/亮双主题</w:t>
            </w:r>
          </w:p>
        </w:tc>
      </w:tr>
      <w:tr w14:paraId="404AF8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6D1877C">
            <w:r>
              <w:rPr>
                <w:rFonts w:ascii="微软雅黑" w:hAnsi="微软雅黑" w:eastAsia="微软雅黑"/>
                <w:sz w:val="17"/>
              </w:rPr>
              <w:t>Python文档生成</w:t>
            </w:r>
          </w:p>
        </w:tc>
        <w:tc>
          <w:tcPr>
            <w:tcW w:w="2835" w:type="dxa"/>
          </w:tcPr>
          <w:p w14:paraId="4E19A215">
            <w:r>
              <w:rPr>
                <w:rFonts w:ascii="微软雅黑" w:hAnsi="微软雅黑" w:eastAsia="微软雅黑"/>
                <w:sz w:val="17"/>
              </w:rPr>
              <w:t>python-docx</w:t>
            </w:r>
          </w:p>
        </w:tc>
        <w:tc>
          <w:tcPr>
            <w:tcW w:w="1134" w:type="dxa"/>
          </w:tcPr>
          <w:p w14:paraId="35DEDB81">
            <w:r>
              <w:rPr>
                <w:rFonts w:ascii="微软雅黑" w:hAnsi="微软雅黑" w:eastAsia="微软雅黑"/>
                <w:sz w:val="17"/>
              </w:rPr>
              <w:t>—</w:t>
            </w:r>
          </w:p>
        </w:tc>
        <w:tc>
          <w:tcPr>
            <w:tcW w:w="3969" w:type="dxa"/>
          </w:tcPr>
          <w:p w14:paraId="46FF9119">
            <w:r>
              <w:rPr>
                <w:rFonts w:ascii="微软雅黑" w:hAnsi="微软雅黑" w:eastAsia="微软雅黑"/>
                <w:sz w:val="17"/>
              </w:rPr>
              <w:t>本手册的.docx生成</w:t>
            </w:r>
          </w:p>
        </w:tc>
      </w:tr>
    </w:tbl>
    <w:p w14:paraId="266B862A"/>
    <w:p w14:paraId="27AD05E9">
      <w:r>
        <w:br w:type="page"/>
      </w:r>
    </w:p>
    <w:p w14:paraId="37626DC7">
      <w:pPr>
        <w:pStyle w:val="3"/>
      </w:pPr>
      <w:bookmarkStart w:id="98" w:name="_Toc30628"/>
      <w:r>
        <w:t>附录D：关键术语表</w:t>
      </w:r>
      <w:bookmarkEnd w:id="98"/>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17"/>
        <w:gridCol w:w="3685"/>
        <w:gridCol w:w="3685"/>
      </w:tblGrid>
      <w:tr w14:paraId="6753B1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780D36CE">
            <w:pPr>
              <w:jc w:val="center"/>
            </w:pPr>
            <w:r>
              <w:rPr>
                <w:rFonts w:ascii="微软雅黑" w:hAnsi="微软雅黑" w:eastAsia="微软雅黑"/>
                <w:b/>
                <w:color w:val="FFFFFF"/>
                <w:sz w:val="17"/>
              </w:rPr>
              <w:t>术语</w:t>
            </w:r>
          </w:p>
        </w:tc>
        <w:tc>
          <w:tcPr>
            <w:tcW w:w="3685" w:type="dxa"/>
            <w:shd w:val="clear" w:color="auto" w:fill="1A1A2E"/>
          </w:tcPr>
          <w:p w14:paraId="57864DF3">
            <w:pPr>
              <w:jc w:val="center"/>
            </w:pPr>
            <w:r>
              <w:rPr>
                <w:rFonts w:ascii="微软雅黑" w:hAnsi="微软雅黑" w:eastAsia="微软雅黑"/>
                <w:b/>
                <w:color w:val="FFFFFF"/>
                <w:sz w:val="17"/>
              </w:rPr>
              <w:t>全称/解释</w:t>
            </w:r>
          </w:p>
        </w:tc>
        <w:tc>
          <w:tcPr>
            <w:tcW w:w="3685" w:type="dxa"/>
            <w:shd w:val="clear" w:color="auto" w:fill="1A1A2E"/>
          </w:tcPr>
          <w:p w14:paraId="6C0D6DF6">
            <w:pPr>
              <w:jc w:val="center"/>
            </w:pPr>
            <w:r>
              <w:rPr>
                <w:rFonts w:ascii="微软雅黑" w:hAnsi="微软雅黑" w:eastAsia="微软雅黑"/>
                <w:b/>
                <w:color w:val="FFFFFF"/>
                <w:sz w:val="17"/>
              </w:rPr>
              <w:t>出现场景</w:t>
            </w:r>
          </w:p>
        </w:tc>
      </w:tr>
      <w:tr w14:paraId="7B260F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AA8FF45">
            <w:r>
              <w:rPr>
                <w:rFonts w:ascii="微软雅黑" w:hAnsi="微软雅黑" w:eastAsia="微软雅黑"/>
                <w:sz w:val="17"/>
              </w:rPr>
              <w:t>CNC</w:t>
            </w:r>
          </w:p>
        </w:tc>
        <w:tc>
          <w:tcPr>
            <w:tcW w:w="3685" w:type="dxa"/>
          </w:tcPr>
          <w:p w14:paraId="088044EE">
            <w:r>
              <w:rPr>
                <w:rFonts w:ascii="微软雅黑" w:hAnsi="微软雅黑" w:eastAsia="微软雅黑"/>
                <w:sz w:val="17"/>
              </w:rPr>
              <w:t>Computer Numerical Control（计算机数控机床）</w:t>
            </w:r>
          </w:p>
        </w:tc>
        <w:tc>
          <w:tcPr>
            <w:tcW w:w="3685" w:type="dxa"/>
          </w:tcPr>
          <w:p w14:paraId="334596B3">
            <w:r>
              <w:rPr>
                <w:rFonts w:ascii="微软雅黑" w:hAnsi="微软雅黑" w:eastAsia="微软雅黑"/>
                <w:sz w:val="17"/>
              </w:rPr>
              <w:t>平台监控对象——100台编号CNC_001~100</w:t>
            </w:r>
          </w:p>
        </w:tc>
      </w:tr>
      <w:tr w14:paraId="46D629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4D31409E">
            <w:r>
              <w:rPr>
                <w:rFonts w:ascii="微软雅黑" w:hAnsi="微软雅黑" w:eastAsia="微软雅黑"/>
                <w:sz w:val="17"/>
              </w:rPr>
              <w:t>Z-Score</w:t>
            </w:r>
          </w:p>
        </w:tc>
        <w:tc>
          <w:tcPr>
            <w:tcW w:w="3685" w:type="dxa"/>
          </w:tcPr>
          <w:p w14:paraId="2DC594F1">
            <w:r>
              <w:rPr>
                <w:rFonts w:ascii="微软雅黑" w:hAnsi="微软雅黑" w:eastAsia="微软雅黑"/>
                <w:sz w:val="17"/>
              </w:rPr>
              <w:t>标准化得分 Z = (x-μ)/σ，衡量当前值偏离历史均值的程度（以标准差为单位）</w:t>
            </w:r>
          </w:p>
        </w:tc>
        <w:tc>
          <w:tcPr>
            <w:tcW w:w="3685" w:type="dxa"/>
          </w:tcPr>
          <w:p w14:paraId="006B69EC">
            <w:r>
              <w:rPr>
                <w:rFonts w:ascii="微软雅黑" w:hAnsi="微软雅黑" w:eastAsia="微软雅黑"/>
                <w:sz w:val="17"/>
              </w:rPr>
              <w:t>单传感器异常检测的统计基础，所有图表中的"Z值"</w:t>
            </w:r>
          </w:p>
        </w:tc>
      </w:tr>
      <w:tr w14:paraId="1F16D9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E192121">
            <w:r>
              <w:rPr>
                <w:rFonts w:ascii="微软雅黑" w:hAnsi="微软雅黑" w:eastAsia="微软雅黑"/>
                <w:sz w:val="17"/>
              </w:rPr>
              <w:t>复合Z-Score</w:t>
            </w:r>
          </w:p>
        </w:tc>
        <w:tc>
          <w:tcPr>
            <w:tcW w:w="3685" w:type="dxa"/>
          </w:tcPr>
          <w:p w14:paraId="66875869">
            <w:r>
              <w:rPr>
                <w:rFonts w:ascii="微软雅黑" w:hAnsi="微软雅黑" w:eastAsia="微软雅黑"/>
                <w:sz w:val="17"/>
              </w:rPr>
              <w:t>Z_comp = √(Σw²Z²)/√(Σw²)，多传感器Z-Score的加权融合</w:t>
            </w:r>
          </w:p>
        </w:tc>
        <w:tc>
          <w:tcPr>
            <w:tcW w:w="3685" w:type="dxa"/>
          </w:tcPr>
          <w:p w14:paraId="1A4E7802">
            <w:r>
              <w:rPr>
                <w:rFonts w:ascii="微软雅黑" w:hAnsi="微软雅黑" w:eastAsia="微软雅黑"/>
                <w:sz w:val="17"/>
              </w:rPr>
              <w:t>设备健康评分的主要输入之一</w:t>
            </w:r>
          </w:p>
        </w:tc>
      </w:tr>
      <w:tr w14:paraId="34A8A9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D8150BD">
            <w:r>
              <w:rPr>
                <w:rFonts w:ascii="微软雅黑" w:hAnsi="微软雅黑" w:eastAsia="微软雅黑"/>
                <w:sz w:val="17"/>
              </w:rPr>
              <w:t>Hotelling T²</w:t>
            </w:r>
          </w:p>
        </w:tc>
        <w:tc>
          <w:tcPr>
            <w:tcW w:w="3685" w:type="dxa"/>
          </w:tcPr>
          <w:p w14:paraId="069C46F4">
            <w:r>
              <w:rPr>
                <w:rFonts w:ascii="微软雅黑" w:hAnsi="微软雅黑" w:eastAsia="微软雅黑"/>
                <w:sz w:val="17"/>
              </w:rPr>
              <w:t>多元马氏距离推广 T² = n(x̄-μ)'S⁻¹(x̄-μ)，考虑传感器协方差</w:t>
            </w:r>
          </w:p>
        </w:tc>
        <w:tc>
          <w:tcPr>
            <w:tcW w:w="3685" w:type="dxa"/>
          </w:tcPr>
          <w:p w14:paraId="614C14D9">
            <w:r>
              <w:rPr>
                <w:rFonts w:ascii="微软雅黑" w:hAnsi="微软雅黑" w:eastAsia="微软雅黑"/>
                <w:sz w:val="17"/>
              </w:rPr>
              <w:t>多传感器联合异常检测——捕获传感器间的相关异常</w:t>
            </w:r>
          </w:p>
        </w:tc>
      </w:tr>
      <w:tr w14:paraId="01E4B7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CAF10B4">
            <w:r>
              <w:rPr>
                <w:rFonts w:ascii="微软雅黑" w:hAnsi="微软雅黑" w:eastAsia="微软雅黑"/>
                <w:sz w:val="17"/>
              </w:rPr>
              <w:t>SHAP</w:t>
            </w:r>
          </w:p>
        </w:tc>
        <w:tc>
          <w:tcPr>
            <w:tcW w:w="3685" w:type="dxa"/>
          </w:tcPr>
          <w:p w14:paraId="5C1B4EFC">
            <w:r>
              <w:rPr>
                <w:rFonts w:ascii="微软雅黑" w:hAnsi="微软雅黑" w:eastAsia="微软雅黑"/>
                <w:sz w:val="17"/>
              </w:rPr>
              <w:t>SHapley Additive exPlanations，基于合作博弈Shapley值的特征归因方法</w:t>
            </w:r>
          </w:p>
        </w:tc>
        <w:tc>
          <w:tcPr>
            <w:tcW w:w="3685" w:type="dxa"/>
          </w:tcPr>
          <w:p w14:paraId="7E4EE9B3">
            <w:r>
              <w:rPr>
                <w:rFonts w:ascii="微软雅黑" w:hAnsi="微软雅黑" w:eastAsia="微软雅黑"/>
                <w:sz w:val="17"/>
              </w:rPr>
              <w:t>每个告警的"为什么"——哪个传感器参数贡献了多少异常分数</w:t>
            </w:r>
          </w:p>
        </w:tc>
      </w:tr>
      <w:tr w14:paraId="2B82D7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F21104B">
            <w:r>
              <w:rPr>
                <w:rFonts w:ascii="微软雅黑" w:hAnsi="微软雅黑" w:eastAsia="微软雅黑"/>
                <w:sz w:val="17"/>
              </w:rPr>
              <w:t>Youden's J</w:t>
            </w:r>
          </w:p>
        </w:tc>
        <w:tc>
          <w:tcPr>
            <w:tcW w:w="3685" w:type="dxa"/>
          </w:tcPr>
          <w:p w14:paraId="5AE8B8F6">
            <w:r>
              <w:rPr>
                <w:rFonts w:ascii="微软雅黑" w:hAnsi="微软雅黑" w:eastAsia="微软雅黑"/>
                <w:sz w:val="17"/>
              </w:rPr>
              <w:t>J = Sensitivity + Specificity - 1 = TPR - FPR，综合二分类能力指标</w:t>
            </w:r>
          </w:p>
        </w:tc>
        <w:tc>
          <w:tcPr>
            <w:tcW w:w="3685" w:type="dxa"/>
          </w:tcPr>
          <w:p w14:paraId="0C787112">
            <w:r>
              <w:rPr>
                <w:rFonts w:ascii="微软雅黑" w:hAnsi="微软雅黑" w:eastAsia="微软雅黑"/>
                <w:sz w:val="17"/>
              </w:rPr>
              <w:t>单参数检测能力上限评估——KDE天花板Demo的核心指标</w:t>
            </w:r>
          </w:p>
        </w:tc>
      </w:tr>
      <w:tr w14:paraId="4119D0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1831CFA">
            <w:r>
              <w:rPr>
                <w:rFonts w:ascii="微软雅黑" w:hAnsi="微软雅黑" w:eastAsia="微软雅黑"/>
                <w:sz w:val="17"/>
              </w:rPr>
              <w:t>KDE</w:t>
            </w:r>
          </w:p>
        </w:tc>
        <w:tc>
          <w:tcPr>
            <w:tcW w:w="3685" w:type="dxa"/>
          </w:tcPr>
          <w:p w14:paraId="5B15EBD3">
            <w:r>
              <w:rPr>
                <w:rFonts w:ascii="微软雅黑" w:hAnsi="微软雅黑" w:eastAsia="微软雅黑"/>
                <w:sz w:val="17"/>
              </w:rPr>
              <w:t>Kernel Density Estimation（核密度估计），非参数概率密度估计方法</w:t>
            </w:r>
          </w:p>
        </w:tc>
        <w:tc>
          <w:tcPr>
            <w:tcW w:w="3685" w:type="dxa"/>
          </w:tcPr>
          <w:p w14:paraId="6B0E2426">
            <w:r>
              <w:rPr>
                <w:rFonts w:ascii="微软雅黑" w:hAnsi="微软雅黑" w:eastAsia="微软雅黑"/>
                <w:sz w:val="17"/>
              </w:rPr>
              <w:t>传感器参数正常vs故障分布的可视化——论证"信息天花板"</w:t>
            </w:r>
          </w:p>
        </w:tc>
      </w:tr>
      <w:tr w14:paraId="5EC3B8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AF40FB2">
            <w:r>
              <w:rPr>
                <w:rFonts w:ascii="微软雅黑" w:hAnsi="微软雅黑" w:eastAsia="微软雅黑"/>
                <w:sz w:val="17"/>
              </w:rPr>
              <w:t>RAG</w:t>
            </w:r>
          </w:p>
        </w:tc>
        <w:tc>
          <w:tcPr>
            <w:tcW w:w="3685" w:type="dxa"/>
          </w:tcPr>
          <w:p w14:paraId="686E7911">
            <w:r>
              <w:rPr>
                <w:rFonts w:ascii="微软雅黑" w:hAnsi="微软雅黑" w:eastAsia="微软雅黑"/>
                <w:sz w:val="17"/>
              </w:rPr>
              <w:t>Retrieval-Augmented Generation（检索增强生成）</w:t>
            </w:r>
          </w:p>
        </w:tc>
        <w:tc>
          <w:tcPr>
            <w:tcW w:w="3685" w:type="dxa"/>
          </w:tcPr>
          <w:p w14:paraId="43C2BF4F">
            <w:r>
              <w:rPr>
                <w:rFonts w:ascii="微软雅黑" w:hAnsi="微软雅黑" w:eastAsia="微软雅黑"/>
                <w:sz w:val="17"/>
              </w:rPr>
              <w:t>AI Copilot的知识库问答——"先查资料再回答"</w:t>
            </w:r>
          </w:p>
        </w:tc>
      </w:tr>
      <w:tr w14:paraId="3D327C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5C78B6B">
            <w:r>
              <w:rPr>
                <w:rFonts w:ascii="微软雅黑" w:hAnsi="微软雅黑" w:eastAsia="微软雅黑"/>
                <w:sz w:val="17"/>
              </w:rPr>
              <w:t>SSE</w:t>
            </w:r>
          </w:p>
        </w:tc>
        <w:tc>
          <w:tcPr>
            <w:tcW w:w="3685" w:type="dxa"/>
          </w:tcPr>
          <w:p w14:paraId="08EA992E">
            <w:r>
              <w:rPr>
                <w:rFonts w:ascii="微软雅黑" w:hAnsi="微软雅黑" w:eastAsia="微软雅黑"/>
                <w:sz w:val="17"/>
              </w:rPr>
              <w:t>Server-Sent Events（服务器推送事件）</w:t>
            </w:r>
          </w:p>
        </w:tc>
        <w:tc>
          <w:tcPr>
            <w:tcW w:w="3685" w:type="dxa"/>
          </w:tcPr>
          <w:p w14:paraId="7D04DF46">
            <w:r>
              <w:rPr>
                <w:rFonts w:ascii="微软雅黑" w:hAnsi="微软雅黑" w:eastAsia="微软雅黑"/>
                <w:sz w:val="17"/>
              </w:rPr>
              <w:t>AI对话的流式文本输出——打字机效果</w:t>
            </w:r>
          </w:p>
        </w:tc>
      </w:tr>
      <w:tr w14:paraId="22BB6B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4CF05AB">
            <w:r>
              <w:rPr>
                <w:rFonts w:ascii="微软雅黑" w:hAnsi="微软雅黑" w:eastAsia="微软雅黑"/>
                <w:sz w:val="17"/>
              </w:rPr>
              <w:t>DAG</w:t>
            </w:r>
          </w:p>
        </w:tc>
        <w:tc>
          <w:tcPr>
            <w:tcW w:w="3685" w:type="dxa"/>
          </w:tcPr>
          <w:p w14:paraId="6412E866">
            <w:r>
              <w:rPr>
                <w:rFonts w:ascii="微软雅黑" w:hAnsi="微软雅黑" w:eastAsia="微软雅黑"/>
                <w:sz w:val="17"/>
              </w:rPr>
              <w:t>Directed Acyclic Graph（有向无环图）</w:t>
            </w:r>
          </w:p>
        </w:tc>
        <w:tc>
          <w:tcPr>
            <w:tcW w:w="3685" w:type="dxa"/>
          </w:tcPr>
          <w:p w14:paraId="7AEC7070">
            <w:r>
              <w:rPr>
                <w:rFonts w:ascii="微软雅黑" w:hAnsi="微软雅黑" w:eastAsia="微软雅黑"/>
                <w:sz w:val="17"/>
              </w:rPr>
              <w:t>五层流水线的任务依赖与并行调度</w:t>
            </w:r>
          </w:p>
        </w:tc>
      </w:tr>
      <w:tr w14:paraId="483332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1D341D95">
            <w:r>
              <w:rPr>
                <w:rFonts w:ascii="微软雅黑" w:hAnsi="微软雅黑" w:eastAsia="微软雅黑"/>
                <w:sz w:val="17"/>
              </w:rPr>
              <w:t>(s,S)策略</w:t>
            </w:r>
          </w:p>
        </w:tc>
        <w:tc>
          <w:tcPr>
            <w:tcW w:w="3685" w:type="dxa"/>
          </w:tcPr>
          <w:p w14:paraId="01BE8752">
            <w:r>
              <w:rPr>
                <w:rFonts w:ascii="微软雅黑" w:hAnsi="微软雅黑" w:eastAsia="微软雅黑"/>
                <w:sz w:val="17"/>
              </w:rPr>
              <w:t>再订购点s + 目标库存水平S 的两级库存策略</w:t>
            </w:r>
          </w:p>
        </w:tc>
        <w:tc>
          <w:tcPr>
            <w:tcW w:w="3685" w:type="dxa"/>
          </w:tcPr>
          <w:p w14:paraId="00DC44C4">
            <w:r>
              <w:rPr>
                <w:rFonts w:ascii="微软雅黑" w:hAnsi="微软雅黑" w:eastAsia="微软雅黑"/>
                <w:sz w:val="17"/>
              </w:rPr>
              <w:t>备件库存管理的核心数学模型</w:t>
            </w:r>
          </w:p>
        </w:tc>
      </w:tr>
      <w:tr w14:paraId="302DF8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215AD78">
            <w:r>
              <w:rPr>
                <w:rFonts w:ascii="微软雅黑" w:hAnsi="微软雅黑" w:eastAsia="微软雅黑"/>
                <w:sz w:val="17"/>
              </w:rPr>
              <w:t>EOQ</w:t>
            </w:r>
          </w:p>
        </w:tc>
        <w:tc>
          <w:tcPr>
            <w:tcW w:w="3685" w:type="dxa"/>
          </w:tcPr>
          <w:p w14:paraId="182CA21C">
            <w:r>
              <w:rPr>
                <w:rFonts w:ascii="微软雅黑" w:hAnsi="微软雅黑" w:eastAsia="微软雅黑"/>
                <w:sz w:val="17"/>
              </w:rPr>
              <w:t>Economic Order Quantity（经济订购量）= √(2DS/H)</w:t>
            </w:r>
          </w:p>
        </w:tc>
        <w:tc>
          <w:tcPr>
            <w:tcW w:w="3685" w:type="dxa"/>
          </w:tcPr>
          <w:p w14:paraId="2A87CC23">
            <w:r>
              <w:rPr>
                <w:rFonts w:ascii="微软雅黑" w:hAnsi="微软雅黑" w:eastAsia="微软雅黑"/>
                <w:sz w:val="17"/>
              </w:rPr>
              <w:t>单次最优采购批量——平衡订购成本和持有成本</w:t>
            </w:r>
          </w:p>
        </w:tc>
      </w:tr>
      <w:tr w14:paraId="6CD1C9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666E8F57">
            <w:r>
              <w:rPr>
                <w:rFonts w:ascii="微软雅黑" w:hAnsi="微软雅黑" w:eastAsia="微软雅黑"/>
                <w:sz w:val="17"/>
              </w:rPr>
              <w:t>SLA</w:t>
            </w:r>
          </w:p>
        </w:tc>
        <w:tc>
          <w:tcPr>
            <w:tcW w:w="3685" w:type="dxa"/>
          </w:tcPr>
          <w:p w14:paraId="4B997617">
            <w:r>
              <w:rPr>
                <w:rFonts w:ascii="微软雅黑" w:hAnsi="微软雅黑" w:eastAsia="微软雅黑"/>
                <w:sz w:val="17"/>
              </w:rPr>
              <w:t>Service Level Agreement（服务水平协议）</w:t>
            </w:r>
          </w:p>
        </w:tc>
        <w:tc>
          <w:tcPr>
            <w:tcW w:w="3685" w:type="dxa"/>
          </w:tcPr>
          <w:p w14:paraId="5A4F01C6">
            <w:r>
              <w:rPr>
                <w:rFonts w:ascii="微软雅黑" w:hAnsi="微软雅黑" w:eastAsia="微软雅黑"/>
                <w:sz w:val="17"/>
              </w:rPr>
              <w:t>工单完成的时限管理——超时自动升级</w:t>
            </w:r>
          </w:p>
        </w:tc>
      </w:tr>
      <w:tr w14:paraId="18FC14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398FE6E">
            <w:r>
              <w:rPr>
                <w:rFonts w:ascii="微软雅黑" w:hAnsi="微软雅黑" w:eastAsia="微软雅黑"/>
                <w:sz w:val="17"/>
              </w:rPr>
              <w:t>P1/P2/P3</w:t>
            </w:r>
          </w:p>
        </w:tc>
        <w:tc>
          <w:tcPr>
            <w:tcW w:w="3685" w:type="dxa"/>
          </w:tcPr>
          <w:p w14:paraId="6B0237A0">
            <w:r>
              <w:rPr>
                <w:rFonts w:ascii="微软雅黑" w:hAnsi="微软雅黑" w:eastAsia="微软雅黑"/>
                <w:sz w:val="17"/>
              </w:rPr>
              <w:t>Priority 1/2/3（三级优先级）</w:t>
            </w:r>
          </w:p>
        </w:tc>
        <w:tc>
          <w:tcPr>
            <w:tcW w:w="3685" w:type="dxa"/>
          </w:tcPr>
          <w:p w14:paraId="0E079E9A">
            <w:r>
              <w:rPr>
                <w:rFonts w:ascii="微软雅黑" w:hAnsi="微软雅黑" w:eastAsia="微软雅黑"/>
                <w:sz w:val="17"/>
              </w:rPr>
              <w:t>工单紧急程度标注——P1需立即处理</w:t>
            </w:r>
          </w:p>
        </w:tc>
      </w:tr>
      <w:tr w14:paraId="433286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C0D7445">
            <w:r>
              <w:rPr>
                <w:rFonts w:ascii="微软雅黑" w:hAnsi="微软雅黑" w:eastAsia="微软雅黑"/>
                <w:sz w:val="17"/>
              </w:rPr>
              <w:t>MCP</w:t>
            </w:r>
          </w:p>
        </w:tc>
        <w:tc>
          <w:tcPr>
            <w:tcW w:w="3685" w:type="dxa"/>
          </w:tcPr>
          <w:p w14:paraId="59CAE940">
            <w:r>
              <w:rPr>
                <w:rFonts w:ascii="微软雅黑" w:hAnsi="微软雅黑" w:eastAsia="微软雅黑"/>
                <w:sz w:val="17"/>
              </w:rPr>
              <w:t>Model Context Protocol（模型上下文协议）</w:t>
            </w:r>
          </w:p>
        </w:tc>
        <w:tc>
          <w:tcPr>
            <w:tcW w:w="3685" w:type="dxa"/>
          </w:tcPr>
          <w:p w14:paraId="363BA4F5">
            <w:r>
              <w:rPr>
                <w:rFonts w:ascii="微软雅黑" w:hAnsi="微软雅黑" w:eastAsia="微软雅黑"/>
                <w:sz w:val="17"/>
              </w:rPr>
              <w:t>AI助手调用外部工具的标准化协议——27个注册工具</w:t>
            </w:r>
          </w:p>
        </w:tc>
      </w:tr>
      <w:tr w14:paraId="4586B8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CFFFA7E">
            <w:r>
              <w:rPr>
                <w:rFonts w:ascii="微软雅黑" w:hAnsi="微软雅黑" w:eastAsia="微软雅黑"/>
                <w:sz w:val="17"/>
              </w:rPr>
              <w:t>Pareto前沿</w:t>
            </w:r>
          </w:p>
        </w:tc>
        <w:tc>
          <w:tcPr>
            <w:tcW w:w="3685" w:type="dxa"/>
          </w:tcPr>
          <w:p w14:paraId="34B98027">
            <w:r>
              <w:rPr>
                <w:rFonts w:ascii="微软雅黑" w:hAnsi="微软雅黑" w:eastAsia="微软雅黑"/>
                <w:sz w:val="17"/>
              </w:rPr>
              <w:t>多目标优化中无法在不损害其他目标的前提下继续改进的解集合</w:t>
            </w:r>
          </w:p>
        </w:tc>
        <w:tc>
          <w:tcPr>
            <w:tcW w:w="3685" w:type="dxa"/>
          </w:tcPr>
          <w:p w14:paraId="1B9AC549">
            <w:r>
              <w:rPr>
                <w:rFonts w:ascii="微软雅黑" w:hAnsi="微软雅黑" w:eastAsia="微软雅黑"/>
                <w:sz w:val="17"/>
              </w:rPr>
              <w:t>成本-停机时间-质量风险的三维最优边界</w:t>
            </w:r>
          </w:p>
        </w:tc>
      </w:tr>
      <w:tr w14:paraId="0EDEAD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718A0D5">
            <w:r>
              <w:rPr>
                <w:rFonts w:ascii="微软雅黑" w:hAnsi="微软雅黑" w:eastAsia="微软雅黑"/>
                <w:sz w:val="17"/>
              </w:rPr>
              <w:t>CV%</w:t>
            </w:r>
          </w:p>
        </w:tc>
        <w:tc>
          <w:tcPr>
            <w:tcW w:w="3685" w:type="dxa"/>
          </w:tcPr>
          <w:p w14:paraId="23D86C5B">
            <w:r>
              <w:rPr>
                <w:rFonts w:ascii="微软雅黑" w:hAnsi="微软雅黑" w:eastAsia="微软雅黑"/>
                <w:sz w:val="17"/>
              </w:rPr>
              <w:t>Coefficient of Variation（变异系数）= σ/μ × 100%</w:t>
            </w:r>
          </w:p>
        </w:tc>
        <w:tc>
          <w:tcPr>
            <w:tcW w:w="3685" w:type="dxa"/>
          </w:tcPr>
          <w:p w14:paraId="140956C1">
            <w:r>
              <w:rPr>
                <w:rFonts w:ascii="微软雅黑" w:hAnsi="微软雅黑" w:eastAsia="微软雅黑"/>
                <w:sz w:val="17"/>
              </w:rPr>
              <w:t>传感器参数不稳定性度量——反映设备运转的稳定性</w:t>
            </w:r>
          </w:p>
        </w:tc>
      </w:tr>
      <w:tr w14:paraId="030199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C2E2625">
            <w:r>
              <w:rPr>
                <w:rFonts w:ascii="微软雅黑" w:hAnsi="微软雅黑" w:eastAsia="微软雅黑"/>
                <w:sz w:val="17"/>
              </w:rPr>
              <w:t>RUL</w:t>
            </w:r>
          </w:p>
        </w:tc>
        <w:tc>
          <w:tcPr>
            <w:tcW w:w="3685" w:type="dxa"/>
          </w:tcPr>
          <w:p w14:paraId="226302CB">
            <w:r>
              <w:rPr>
                <w:rFonts w:ascii="微软雅黑" w:hAnsi="微软雅黑" w:eastAsia="微软雅黑"/>
                <w:sz w:val="17"/>
              </w:rPr>
              <w:t>Remaining Useful Life（剩余可用寿命），单位天</w:t>
            </w:r>
          </w:p>
        </w:tc>
        <w:tc>
          <w:tcPr>
            <w:tcW w:w="3685" w:type="dxa"/>
          </w:tcPr>
          <w:p w14:paraId="4414FD65">
            <w:r>
              <w:rPr>
                <w:rFonts w:ascii="微软雅黑" w:hAnsi="微软雅黑" w:eastAsia="微软雅黑"/>
                <w:sz w:val="17"/>
              </w:rPr>
              <w:t>设备还能正常运行多少天——基于退化趋势的Weibull估计</w:t>
            </w:r>
          </w:p>
        </w:tc>
      </w:tr>
      <w:tr w14:paraId="4D0C13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17" w:type="dxa"/>
          </w:tcPr>
          <w:p w14:paraId="225D3032">
            <w:r>
              <w:rPr>
                <w:rFonts w:ascii="微软雅黑" w:hAnsi="微软雅黑" w:eastAsia="微软雅黑"/>
                <w:sz w:val="17"/>
              </w:rPr>
              <w:t>Wilson 95% CI</w:t>
            </w:r>
          </w:p>
        </w:tc>
        <w:tc>
          <w:tcPr>
            <w:tcW w:w="3685" w:type="dxa"/>
          </w:tcPr>
          <w:p w14:paraId="23FC305B">
            <w:r>
              <w:rPr>
                <w:rFonts w:ascii="微软雅黑" w:hAnsi="微软雅黑" w:eastAsia="微软雅黑"/>
                <w:sz w:val="17"/>
              </w:rPr>
              <w:t>Wilson Score置信区间——对小样本比例更准确的区间估计</w:t>
            </w:r>
          </w:p>
        </w:tc>
        <w:tc>
          <w:tcPr>
            <w:tcW w:w="3685" w:type="dxa"/>
          </w:tcPr>
          <w:p w14:paraId="03FFACB1">
            <w:r>
              <w:rPr>
                <w:rFonts w:ascii="微软雅黑" w:hAnsi="微软雅黑" w:eastAsia="微软雅黑"/>
                <w:sz w:val="17"/>
              </w:rPr>
              <w:t>桑基图中的条件概率标注——避免小样本误导</w:t>
            </w:r>
          </w:p>
        </w:tc>
      </w:tr>
    </w:tbl>
    <w:p w14:paraId="39518D7F"/>
    <w:p w14:paraId="04EB3A1D">
      <w:r>
        <w:br w:type="page"/>
      </w:r>
    </w:p>
    <w:p w14:paraId="32C6338D">
      <w:pPr>
        <w:pStyle w:val="3"/>
      </w:pPr>
      <w:bookmarkStart w:id="99" w:name="_Toc19624"/>
      <w:r>
        <w:t>附录E：颜色编码参考</w:t>
      </w:r>
      <w:bookmarkEnd w:id="99"/>
    </w:p>
    <w:p w14:paraId="1D2E80AC">
      <w:r>
        <w:rPr>
          <w:rFonts w:ascii="微软雅黑" w:hAnsi="微软雅黑" w:eastAsia="微软雅黑"/>
          <w:b w:val="0"/>
          <w:sz w:val="20"/>
        </w:rPr>
        <w:t>平台所有图表和组件使用统一的颜色语义编码。以下为跨页面的颜色编码标准。</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48"/>
        <w:gridCol w:w="1924"/>
        <w:gridCol w:w="2066"/>
        <w:gridCol w:w="3984"/>
      </w:tblGrid>
      <w:tr w14:paraId="307EF4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shd w:val="clear" w:color="auto" w:fill="1A1A2E"/>
          </w:tcPr>
          <w:p w14:paraId="6FF44B08">
            <w:pPr>
              <w:jc w:val="center"/>
            </w:pPr>
            <w:r>
              <w:rPr>
                <w:rFonts w:ascii="微软雅黑" w:hAnsi="微软雅黑" w:eastAsia="微软雅黑"/>
                <w:b/>
                <w:color w:val="FFFFFF"/>
                <w:sz w:val="17"/>
              </w:rPr>
              <w:t>语义色</w:t>
            </w:r>
          </w:p>
        </w:tc>
        <w:tc>
          <w:tcPr>
            <w:tcW w:w="1984" w:type="dxa"/>
            <w:shd w:val="clear" w:color="auto" w:fill="1A1A2E"/>
          </w:tcPr>
          <w:p w14:paraId="053901B3">
            <w:pPr>
              <w:jc w:val="center"/>
            </w:pPr>
            <w:r>
              <w:rPr>
                <w:rFonts w:ascii="微软雅黑" w:hAnsi="微软雅黑" w:eastAsia="微软雅黑"/>
                <w:b/>
                <w:color w:val="FFFFFF"/>
                <w:sz w:val="17"/>
              </w:rPr>
              <w:t>CSS变量名</w:t>
            </w:r>
          </w:p>
        </w:tc>
        <w:tc>
          <w:tcPr>
            <w:tcW w:w="1417" w:type="dxa"/>
            <w:shd w:val="clear" w:color="auto" w:fill="1A1A2E"/>
          </w:tcPr>
          <w:p w14:paraId="30C11C74">
            <w:pPr>
              <w:jc w:val="center"/>
            </w:pPr>
            <w:r>
              <w:rPr>
                <w:rFonts w:ascii="微软雅黑" w:hAnsi="微软雅黑" w:eastAsia="微软雅黑"/>
                <w:b/>
                <w:color w:val="FFFFFF"/>
                <w:sz w:val="17"/>
              </w:rPr>
              <w:t>十六进制</w:t>
            </w:r>
          </w:p>
        </w:tc>
        <w:tc>
          <w:tcPr>
            <w:tcW w:w="4252" w:type="dxa"/>
            <w:shd w:val="clear" w:color="auto" w:fill="1A1A2E"/>
          </w:tcPr>
          <w:p w14:paraId="3E25979A">
            <w:pPr>
              <w:jc w:val="center"/>
            </w:pPr>
            <w:r>
              <w:rPr>
                <w:rFonts w:ascii="微软雅黑" w:hAnsi="微软雅黑" w:eastAsia="微软雅黑"/>
                <w:b/>
                <w:color w:val="FFFFFF"/>
                <w:sz w:val="17"/>
              </w:rPr>
              <w:t>使用含义</w:t>
            </w:r>
          </w:p>
        </w:tc>
      </w:tr>
      <w:tr w14:paraId="526EC2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E72A225">
            <w:r>
              <w:rPr>
                <w:rFonts w:ascii="微软雅黑" w:hAnsi="微软雅黑" w:eastAsia="微软雅黑"/>
                <w:sz w:val="17"/>
              </w:rPr>
              <w:t>Primary Cyan</w:t>
            </w:r>
          </w:p>
        </w:tc>
        <w:tc>
          <w:tcPr>
            <w:tcW w:w="1984" w:type="dxa"/>
          </w:tcPr>
          <w:p w14:paraId="2AAA6001">
            <w:r>
              <w:rPr>
                <w:rFonts w:ascii="微软雅黑" w:hAnsi="微软雅黑" w:eastAsia="微软雅黑"/>
                <w:sz w:val="17"/>
              </w:rPr>
              <w:t>accent-cyan</w:t>
            </w:r>
          </w:p>
        </w:tc>
        <w:tc>
          <w:tcPr>
            <w:tcW w:w="1417" w:type="dxa"/>
          </w:tcPr>
          <w:p w14:paraId="57E869F8">
            <w:r>
              <w:rPr>
                <w:rFonts w:ascii="微软雅黑" w:hAnsi="微软雅黑" w:eastAsia="微软雅黑"/>
                <w:sz w:val="17"/>
              </w:rPr>
              <w:t>#66d9c8</w:t>
            </w:r>
          </w:p>
        </w:tc>
        <w:tc>
          <w:tcPr>
            <w:tcW w:w="4252" w:type="dxa"/>
          </w:tcPr>
          <w:p w14:paraId="4B2A901E">
            <w:r>
              <w:rPr>
                <w:rFonts w:ascii="微软雅黑" w:hAnsi="微软雅黑" w:eastAsia="微软雅黑"/>
                <w:sz w:val="17"/>
              </w:rPr>
              <w:t>主色调——激活状态、当前选中、图表系列1、正常/健康标识</w:t>
            </w:r>
          </w:p>
        </w:tc>
      </w:tr>
      <w:tr w14:paraId="7316CC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7113481">
            <w:r>
              <w:rPr>
                <w:rFonts w:ascii="微软雅黑" w:hAnsi="微软雅黑" w:eastAsia="微软雅黑"/>
                <w:sz w:val="17"/>
              </w:rPr>
              <w:t>Amber/Warning</w:t>
            </w:r>
          </w:p>
        </w:tc>
        <w:tc>
          <w:tcPr>
            <w:tcW w:w="1984" w:type="dxa"/>
          </w:tcPr>
          <w:p w14:paraId="28318CF6">
            <w:r>
              <w:rPr>
                <w:rFonts w:ascii="微软雅黑" w:hAnsi="微软雅黑" w:eastAsia="微软雅黑"/>
                <w:sz w:val="17"/>
              </w:rPr>
              <w:t>accent-amber</w:t>
            </w:r>
          </w:p>
        </w:tc>
        <w:tc>
          <w:tcPr>
            <w:tcW w:w="1417" w:type="dxa"/>
          </w:tcPr>
          <w:p w14:paraId="5BA73482">
            <w:r>
              <w:rPr>
                <w:rFonts w:ascii="微软雅黑" w:hAnsi="微软雅黑" w:eastAsia="微软雅黑"/>
                <w:sz w:val="17"/>
              </w:rPr>
              <w:t>#ffb340</w:t>
            </w:r>
          </w:p>
        </w:tc>
        <w:tc>
          <w:tcPr>
            <w:tcW w:w="4252" w:type="dxa"/>
          </w:tcPr>
          <w:p w14:paraId="0C54B9C4">
            <w:r>
              <w:rPr>
                <w:rFonts w:ascii="微软雅黑" w:hAnsi="微软雅黑" w:eastAsia="微软雅黑"/>
                <w:sz w:val="17"/>
              </w:rPr>
              <w:t>警告状态——P2优先级、图表系列2、库存不足、过渡状态</w:t>
            </w:r>
          </w:p>
        </w:tc>
      </w:tr>
      <w:tr w14:paraId="37C5E7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2C1EC790">
            <w:r>
              <w:rPr>
                <w:rFonts w:ascii="微软雅黑" w:hAnsi="微软雅黑" w:eastAsia="微软雅黑"/>
                <w:sz w:val="17"/>
              </w:rPr>
              <w:t>Red/Critical</w:t>
            </w:r>
          </w:p>
        </w:tc>
        <w:tc>
          <w:tcPr>
            <w:tcW w:w="1984" w:type="dxa"/>
          </w:tcPr>
          <w:p w14:paraId="38D23734">
            <w:r>
              <w:rPr>
                <w:rFonts w:ascii="微软雅黑" w:hAnsi="微软雅黑" w:eastAsia="微软雅黑"/>
                <w:sz w:val="17"/>
              </w:rPr>
              <w:t>accent-red</w:t>
            </w:r>
          </w:p>
        </w:tc>
        <w:tc>
          <w:tcPr>
            <w:tcW w:w="1417" w:type="dxa"/>
          </w:tcPr>
          <w:p w14:paraId="0B677522">
            <w:r>
              <w:rPr>
                <w:rFonts w:ascii="微软雅黑" w:hAnsi="微软雅黑" w:eastAsia="微软雅黑"/>
                <w:sz w:val="17"/>
              </w:rPr>
              <w:t>#ff453a</w:t>
            </w:r>
          </w:p>
        </w:tc>
        <w:tc>
          <w:tcPr>
            <w:tcW w:w="4252" w:type="dxa"/>
          </w:tcPr>
          <w:p w14:paraId="7D0B7034">
            <w:r>
              <w:rPr>
                <w:rFonts w:ascii="微软雅黑" w:hAnsi="微软雅黑" w:eastAsia="微软雅黑"/>
                <w:sz w:val="17"/>
              </w:rPr>
              <w:t>危险状态——P1优先级、健康评分&lt;40、告警ALARM、删除操作</w:t>
            </w:r>
          </w:p>
        </w:tc>
      </w:tr>
      <w:tr w14:paraId="34DFA4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462687B">
            <w:r>
              <w:rPr>
                <w:rFonts w:ascii="微软雅黑" w:hAnsi="微软雅黑" w:eastAsia="微软雅黑"/>
                <w:sz w:val="17"/>
              </w:rPr>
              <w:t>Green/Success</w:t>
            </w:r>
          </w:p>
        </w:tc>
        <w:tc>
          <w:tcPr>
            <w:tcW w:w="1984" w:type="dxa"/>
          </w:tcPr>
          <w:p w14:paraId="0F1FAACA">
            <w:r>
              <w:rPr>
                <w:rFonts w:ascii="微软雅黑" w:hAnsi="微软雅黑" w:eastAsia="微软雅黑"/>
                <w:sz w:val="17"/>
              </w:rPr>
              <w:t>accent-green</w:t>
            </w:r>
          </w:p>
        </w:tc>
        <w:tc>
          <w:tcPr>
            <w:tcW w:w="1417" w:type="dxa"/>
          </w:tcPr>
          <w:p w14:paraId="015CC49E">
            <w:r>
              <w:rPr>
                <w:rFonts w:ascii="微软雅黑" w:hAnsi="微软雅黑" w:eastAsia="微软雅黑"/>
                <w:sz w:val="17"/>
              </w:rPr>
              <w:t>#30d158</w:t>
            </w:r>
          </w:p>
        </w:tc>
        <w:tc>
          <w:tcPr>
            <w:tcW w:w="4252" w:type="dxa"/>
          </w:tcPr>
          <w:p w14:paraId="7B527A11">
            <w:r>
              <w:rPr>
                <w:rFonts w:ascii="微软雅黑" w:hAnsi="微软雅黑" w:eastAsia="微软雅黑"/>
                <w:sz w:val="17"/>
              </w:rPr>
              <w:t>成功/健康——健康评分≥85、已完成状态、节约效益、图表系列3</w:t>
            </w:r>
          </w:p>
        </w:tc>
      </w:tr>
      <w:tr w14:paraId="6E08A0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3FDD7966">
            <w:r>
              <w:rPr>
                <w:rFonts w:ascii="微软雅黑" w:hAnsi="微软雅黑" w:eastAsia="微软雅黑"/>
                <w:sz w:val="17"/>
              </w:rPr>
              <w:t>Blue/Info</w:t>
            </w:r>
          </w:p>
        </w:tc>
        <w:tc>
          <w:tcPr>
            <w:tcW w:w="1984" w:type="dxa"/>
          </w:tcPr>
          <w:p w14:paraId="2A1108E7">
            <w:r>
              <w:rPr>
                <w:rFonts w:ascii="微软雅黑" w:hAnsi="微软雅黑" w:eastAsia="微软雅黑"/>
                <w:sz w:val="17"/>
              </w:rPr>
              <w:t>accent-blue</w:t>
            </w:r>
          </w:p>
        </w:tc>
        <w:tc>
          <w:tcPr>
            <w:tcW w:w="1417" w:type="dxa"/>
          </w:tcPr>
          <w:p w14:paraId="3B1E235D">
            <w:r>
              <w:rPr>
                <w:rFonts w:ascii="微软雅黑" w:hAnsi="微软雅黑" w:eastAsia="微软雅黑"/>
                <w:sz w:val="17"/>
              </w:rPr>
              <w:t>#6db5f9</w:t>
            </w:r>
          </w:p>
        </w:tc>
        <w:tc>
          <w:tcPr>
            <w:tcW w:w="4252" w:type="dxa"/>
          </w:tcPr>
          <w:p w14:paraId="15E9AA8B">
            <w:r>
              <w:rPr>
                <w:rFonts w:ascii="微软雅黑" w:hAnsi="微软雅黑" w:eastAsia="微软雅黑"/>
                <w:sz w:val="17"/>
              </w:rPr>
              <w:t>信息——P3优先级、图表系列4、链接、正常运转</w:t>
            </w:r>
          </w:p>
        </w:tc>
      </w:tr>
      <w:tr w14:paraId="44FB65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55103FE3">
            <w:r>
              <w:rPr>
                <w:rFonts w:ascii="微软雅黑" w:hAnsi="微软雅黑" w:eastAsia="微软雅黑"/>
                <w:sz w:val="17"/>
              </w:rPr>
              <w:t>Purple/Developer</w:t>
            </w:r>
          </w:p>
        </w:tc>
        <w:tc>
          <w:tcPr>
            <w:tcW w:w="1984" w:type="dxa"/>
          </w:tcPr>
          <w:p w14:paraId="0BE605A3">
            <w:r>
              <w:rPr>
                <w:rFonts w:ascii="微软雅黑" w:hAnsi="微软雅黑" w:eastAsia="微软雅黑"/>
                <w:sz w:val="17"/>
              </w:rPr>
              <w:t>accent-purple</w:t>
            </w:r>
          </w:p>
        </w:tc>
        <w:tc>
          <w:tcPr>
            <w:tcW w:w="1417" w:type="dxa"/>
          </w:tcPr>
          <w:p w14:paraId="7E7E2CF3">
            <w:r>
              <w:rPr>
                <w:rFonts w:ascii="微软雅黑" w:hAnsi="微软雅黑" w:eastAsia="微软雅黑"/>
                <w:sz w:val="17"/>
              </w:rPr>
              <w:t>#bf5af2</w:t>
            </w:r>
          </w:p>
        </w:tc>
        <w:tc>
          <w:tcPr>
            <w:tcW w:w="4252" w:type="dxa"/>
          </w:tcPr>
          <w:p w14:paraId="2D5FD611">
            <w:r>
              <w:rPr>
                <w:rFonts w:ascii="微软雅黑" w:hAnsi="微软雅黑" w:eastAsia="微软雅黑"/>
                <w:sz w:val="17"/>
              </w:rPr>
              <w:t>开发者——RAG工具卡片、运筹优化、开发者角色标识</w:t>
            </w:r>
          </w:p>
        </w:tc>
      </w:tr>
      <w:tr w14:paraId="089853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7FDC3A4C">
            <w:r>
              <w:rPr>
                <w:rFonts w:ascii="微软雅黑" w:hAnsi="微软雅黑" w:eastAsia="微软雅黑"/>
                <w:sz w:val="17"/>
              </w:rPr>
              <w:t>Grey/Neutral</w:t>
            </w:r>
          </w:p>
        </w:tc>
        <w:tc>
          <w:tcPr>
            <w:tcW w:w="1984" w:type="dxa"/>
          </w:tcPr>
          <w:p w14:paraId="5A405BD6">
            <w:r>
              <w:rPr>
                <w:rFonts w:ascii="微软雅黑" w:hAnsi="微软雅黑" w:eastAsia="微软雅黑"/>
                <w:sz w:val="17"/>
              </w:rPr>
              <w:t>surface/glass</w:t>
            </w:r>
          </w:p>
        </w:tc>
        <w:tc>
          <w:tcPr>
            <w:tcW w:w="1417" w:type="dxa"/>
          </w:tcPr>
          <w:p w14:paraId="166AD6C9">
            <w:r>
              <w:rPr>
                <w:rFonts w:ascii="微软雅黑" w:hAnsi="微软雅黑" w:eastAsia="微软雅黑"/>
                <w:sz w:val="17"/>
              </w:rPr>
              <w:t>#1c1c1e / rgba(255,255,255,0.05)</w:t>
            </w:r>
          </w:p>
        </w:tc>
        <w:tc>
          <w:tcPr>
            <w:tcW w:w="4252" w:type="dxa"/>
          </w:tcPr>
          <w:p w14:paraId="0A887FD8">
            <w:r>
              <w:rPr>
                <w:rFonts w:ascii="微软雅黑" w:hAnsi="微软雅黑" w:eastAsia="微软雅黑"/>
                <w:sz w:val="17"/>
              </w:rPr>
              <w:t>背景、卡片、面板——iOS26玻璃态</w:t>
            </w:r>
          </w:p>
        </w:tc>
      </w:tr>
      <w:tr w14:paraId="0D28E0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17" w:type="dxa"/>
          </w:tcPr>
          <w:p w14:paraId="0B473362">
            <w:r>
              <w:rPr>
                <w:rFonts w:ascii="微软雅黑" w:hAnsi="微软雅黑" w:eastAsia="微软雅黑"/>
                <w:sz w:val="17"/>
              </w:rPr>
              <w:t>Health Gradient</w:t>
            </w:r>
          </w:p>
        </w:tc>
        <w:tc>
          <w:tcPr>
            <w:tcW w:w="1984" w:type="dxa"/>
          </w:tcPr>
          <w:p w14:paraId="2ACA948C">
            <w:r>
              <w:rPr>
                <w:rFonts w:ascii="微软雅黑" w:hAnsi="微软雅黑" w:eastAsia="微软雅黑"/>
                <w:sz w:val="17"/>
              </w:rPr>
              <w:t>—</w:t>
            </w:r>
          </w:p>
        </w:tc>
        <w:tc>
          <w:tcPr>
            <w:tcW w:w="1417" w:type="dxa"/>
          </w:tcPr>
          <w:p w14:paraId="5B71BD0E">
            <w:r>
              <w:rPr>
                <w:rFonts w:ascii="微软雅黑" w:hAnsi="微软雅黑" w:eastAsia="微软雅黑"/>
                <w:sz w:val="17"/>
              </w:rPr>
              <w:t>绿→浅绿→琥珀→橙→红</w:t>
            </w:r>
          </w:p>
        </w:tc>
        <w:tc>
          <w:tcPr>
            <w:tcW w:w="4252" w:type="dxa"/>
          </w:tcPr>
          <w:p w14:paraId="00991A43">
            <w:r>
              <w:rPr>
                <w:rFonts w:ascii="微软雅黑" w:hAnsi="微软雅黑" w:eastAsia="微软雅黑"/>
                <w:sz w:val="17"/>
              </w:rPr>
              <w:t>健康评分0-100的五级映射: ≥85绿, 70-84浅绿, 55-69琥珀, 40-54橙, &lt;40红</w:t>
            </w:r>
          </w:p>
        </w:tc>
      </w:tr>
    </w:tbl>
    <w:p w14:paraId="0D440AFB"/>
    <w:sectPr>
      <w:footerReference r:id="rId6" w:type="default"/>
      <w:pgSz w:w="12240" w:h="15840"/>
      <w:pgMar w:top="1134" w:right="1417" w:bottom="1134" w:left="141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3CCDF">
    <w:pPr>
      <w:pStyle w:val="24"/>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DF5F2B">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6</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8DF5F2B">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6</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A3566">
    <w:pPr>
      <w:pStyle w:val="25"/>
      <w:rPr>
        <w:rFonts w:hint="default" w:eastAsia="微软雅黑"/>
        <w:sz w:val="21"/>
        <w:szCs w:val="24"/>
        <w:lang w:val="en-US" w:eastAsia="zh-CN"/>
      </w:rPr>
    </w:pPr>
    <w:r>
      <w:rPr>
        <w:rFonts w:hint="eastAsia"/>
        <w:sz w:val="21"/>
        <w:szCs w:val="24"/>
        <w:lang w:val="en-US" w:eastAsia="zh-CN"/>
      </w:rPr>
      <w:t>华南师范大学-对对队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3235D8"/>
    <w:rsid w:val="42CF198E"/>
    <w:rsid w:val="58D02CDC"/>
    <w:rsid w:val="680E34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24" w:lineRule="auto"/>
    </w:pPr>
    <w:rPr>
      <w:rFonts w:ascii="微软雅黑" w:hAnsi="微软雅黑" w:eastAsia="微软雅黑" w:cstheme="minorBidi"/>
      <w:sz w:val="20"/>
      <w:szCs w:val="22"/>
      <w:lang w:val="en-US" w:eastAsia="en-US" w:bidi="ar-SA"/>
    </w:rPr>
  </w:style>
  <w:style w:type="paragraph" w:styleId="3">
    <w:name w:val="heading 1"/>
    <w:basedOn w:val="1"/>
    <w:next w:val="1"/>
    <w:link w:val="140"/>
    <w:qFormat/>
    <w:uiPriority w:val="9"/>
    <w:pPr>
      <w:keepNext/>
      <w:keepLines/>
      <w:spacing w:before="720" w:after="360"/>
      <w:outlineLvl w:val="0"/>
    </w:pPr>
    <w:rPr>
      <w:rFonts w:asciiTheme="majorHAnsi" w:hAnsiTheme="majorHAnsi" w:eastAsiaTheme="majorEastAsia" w:cstheme="majorBidi"/>
      <w:b/>
      <w:bCs/>
      <w:color w:val="1A1A2E"/>
      <w:sz w:val="44"/>
      <w:szCs w:val="28"/>
    </w:rPr>
  </w:style>
  <w:style w:type="paragraph" w:styleId="4">
    <w:name w:val="heading 2"/>
    <w:basedOn w:val="1"/>
    <w:next w:val="1"/>
    <w:link w:val="141"/>
    <w:unhideWhenUsed/>
    <w:qFormat/>
    <w:uiPriority w:val="9"/>
    <w:pPr>
      <w:keepNext/>
      <w:keepLines/>
      <w:spacing w:before="480" w:after="200"/>
      <w:outlineLvl w:val="1"/>
    </w:pPr>
    <w:rPr>
      <w:rFonts w:asciiTheme="majorHAnsi" w:hAnsiTheme="majorHAnsi" w:eastAsiaTheme="majorEastAsia" w:cstheme="majorBidi"/>
      <w:b/>
      <w:bCs/>
      <w:color w:val="1A1A2E"/>
      <w:sz w:val="30"/>
      <w:szCs w:val="26"/>
    </w:rPr>
  </w:style>
  <w:style w:type="paragraph" w:styleId="5">
    <w:name w:val="heading 3"/>
    <w:basedOn w:val="1"/>
    <w:next w:val="1"/>
    <w:link w:val="142"/>
    <w:unhideWhenUsed/>
    <w:qFormat/>
    <w:uiPriority w:val="9"/>
    <w:pPr>
      <w:keepNext/>
      <w:keepLines/>
      <w:spacing w:before="320" w:after="120"/>
      <w:outlineLvl w:val="2"/>
    </w:pPr>
    <w:rPr>
      <w:rFonts w:asciiTheme="majorHAnsi" w:hAnsiTheme="majorHAnsi" w:eastAsiaTheme="majorEastAsia" w:cstheme="majorBidi"/>
      <w:b/>
      <w:bCs/>
      <w:color w:val="1A1A2E"/>
      <w:sz w:val="24"/>
    </w:rPr>
  </w:style>
  <w:style w:type="paragraph" w:styleId="6">
    <w:name w:val="heading 4"/>
    <w:basedOn w:val="1"/>
    <w:next w:val="1"/>
    <w:link w:val="152"/>
    <w:semiHidden/>
    <w:unhideWhenUsed/>
    <w:qFormat/>
    <w:uiPriority w:val="9"/>
    <w:pPr>
      <w:keepNext/>
      <w:keepLines/>
      <w:spacing w:before="240" w:after="80"/>
      <w:outlineLvl w:val="3"/>
    </w:pPr>
    <w:rPr>
      <w:rFonts w:asciiTheme="majorHAnsi" w:hAnsiTheme="majorHAnsi" w:eastAsiaTheme="majorEastAsia" w:cstheme="majorBidi"/>
      <w:b/>
      <w:bCs/>
      <w:i/>
      <w:iCs/>
      <w:color w:val="1A1A2E"/>
      <w:sz w:val="22"/>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90</Pages>
  <Words>840</Words>
  <Characters>1303</Characters>
  <Lines>0</Lines>
  <Paragraphs>0</Paragraphs>
  <TotalTime>0</TotalTime>
  <ScaleCrop>false</ScaleCrop>
  <LinksUpToDate>false</LinksUpToDate>
  <CharactersWithSpaces>1456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秦愉哲</cp:lastModifiedBy>
  <dcterms:modified xsi:type="dcterms:W3CDTF">2026-06-15T10:40:51Z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eyJoZGlkIjoiMzg4NTE5Y2U0NjM3ZjQ3NWJkMTBkZTRkZjJkNTNiZmMiLCJ1c2VySWQiOiIxNjg2OTk0ODUzIn0=</vt:lpwstr>
  </property>
  <property fmtid="{D5CDD505-2E9C-101B-9397-08002B2CF9AE}" pid="3" name="KSOProductBuildVer">
    <vt:lpwstr>2052-12.1.0.24034</vt:lpwstr>
  </property>
  <property fmtid="{D5CDD505-2E9C-101B-9397-08002B2CF9AE}" pid="4" name="ICV">
    <vt:lpwstr>14DF7B05DB1346F6B54B94FC15132101_12</vt:lpwstr>
  </property>
</Properties>
</file>