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4D3FE" w14:textId="76ABAAEE" w:rsidR="006369A0" w:rsidRDefault="006369A0" w:rsidP="00EB0EAD">
      <w:pPr>
        <w:spacing w:after="0" w:line="240" w:lineRule="auto"/>
        <w:jc w:val="center"/>
        <w:rPr>
          <w:rFonts w:ascii="Verdana" w:hAnsi="Verdana"/>
          <w:b/>
          <w:color w:val="000000" w:themeColor="text1"/>
          <w:sz w:val="26"/>
          <w:szCs w:val="26"/>
        </w:rPr>
      </w:pPr>
      <w:r w:rsidRPr="003F4FC9">
        <w:rPr>
          <w:rFonts w:ascii="Verdana" w:hAnsi="Verdana"/>
          <w:b/>
          <w:color w:val="000000" w:themeColor="text1"/>
          <w:sz w:val="26"/>
          <w:szCs w:val="26"/>
        </w:rPr>
        <w:t xml:space="preserve">Pearson International </w:t>
      </w:r>
      <w:r w:rsidR="004D756A">
        <w:rPr>
          <w:rFonts w:ascii="Verdana" w:hAnsi="Verdana"/>
          <w:b/>
          <w:color w:val="000000" w:themeColor="text1"/>
          <w:sz w:val="26"/>
          <w:szCs w:val="26"/>
        </w:rPr>
        <w:t>GCSE</w:t>
      </w:r>
      <w:r w:rsidRPr="003F4FC9">
        <w:rPr>
          <w:rFonts w:ascii="Verdana" w:hAnsi="Verdana"/>
          <w:b/>
          <w:color w:val="000000" w:themeColor="text1"/>
          <w:sz w:val="26"/>
          <w:szCs w:val="26"/>
        </w:rPr>
        <w:t xml:space="preserve"> in Information Technology</w:t>
      </w:r>
      <w:r w:rsidR="003C6287">
        <w:rPr>
          <w:rFonts w:ascii="Verdana" w:hAnsi="Verdana"/>
          <w:b/>
          <w:color w:val="000000" w:themeColor="text1"/>
          <w:sz w:val="26"/>
          <w:szCs w:val="26"/>
        </w:rPr>
        <w:t xml:space="preserve"> (4IT1/02)</w:t>
      </w:r>
    </w:p>
    <w:p w14:paraId="3D443AC4" w14:textId="77777777" w:rsidR="0068705C" w:rsidRPr="003F4FC9" w:rsidRDefault="0068705C" w:rsidP="00EB0EAD">
      <w:pPr>
        <w:spacing w:after="0" w:line="240" w:lineRule="auto"/>
        <w:jc w:val="center"/>
        <w:rPr>
          <w:rFonts w:ascii="Verdana" w:hAnsi="Verdana"/>
          <w:b/>
          <w:color w:val="000000" w:themeColor="text1"/>
          <w:sz w:val="26"/>
          <w:szCs w:val="26"/>
        </w:rPr>
      </w:pPr>
    </w:p>
    <w:p w14:paraId="7CF5A351" w14:textId="11D5A4EF" w:rsidR="00E620A9" w:rsidRDefault="00EB3997" w:rsidP="00EB0EAD">
      <w:pPr>
        <w:spacing w:after="0" w:line="240" w:lineRule="auto"/>
        <w:jc w:val="center"/>
        <w:rPr>
          <w:rFonts w:ascii="Verdana" w:hAnsi="Verdana" w:cs="Open Sans"/>
          <w:b/>
          <w:color w:val="000000" w:themeColor="text1"/>
          <w:sz w:val="24"/>
          <w:szCs w:val="24"/>
        </w:rPr>
      </w:pPr>
      <w:r>
        <w:rPr>
          <w:rFonts w:ascii="Verdana" w:hAnsi="Verdana" w:cs="Open Sans"/>
          <w:b/>
          <w:color w:val="000000" w:themeColor="text1"/>
          <w:sz w:val="24"/>
          <w:szCs w:val="24"/>
        </w:rPr>
        <w:t>E</w:t>
      </w:r>
      <w:r w:rsidR="004C6089" w:rsidRPr="003F4FC9">
        <w:rPr>
          <w:rFonts w:ascii="Verdana" w:hAnsi="Verdana" w:cs="Open Sans"/>
          <w:b/>
          <w:color w:val="000000" w:themeColor="text1"/>
          <w:sz w:val="24"/>
          <w:szCs w:val="24"/>
        </w:rPr>
        <w:t xml:space="preserve">vidence </w:t>
      </w:r>
      <w:r>
        <w:rPr>
          <w:rFonts w:ascii="Verdana" w:hAnsi="Verdana" w:cs="Open Sans"/>
          <w:b/>
          <w:color w:val="000000" w:themeColor="text1"/>
          <w:sz w:val="24"/>
          <w:szCs w:val="24"/>
        </w:rPr>
        <w:t>document</w:t>
      </w:r>
    </w:p>
    <w:p w14:paraId="7ADA7236" w14:textId="77777777" w:rsidR="0068705C" w:rsidRPr="003F4FC9" w:rsidRDefault="0068705C" w:rsidP="00EB0EAD">
      <w:pPr>
        <w:spacing w:after="0" w:line="240" w:lineRule="auto"/>
        <w:jc w:val="center"/>
        <w:rPr>
          <w:rFonts w:ascii="Verdana" w:hAnsi="Verdana" w:cs="Open Sans"/>
          <w:b/>
          <w:color w:val="000000" w:themeColor="text1"/>
          <w:sz w:val="24"/>
          <w:szCs w:val="24"/>
        </w:rPr>
      </w:pPr>
    </w:p>
    <w:p w14:paraId="768757C7" w14:textId="0D64446A" w:rsidR="00E620A9" w:rsidRPr="003F4FC9" w:rsidRDefault="00E620A9" w:rsidP="00EB0EAD">
      <w:pPr>
        <w:spacing w:after="0" w:line="240" w:lineRule="auto"/>
        <w:rPr>
          <w:rFonts w:ascii="Verdana" w:hAnsi="Verdana" w:cs="Open Sans"/>
          <w:color w:val="000000" w:themeColor="text1"/>
        </w:rPr>
      </w:pPr>
      <w:r w:rsidRPr="003F4FC9">
        <w:rPr>
          <w:rFonts w:ascii="Verdana" w:hAnsi="Verdana" w:cs="Open Sans"/>
          <w:color w:val="000000" w:themeColor="text1"/>
        </w:rPr>
        <w:t xml:space="preserve">This </w:t>
      </w:r>
      <w:r w:rsidR="00EB3997">
        <w:rPr>
          <w:rFonts w:ascii="Verdana" w:hAnsi="Verdana" w:cs="Open Sans"/>
          <w:color w:val="000000" w:themeColor="text1"/>
        </w:rPr>
        <w:t>document</w:t>
      </w:r>
      <w:r w:rsidRPr="003F4FC9">
        <w:rPr>
          <w:rFonts w:ascii="Verdana" w:hAnsi="Verdana" w:cs="Open Sans"/>
          <w:color w:val="000000" w:themeColor="text1"/>
        </w:rPr>
        <w:t xml:space="preserve"> is to be used with the</w:t>
      </w:r>
      <w:r w:rsidR="003C6287">
        <w:rPr>
          <w:rFonts w:ascii="Verdana" w:hAnsi="Verdana" w:cs="Open Sans"/>
          <w:color w:val="000000" w:themeColor="text1"/>
        </w:rPr>
        <w:t xml:space="preserve"> </w:t>
      </w:r>
      <w:r w:rsidR="00607A52">
        <w:rPr>
          <w:rFonts w:ascii="Verdana" w:hAnsi="Verdana" w:cs="Open Sans"/>
          <w:color w:val="000000" w:themeColor="text1"/>
        </w:rPr>
        <w:t>April</w:t>
      </w:r>
      <w:r w:rsidRPr="003F4FC9">
        <w:rPr>
          <w:rFonts w:ascii="Verdana" w:hAnsi="Verdana" w:cs="Open Sans"/>
          <w:color w:val="000000" w:themeColor="text1"/>
        </w:rPr>
        <w:t xml:space="preserve"> </w:t>
      </w:r>
      <w:r w:rsidR="00667AF4">
        <w:rPr>
          <w:rFonts w:ascii="Verdana" w:hAnsi="Verdana" w:cs="Open Sans"/>
          <w:color w:val="000000" w:themeColor="text1"/>
        </w:rPr>
        <w:t>20</w:t>
      </w:r>
      <w:r w:rsidR="00607A52">
        <w:rPr>
          <w:rFonts w:ascii="Verdana" w:hAnsi="Verdana" w:cs="Open Sans"/>
          <w:color w:val="000000" w:themeColor="text1"/>
        </w:rPr>
        <w:t>25</w:t>
      </w:r>
      <w:r w:rsidR="0075200C">
        <w:rPr>
          <w:rFonts w:ascii="Verdana" w:hAnsi="Verdana" w:cs="Open Sans"/>
          <w:color w:val="000000" w:themeColor="text1"/>
        </w:rPr>
        <w:t xml:space="preserve"> </w:t>
      </w:r>
      <w:r w:rsidRPr="003F4FC9">
        <w:rPr>
          <w:rFonts w:ascii="Verdana" w:hAnsi="Verdana" w:cs="Open Sans"/>
          <w:color w:val="000000" w:themeColor="text1"/>
        </w:rPr>
        <w:t>question paper</w:t>
      </w:r>
      <w:r w:rsidR="00EB041A" w:rsidRPr="003F4FC9">
        <w:rPr>
          <w:rFonts w:ascii="Verdana" w:hAnsi="Verdana" w:cs="Open Sans"/>
          <w:color w:val="000000" w:themeColor="text1"/>
        </w:rPr>
        <w:t>.</w:t>
      </w:r>
      <w:r w:rsidR="00601A2C" w:rsidRPr="003F4FC9">
        <w:rPr>
          <w:rFonts w:ascii="Verdana" w:hAnsi="Verdana" w:cs="Open Sans"/>
          <w:color w:val="000000" w:themeColor="text1"/>
        </w:rPr>
        <w:br/>
      </w:r>
    </w:p>
    <w:tbl>
      <w:tblPr>
        <w:tblW w:w="52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23"/>
        <w:gridCol w:w="4322"/>
      </w:tblGrid>
      <w:tr w:rsidR="00B870D6" w:rsidRPr="003F4FC9" w14:paraId="0C9ED537" w14:textId="77777777" w:rsidTr="00A47BE4">
        <w:trPr>
          <w:trHeight w:val="452"/>
        </w:trPr>
        <w:tc>
          <w:tcPr>
            <w:tcW w:w="2712" w:type="pct"/>
          </w:tcPr>
          <w:p w14:paraId="0C52D0BB" w14:textId="77777777" w:rsidR="000160CD" w:rsidRDefault="000160CD" w:rsidP="00EB0EAD">
            <w:pPr>
              <w:pStyle w:val="text"/>
              <w:spacing w:before="0" w:after="0" w:line="240" w:lineRule="auto"/>
              <w:rPr>
                <w:b/>
                <w:color w:val="000000" w:themeColor="text1"/>
                <w:sz w:val="22"/>
                <w:szCs w:val="22"/>
              </w:rPr>
            </w:pPr>
            <w:r w:rsidRPr="003F4FC9">
              <w:rPr>
                <w:b/>
                <w:color w:val="000000" w:themeColor="text1"/>
                <w:sz w:val="22"/>
                <w:szCs w:val="22"/>
              </w:rPr>
              <w:t xml:space="preserve">Centre name: </w:t>
            </w:r>
          </w:p>
          <w:p w14:paraId="0834AD51" w14:textId="748DA8CD" w:rsidR="0068705C" w:rsidRDefault="00295391" w:rsidP="00EB0EAD">
            <w:pPr>
              <w:pStyle w:val="text"/>
              <w:spacing w:before="0" w:after="0" w:line="240" w:lineRule="auto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HELIX INTERNATIONAL SCHOOL</w:t>
            </w:r>
          </w:p>
          <w:p w14:paraId="38B1BA63" w14:textId="601E5F23" w:rsidR="0068705C" w:rsidRPr="0068705C" w:rsidRDefault="0068705C" w:rsidP="00EB0EAD">
            <w:pPr>
              <w:pStyle w:val="text"/>
              <w:spacing w:before="0" w:after="0" w:line="240" w:lineRule="auto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288" w:type="pct"/>
          </w:tcPr>
          <w:p w14:paraId="11A7E378" w14:textId="6BFC6AE8" w:rsidR="000160CD" w:rsidRPr="003F4FC9" w:rsidRDefault="000160CD" w:rsidP="00EB0EAD">
            <w:pPr>
              <w:pStyle w:val="text"/>
              <w:spacing w:before="0" w:after="0" w:line="240" w:lineRule="auto"/>
              <w:rPr>
                <w:b/>
                <w:color w:val="000000" w:themeColor="text1"/>
                <w:sz w:val="22"/>
                <w:szCs w:val="22"/>
              </w:rPr>
            </w:pPr>
            <w:r w:rsidRPr="003F4FC9">
              <w:rPr>
                <w:b/>
                <w:color w:val="000000" w:themeColor="text1"/>
                <w:sz w:val="22"/>
                <w:szCs w:val="22"/>
              </w:rPr>
              <w:t xml:space="preserve">Centre number: </w:t>
            </w:r>
            <w:r w:rsidR="00295391">
              <w:rPr>
                <w:b/>
                <w:color w:val="000000" w:themeColor="text1"/>
                <w:sz w:val="22"/>
                <w:szCs w:val="22"/>
              </w:rPr>
              <w:t>94981</w:t>
            </w:r>
          </w:p>
          <w:p w14:paraId="15482ACE" w14:textId="34BB5490" w:rsidR="00DB309A" w:rsidRPr="003F4FC9" w:rsidRDefault="00DB309A" w:rsidP="00EB0EAD">
            <w:pPr>
              <w:pStyle w:val="text"/>
              <w:spacing w:before="0" w:after="0" w:line="240" w:lineRule="auto"/>
              <w:rPr>
                <w:b/>
                <w:color w:val="000000" w:themeColor="text1"/>
                <w:sz w:val="22"/>
                <w:szCs w:val="22"/>
              </w:rPr>
            </w:pPr>
          </w:p>
        </w:tc>
      </w:tr>
      <w:tr w:rsidR="000160CD" w:rsidRPr="003F4FC9" w14:paraId="56F5EC70" w14:textId="77777777" w:rsidTr="00A47BE4">
        <w:trPr>
          <w:trHeight w:val="800"/>
        </w:trPr>
        <w:tc>
          <w:tcPr>
            <w:tcW w:w="2712" w:type="pct"/>
            <w:tcBorders>
              <w:bottom w:val="single" w:sz="4" w:space="0" w:color="auto"/>
            </w:tcBorders>
          </w:tcPr>
          <w:p w14:paraId="24454660" w14:textId="591BA910" w:rsidR="000160CD" w:rsidRPr="0068705C" w:rsidRDefault="000160CD" w:rsidP="00EB0EAD">
            <w:pPr>
              <w:pStyle w:val="text"/>
              <w:spacing w:before="0" w:after="0" w:line="240" w:lineRule="auto"/>
              <w:rPr>
                <w:b/>
                <w:color w:val="000000" w:themeColor="text1"/>
                <w:sz w:val="22"/>
                <w:szCs w:val="22"/>
              </w:rPr>
            </w:pPr>
            <w:r w:rsidRPr="003F4FC9">
              <w:rPr>
                <w:b/>
                <w:color w:val="000000" w:themeColor="text1"/>
                <w:sz w:val="22"/>
                <w:szCs w:val="22"/>
              </w:rPr>
              <w:t>Candidate name:</w:t>
            </w:r>
            <w:r w:rsidR="00295391">
              <w:rPr>
                <w:b/>
                <w:color w:val="000000" w:themeColor="text1"/>
                <w:sz w:val="22"/>
                <w:szCs w:val="22"/>
              </w:rPr>
              <w:t xml:space="preserve"> YAIR THURA LINN</w:t>
            </w:r>
          </w:p>
        </w:tc>
        <w:tc>
          <w:tcPr>
            <w:tcW w:w="2288" w:type="pct"/>
            <w:tcBorders>
              <w:bottom w:val="single" w:sz="4" w:space="0" w:color="auto"/>
            </w:tcBorders>
          </w:tcPr>
          <w:p w14:paraId="10A9A399" w14:textId="080D6D4D" w:rsidR="00DB309A" w:rsidRPr="0068705C" w:rsidRDefault="000160CD" w:rsidP="00EB0EAD">
            <w:pPr>
              <w:pStyle w:val="text"/>
              <w:spacing w:before="0" w:after="0" w:line="240" w:lineRule="auto"/>
              <w:rPr>
                <w:b/>
                <w:color w:val="000000" w:themeColor="text1"/>
                <w:sz w:val="22"/>
                <w:szCs w:val="22"/>
              </w:rPr>
            </w:pPr>
            <w:r w:rsidRPr="003F4FC9">
              <w:rPr>
                <w:b/>
                <w:color w:val="000000" w:themeColor="text1"/>
                <w:sz w:val="22"/>
                <w:szCs w:val="22"/>
              </w:rPr>
              <w:t xml:space="preserve">Candidate number: </w:t>
            </w:r>
            <w:r w:rsidR="00295391">
              <w:rPr>
                <w:b/>
                <w:color w:val="000000" w:themeColor="text1"/>
                <w:sz w:val="22"/>
                <w:szCs w:val="22"/>
              </w:rPr>
              <w:t>IGOC-76</w:t>
            </w:r>
          </w:p>
        </w:tc>
      </w:tr>
    </w:tbl>
    <w:p w14:paraId="2266F6C6" w14:textId="77777777" w:rsidR="00EB0EAD" w:rsidRDefault="00EB0EAD" w:rsidP="00EB0EAD">
      <w:pPr>
        <w:spacing w:after="0" w:line="240" w:lineRule="auto"/>
        <w:rPr>
          <w:rFonts w:ascii="Verdana" w:hAnsi="Verdana" w:cs="Open Sans"/>
          <w:color w:val="000000" w:themeColor="text1"/>
        </w:rPr>
      </w:pPr>
    </w:p>
    <w:p w14:paraId="743EDA05" w14:textId="612D501B" w:rsidR="00104E02" w:rsidRDefault="004C6089" w:rsidP="00EB0EAD">
      <w:pPr>
        <w:spacing w:after="0" w:line="240" w:lineRule="auto"/>
        <w:rPr>
          <w:rFonts w:ascii="Verdana" w:hAnsi="Verdana" w:cs="Open Sans"/>
          <w:color w:val="000000" w:themeColor="text1"/>
        </w:rPr>
      </w:pPr>
      <w:r w:rsidRPr="003F4FC9">
        <w:rPr>
          <w:rFonts w:ascii="Verdana" w:hAnsi="Verdana" w:cs="Open Sans"/>
          <w:color w:val="000000" w:themeColor="text1"/>
        </w:rPr>
        <w:t>Use this template to present your assessment evidence.</w:t>
      </w:r>
      <w:r w:rsidR="00104E02">
        <w:rPr>
          <w:rFonts w:ascii="Verdana" w:hAnsi="Verdana" w:cs="Open Sans"/>
          <w:color w:val="000000" w:themeColor="text1"/>
        </w:rPr>
        <w:t xml:space="preserve"> </w:t>
      </w:r>
    </w:p>
    <w:p w14:paraId="27865D7E" w14:textId="77777777" w:rsidR="00EB0EAD" w:rsidRDefault="00EB0EAD" w:rsidP="00EB0EAD">
      <w:pPr>
        <w:spacing w:after="0" w:line="240" w:lineRule="auto"/>
        <w:rPr>
          <w:rFonts w:ascii="Verdana" w:hAnsi="Verdana" w:cs="Open Sans"/>
          <w:color w:val="000000" w:themeColor="text1"/>
        </w:rPr>
      </w:pPr>
    </w:p>
    <w:p w14:paraId="465FC5E9" w14:textId="5FA82C5D" w:rsidR="004C6089" w:rsidRDefault="00104E02" w:rsidP="00EB0EAD">
      <w:pPr>
        <w:spacing w:after="0" w:line="240" w:lineRule="auto"/>
        <w:rPr>
          <w:rFonts w:ascii="Verdana" w:hAnsi="Verdana" w:cs="Open Sans"/>
          <w:b/>
          <w:bCs/>
          <w:color w:val="000000" w:themeColor="text1"/>
        </w:rPr>
      </w:pPr>
      <w:r w:rsidRPr="00667AF4">
        <w:rPr>
          <w:rFonts w:ascii="Verdana" w:hAnsi="Verdana" w:cs="Open Sans"/>
          <w:b/>
          <w:bCs/>
          <w:color w:val="000000" w:themeColor="text1"/>
        </w:rPr>
        <w:t>Check that any screen</w:t>
      </w:r>
      <w:r w:rsidR="00633EE9">
        <w:rPr>
          <w:rFonts w:ascii="Verdana" w:hAnsi="Verdana" w:cs="Open Sans"/>
          <w:b/>
          <w:bCs/>
          <w:color w:val="000000" w:themeColor="text1"/>
        </w:rPr>
        <w:t xml:space="preserve">shots </w:t>
      </w:r>
      <w:r w:rsidRPr="00667AF4">
        <w:rPr>
          <w:rFonts w:ascii="Verdana" w:hAnsi="Verdana" w:cs="Open Sans"/>
          <w:b/>
          <w:bCs/>
          <w:color w:val="000000" w:themeColor="text1"/>
        </w:rPr>
        <w:t>you add can be read easily</w:t>
      </w:r>
      <w:r w:rsidR="00755DF0">
        <w:rPr>
          <w:rFonts w:ascii="Verdana" w:hAnsi="Verdana" w:cs="Open Sans"/>
          <w:b/>
          <w:bCs/>
          <w:color w:val="000000" w:themeColor="text1"/>
        </w:rPr>
        <w:t>.</w:t>
      </w:r>
    </w:p>
    <w:p w14:paraId="4482072A" w14:textId="77777777" w:rsidR="00EB0EAD" w:rsidRPr="00104E02" w:rsidRDefault="00EB0EAD" w:rsidP="00EB0EAD">
      <w:pPr>
        <w:spacing w:after="0" w:line="240" w:lineRule="auto"/>
        <w:rPr>
          <w:rFonts w:ascii="Verdana" w:hAnsi="Verdana" w:cs="Open Sans"/>
          <w:b/>
          <w:bCs/>
          <w:color w:val="000000" w:themeColor="text1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555"/>
        <w:gridCol w:w="7938"/>
      </w:tblGrid>
      <w:tr w:rsidR="00B870D6" w:rsidRPr="003F4FC9" w14:paraId="7F791571" w14:textId="77777777" w:rsidTr="00A7343B">
        <w:tc>
          <w:tcPr>
            <w:tcW w:w="1555" w:type="dxa"/>
            <w:shd w:val="clear" w:color="auto" w:fill="D9D9D9" w:themeFill="background1" w:themeFillShade="D9"/>
          </w:tcPr>
          <w:p w14:paraId="4824DF04" w14:textId="77777777" w:rsidR="004C6089" w:rsidRDefault="007D66C5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Task</w:t>
            </w:r>
          </w:p>
          <w:p w14:paraId="6338630B" w14:textId="4B599E90" w:rsidR="00EB0EAD" w:rsidRPr="003F4FC9" w:rsidRDefault="00EB0EAD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</w:p>
        </w:tc>
        <w:tc>
          <w:tcPr>
            <w:tcW w:w="7938" w:type="dxa"/>
            <w:shd w:val="clear" w:color="auto" w:fill="D9D9D9" w:themeFill="background1" w:themeFillShade="D9"/>
          </w:tcPr>
          <w:p w14:paraId="053C9051" w14:textId="77777777" w:rsidR="004C6089" w:rsidRPr="003F4FC9" w:rsidRDefault="003C421C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3F4FC9">
              <w:rPr>
                <w:rFonts w:ascii="Verdana" w:hAnsi="Verdana" w:cs="Open Sans"/>
                <w:b/>
                <w:color w:val="000000" w:themeColor="text1"/>
              </w:rPr>
              <w:t>Evidence</w:t>
            </w:r>
          </w:p>
        </w:tc>
      </w:tr>
      <w:tr w:rsidR="00B870D6" w:rsidRPr="003F4FC9" w14:paraId="0F5207DE" w14:textId="77777777" w:rsidTr="00C2642B">
        <w:trPr>
          <w:trHeight w:val="561"/>
        </w:trPr>
        <w:tc>
          <w:tcPr>
            <w:tcW w:w="1555" w:type="dxa"/>
            <w:shd w:val="clear" w:color="auto" w:fill="D9D9D9" w:themeFill="background1" w:themeFillShade="D9"/>
          </w:tcPr>
          <w:p w14:paraId="63387BB9" w14:textId="05158ADE" w:rsidR="004C6089" w:rsidRPr="003F4FC9" w:rsidRDefault="007D66C5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A1b</w:t>
            </w:r>
          </w:p>
        </w:tc>
        <w:tc>
          <w:tcPr>
            <w:tcW w:w="7938" w:type="dxa"/>
          </w:tcPr>
          <w:p w14:paraId="4C592B9C" w14:textId="6B8A3F83" w:rsidR="00BB6E4E" w:rsidRDefault="00152E1B" w:rsidP="00152E1B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Open Sans"/>
                <w:color w:val="000000" w:themeColor="text1"/>
              </w:rPr>
            </w:pPr>
            <w:r>
              <w:rPr>
                <w:rFonts w:ascii="Verdana" w:hAnsi="Verdana" w:cs="Open Sans"/>
                <w:color w:val="000000" w:themeColor="text1"/>
              </w:rPr>
              <w:t>1. Can enlarge the resolution as big as user want without being pixelated.</w:t>
            </w:r>
            <w:r>
              <w:rPr>
                <w:rFonts w:ascii="Verdana" w:hAnsi="Verdana" w:cs="Open Sans"/>
                <w:color w:val="000000" w:themeColor="text1"/>
              </w:rPr>
              <w:br/>
              <w:t>2. As file data is based on mathematical equations, file size is very small.</w:t>
            </w:r>
          </w:p>
          <w:p w14:paraId="4F266734" w14:textId="279F9593" w:rsidR="00152E1B" w:rsidRPr="00152E1B" w:rsidRDefault="00152E1B" w:rsidP="00152E1B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Open Sans"/>
                <w:color w:val="000000" w:themeColor="text1"/>
              </w:rPr>
            </w:pPr>
            <w:r>
              <w:rPr>
                <w:rFonts w:ascii="Verdana" w:hAnsi="Verdana" w:cs="Open Sans"/>
                <w:color w:val="000000" w:themeColor="text1"/>
              </w:rPr>
              <w:t>Can’t directly print with printers and vector images are not supported on all devices.</w:t>
            </w:r>
          </w:p>
        </w:tc>
      </w:tr>
      <w:tr w:rsidR="00B870D6" w:rsidRPr="003F4FC9" w14:paraId="4A0A67F3" w14:textId="77777777" w:rsidTr="00C2642B">
        <w:trPr>
          <w:trHeight w:val="561"/>
        </w:trPr>
        <w:tc>
          <w:tcPr>
            <w:tcW w:w="1555" w:type="dxa"/>
            <w:shd w:val="clear" w:color="auto" w:fill="D9D9D9" w:themeFill="background1" w:themeFillShade="D9"/>
          </w:tcPr>
          <w:p w14:paraId="5904782F" w14:textId="3228D13F" w:rsidR="004C6089" w:rsidRPr="003F4FC9" w:rsidRDefault="001328F0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A2a</w:t>
            </w:r>
          </w:p>
        </w:tc>
        <w:tc>
          <w:tcPr>
            <w:tcW w:w="7938" w:type="dxa"/>
          </w:tcPr>
          <w:p w14:paraId="5A94E4A1" w14:textId="77777777" w:rsidR="007522C5" w:rsidRDefault="00FD4124" w:rsidP="00FD4124">
            <w:pPr>
              <w:rPr>
                <w:rFonts w:ascii="Verdana" w:hAnsi="Verdana" w:cs="Open Sans"/>
                <w:color w:val="000000" w:themeColor="text1"/>
              </w:rPr>
            </w:pPr>
            <w:r w:rsidRPr="00FD4124">
              <w:rPr>
                <w:rFonts w:ascii="Verdana" w:hAnsi="Verdana" w:cs="Open Sans"/>
                <w:color w:val="000000" w:themeColor="text1"/>
              </w:rPr>
              <w:drawing>
                <wp:inline distT="0" distB="0" distL="0" distR="0" wp14:anchorId="5FB79967" wp14:editId="2184DB90">
                  <wp:extent cx="4903470" cy="1717040"/>
                  <wp:effectExtent l="0" t="0" r="0" b="0"/>
                  <wp:docPr id="17291171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11711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171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F0D9F" w14:textId="334E58F6" w:rsidR="00FD4124" w:rsidRPr="003F4FC9" w:rsidRDefault="00FD4124" w:rsidP="00FD4124">
            <w:pPr>
              <w:rPr>
                <w:rFonts w:ascii="Verdana" w:hAnsi="Verdana" w:cs="Open Sans"/>
                <w:color w:val="000000" w:themeColor="text1"/>
              </w:rPr>
            </w:pPr>
          </w:p>
        </w:tc>
      </w:tr>
      <w:tr w:rsidR="00A7343B" w:rsidRPr="003F4FC9" w14:paraId="1E5BC2C0" w14:textId="77777777" w:rsidTr="00C2642B">
        <w:trPr>
          <w:trHeight w:val="561"/>
        </w:trPr>
        <w:tc>
          <w:tcPr>
            <w:tcW w:w="1555" w:type="dxa"/>
            <w:shd w:val="clear" w:color="auto" w:fill="D9D9D9" w:themeFill="background1" w:themeFillShade="D9"/>
          </w:tcPr>
          <w:p w14:paraId="0F708FAD" w14:textId="653A49C9" w:rsidR="00A7343B" w:rsidRPr="003F4FC9" w:rsidRDefault="00240C4A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lastRenderedPageBreak/>
              <w:t>A2b</w:t>
            </w:r>
          </w:p>
        </w:tc>
        <w:tc>
          <w:tcPr>
            <w:tcW w:w="7938" w:type="dxa"/>
          </w:tcPr>
          <w:p w14:paraId="6C4496D8" w14:textId="361B6473" w:rsidR="007522C5" w:rsidRPr="003F4FC9" w:rsidRDefault="00F67406" w:rsidP="00F67406">
            <w:pPr>
              <w:rPr>
                <w:rFonts w:ascii="Verdana" w:hAnsi="Verdana" w:cs="Open Sans"/>
                <w:color w:val="000000" w:themeColor="text1"/>
              </w:rPr>
            </w:pPr>
            <w:r w:rsidRPr="00F67406">
              <w:rPr>
                <w:rFonts w:ascii="Verdana" w:hAnsi="Verdana" w:cs="Open Sans"/>
                <w:color w:val="000000" w:themeColor="text1"/>
              </w:rPr>
              <w:drawing>
                <wp:inline distT="0" distB="0" distL="0" distR="0" wp14:anchorId="53E959A8" wp14:editId="3A215F9E">
                  <wp:extent cx="4903470" cy="2941955"/>
                  <wp:effectExtent l="0" t="0" r="0" b="0"/>
                  <wp:docPr id="6230819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08197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294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E02" w:rsidRPr="003F4FC9" w14:paraId="7A387DB4" w14:textId="77777777" w:rsidTr="00C2642B">
        <w:trPr>
          <w:trHeight w:val="561"/>
        </w:trPr>
        <w:tc>
          <w:tcPr>
            <w:tcW w:w="1555" w:type="dxa"/>
            <w:shd w:val="clear" w:color="auto" w:fill="D9D9D9" w:themeFill="background1" w:themeFillShade="D9"/>
          </w:tcPr>
          <w:p w14:paraId="0C42B14B" w14:textId="1E11A6B2" w:rsidR="00104E02" w:rsidRPr="003F4FC9" w:rsidRDefault="006256F0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A2c</w:t>
            </w:r>
          </w:p>
        </w:tc>
        <w:tc>
          <w:tcPr>
            <w:tcW w:w="7938" w:type="dxa"/>
          </w:tcPr>
          <w:p w14:paraId="4FC58845" w14:textId="77777777" w:rsidR="00104E02" w:rsidRDefault="002946D8" w:rsidP="002946D8">
            <w:pPr>
              <w:rPr>
                <w:rFonts w:ascii="Verdana" w:hAnsi="Verdana" w:cs="Open Sans"/>
                <w:color w:val="000000" w:themeColor="text1"/>
              </w:rPr>
            </w:pPr>
            <w:r w:rsidRPr="002946D8">
              <w:rPr>
                <w:rFonts w:ascii="Verdana" w:hAnsi="Verdana" w:cs="Open Sans"/>
                <w:color w:val="000000" w:themeColor="text1"/>
              </w:rPr>
              <w:drawing>
                <wp:inline distT="0" distB="0" distL="0" distR="0" wp14:anchorId="3216417C" wp14:editId="1ADB0020">
                  <wp:extent cx="4903470" cy="4298315"/>
                  <wp:effectExtent l="0" t="0" r="0" b="6985"/>
                  <wp:docPr id="8637719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77198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429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92D37" w14:textId="160E0DFB" w:rsidR="002946D8" w:rsidRPr="003F4FC9" w:rsidRDefault="002946D8" w:rsidP="002946D8">
            <w:pPr>
              <w:rPr>
                <w:rFonts w:ascii="Verdana" w:hAnsi="Verdana" w:cs="Open Sans"/>
                <w:color w:val="000000" w:themeColor="text1"/>
              </w:rPr>
            </w:pPr>
            <w:r w:rsidRPr="002946D8">
              <w:rPr>
                <w:rFonts w:ascii="Verdana" w:hAnsi="Verdana" w:cs="Open Sans"/>
                <w:color w:val="000000" w:themeColor="text1"/>
              </w:rPr>
              <w:lastRenderedPageBreak/>
              <w:drawing>
                <wp:inline distT="0" distB="0" distL="0" distR="0" wp14:anchorId="343B1559" wp14:editId="59AED5E4">
                  <wp:extent cx="4658375" cy="2095792"/>
                  <wp:effectExtent l="0" t="0" r="8890" b="0"/>
                  <wp:docPr id="21359690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596907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75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48A9" w:rsidRPr="003F4FC9" w14:paraId="15AE1551" w14:textId="77777777" w:rsidTr="00C2642B">
        <w:trPr>
          <w:trHeight w:val="561"/>
        </w:trPr>
        <w:tc>
          <w:tcPr>
            <w:tcW w:w="1555" w:type="dxa"/>
            <w:shd w:val="clear" w:color="auto" w:fill="D9D9D9" w:themeFill="background1" w:themeFillShade="D9"/>
          </w:tcPr>
          <w:p w14:paraId="6D4DA037" w14:textId="60C52ACA" w:rsidR="00AD48A9" w:rsidRDefault="00AD48A9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lastRenderedPageBreak/>
              <w:t>A2d</w:t>
            </w:r>
          </w:p>
        </w:tc>
        <w:tc>
          <w:tcPr>
            <w:tcW w:w="7938" w:type="dxa"/>
            <w:shd w:val="clear" w:color="auto" w:fill="FFFFFF" w:themeFill="background1"/>
          </w:tcPr>
          <w:p w14:paraId="1BF7A660" w14:textId="77777777" w:rsidR="00AD48A9" w:rsidRDefault="00ED757F" w:rsidP="00ED757F">
            <w:pPr>
              <w:rPr>
                <w:rFonts w:ascii="Verdana" w:hAnsi="Verdana" w:cs="Open Sans"/>
                <w:color w:val="000000" w:themeColor="text1"/>
              </w:rPr>
            </w:pPr>
            <w:r w:rsidRPr="00ED757F">
              <w:rPr>
                <w:rFonts w:ascii="Verdana" w:hAnsi="Verdana" w:cs="Open Sans"/>
                <w:color w:val="000000" w:themeColor="text1"/>
              </w:rPr>
              <w:drawing>
                <wp:inline distT="0" distB="0" distL="0" distR="0" wp14:anchorId="5CCF55BD" wp14:editId="19190D80">
                  <wp:extent cx="4903470" cy="2119630"/>
                  <wp:effectExtent l="0" t="0" r="0" b="0"/>
                  <wp:docPr id="2944445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44457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211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0840E3" w14:textId="4084AD58" w:rsidR="00ED757F" w:rsidRPr="00B746F8" w:rsidRDefault="00ED757F" w:rsidP="00ED757F">
            <w:pPr>
              <w:rPr>
                <w:rFonts w:ascii="Verdana" w:hAnsi="Verdana" w:cs="Open Sans"/>
                <w:color w:val="000000" w:themeColor="text1"/>
              </w:rPr>
            </w:pPr>
            <w:r w:rsidRPr="00ED757F">
              <w:rPr>
                <w:rFonts w:ascii="Verdana" w:hAnsi="Verdana" w:cs="Open Sans"/>
                <w:color w:val="000000" w:themeColor="text1"/>
              </w:rPr>
              <w:drawing>
                <wp:inline distT="0" distB="0" distL="0" distR="0" wp14:anchorId="3CFADFD0" wp14:editId="7F68F60A">
                  <wp:extent cx="4903470" cy="3453130"/>
                  <wp:effectExtent l="0" t="0" r="0" b="0"/>
                  <wp:docPr id="21328370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283706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345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0C68" w:rsidRPr="003F4FC9" w14:paraId="62ACBA16" w14:textId="77777777" w:rsidTr="00C2642B">
        <w:trPr>
          <w:trHeight w:val="561"/>
        </w:trPr>
        <w:tc>
          <w:tcPr>
            <w:tcW w:w="1555" w:type="dxa"/>
            <w:shd w:val="clear" w:color="auto" w:fill="D9D9D9" w:themeFill="background1" w:themeFillShade="D9"/>
          </w:tcPr>
          <w:p w14:paraId="5CD67B71" w14:textId="384C1876" w:rsidR="001E0C68" w:rsidRDefault="001E0C68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lastRenderedPageBreak/>
              <w:t>A2e</w:t>
            </w:r>
          </w:p>
        </w:tc>
        <w:tc>
          <w:tcPr>
            <w:tcW w:w="7938" w:type="dxa"/>
            <w:shd w:val="clear" w:color="auto" w:fill="FFFFFF" w:themeFill="background1"/>
          </w:tcPr>
          <w:p w14:paraId="0D2AF84E" w14:textId="77777777" w:rsidR="001E0C68" w:rsidRDefault="004163EF" w:rsidP="00AD48A9">
            <w:pPr>
              <w:rPr>
                <w:rFonts w:ascii="Verdana" w:hAnsi="Verdana" w:cs="Open Sans"/>
                <w:color w:val="000000" w:themeColor="text1"/>
              </w:rPr>
            </w:pPr>
            <w:r w:rsidRPr="004163EF">
              <w:rPr>
                <w:rFonts w:ascii="Verdana" w:hAnsi="Verdana" w:cs="Open Sans"/>
                <w:color w:val="000000" w:themeColor="text1"/>
              </w:rPr>
              <w:drawing>
                <wp:inline distT="0" distB="0" distL="0" distR="0" wp14:anchorId="3CE2BA38" wp14:editId="610EC58B">
                  <wp:extent cx="4903470" cy="2365375"/>
                  <wp:effectExtent l="0" t="0" r="0" b="0"/>
                  <wp:docPr id="1536706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70611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236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A7665" w14:textId="243C6B07" w:rsidR="004163EF" w:rsidRDefault="004163EF" w:rsidP="00AD48A9">
            <w:pPr>
              <w:rPr>
                <w:rFonts w:ascii="Verdana" w:hAnsi="Verdana" w:cs="Open Sans"/>
                <w:color w:val="000000" w:themeColor="text1"/>
              </w:rPr>
            </w:pPr>
          </w:p>
        </w:tc>
      </w:tr>
      <w:tr w:rsidR="00A7343B" w:rsidRPr="003F4FC9" w14:paraId="21AEB39A" w14:textId="77777777" w:rsidTr="00C2642B">
        <w:trPr>
          <w:trHeight w:val="561"/>
        </w:trPr>
        <w:tc>
          <w:tcPr>
            <w:tcW w:w="1555" w:type="dxa"/>
            <w:shd w:val="clear" w:color="auto" w:fill="D9D9D9" w:themeFill="background1" w:themeFillShade="D9"/>
          </w:tcPr>
          <w:p w14:paraId="50FA87E0" w14:textId="40CB3268" w:rsidR="00A7343B" w:rsidRPr="003F4FC9" w:rsidRDefault="00B746F8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A2</w:t>
            </w:r>
            <w:r w:rsidR="00240A11">
              <w:rPr>
                <w:rFonts w:ascii="Verdana" w:hAnsi="Verdana" w:cs="Open Sans"/>
                <w:b/>
                <w:color w:val="000000" w:themeColor="text1"/>
              </w:rPr>
              <w:t>f</w:t>
            </w:r>
            <w:r>
              <w:rPr>
                <w:rFonts w:ascii="Verdana" w:hAnsi="Verdana" w:cs="Open Sans"/>
                <w:b/>
                <w:color w:val="000000" w:themeColor="text1"/>
              </w:rPr>
              <w:t xml:space="preserve"> (i)</w:t>
            </w:r>
          </w:p>
        </w:tc>
        <w:tc>
          <w:tcPr>
            <w:tcW w:w="7938" w:type="dxa"/>
            <w:shd w:val="clear" w:color="auto" w:fill="FFFFFF" w:themeFill="background1"/>
          </w:tcPr>
          <w:p w14:paraId="363B72C5" w14:textId="44E4CB20" w:rsidR="004163EF" w:rsidRPr="004163EF" w:rsidRDefault="004163EF" w:rsidP="004163EF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eastAsiaTheme="minorHAnsi" w:hAnsi="Verdana" w:cs="Open Sans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Verdana" w:eastAsiaTheme="minorHAnsi" w:hAnsi="Verdana" w:cs="Open Sans"/>
                <w:color w:val="000000" w:themeColor="text1"/>
                <w:sz w:val="22"/>
                <w:szCs w:val="22"/>
                <w:lang w:eastAsia="en-US"/>
              </w:rPr>
              <w:t>CLASS ID</w:t>
            </w:r>
          </w:p>
        </w:tc>
      </w:tr>
      <w:tr w:rsidR="000B059E" w:rsidRPr="003F4FC9" w14:paraId="2EDAADC9" w14:textId="77777777" w:rsidTr="00C2642B">
        <w:trPr>
          <w:trHeight w:val="561"/>
        </w:trPr>
        <w:tc>
          <w:tcPr>
            <w:tcW w:w="1555" w:type="dxa"/>
            <w:shd w:val="clear" w:color="auto" w:fill="D9D9D9" w:themeFill="background1" w:themeFillShade="D9"/>
          </w:tcPr>
          <w:p w14:paraId="12F46013" w14:textId="77386F86" w:rsidR="000B059E" w:rsidRDefault="000B059E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A2</w:t>
            </w:r>
            <w:r w:rsidR="007C2D3A">
              <w:rPr>
                <w:rFonts w:ascii="Verdana" w:hAnsi="Verdana" w:cs="Open Sans"/>
                <w:b/>
                <w:color w:val="000000" w:themeColor="text1"/>
              </w:rPr>
              <w:t>f</w:t>
            </w:r>
            <w:r>
              <w:rPr>
                <w:rFonts w:ascii="Verdana" w:hAnsi="Verdana" w:cs="Open Sans"/>
                <w:b/>
                <w:color w:val="000000" w:themeColor="text1"/>
              </w:rPr>
              <w:t xml:space="preserve"> (ii)</w:t>
            </w:r>
          </w:p>
        </w:tc>
        <w:tc>
          <w:tcPr>
            <w:tcW w:w="7938" w:type="dxa"/>
            <w:shd w:val="clear" w:color="auto" w:fill="FFFFFF" w:themeFill="background1"/>
          </w:tcPr>
          <w:p w14:paraId="44168435" w14:textId="3CEA2430" w:rsidR="000B059E" w:rsidRPr="00B746F8" w:rsidRDefault="004163EF" w:rsidP="00EB0EAD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eastAsiaTheme="minorHAnsi" w:hAnsi="Verdana" w:cs="Open Sans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Verdana" w:eastAsiaTheme="minorHAnsi" w:hAnsi="Verdana" w:cs="Open Sans"/>
                <w:color w:val="000000" w:themeColor="text1"/>
                <w:sz w:val="22"/>
                <w:szCs w:val="22"/>
                <w:lang w:eastAsia="en-US"/>
              </w:rPr>
              <w:t>To indicate that the certain field name is the source of the relationship tables, not the foreign key.</w:t>
            </w:r>
          </w:p>
        </w:tc>
      </w:tr>
      <w:tr w:rsidR="000B059E" w:rsidRPr="003F4FC9" w14:paraId="6E891396" w14:textId="77777777" w:rsidTr="00C2642B">
        <w:trPr>
          <w:trHeight w:val="561"/>
        </w:trPr>
        <w:tc>
          <w:tcPr>
            <w:tcW w:w="1555" w:type="dxa"/>
            <w:shd w:val="clear" w:color="auto" w:fill="D9D9D9" w:themeFill="background1" w:themeFillShade="D9"/>
          </w:tcPr>
          <w:p w14:paraId="4AE1F699" w14:textId="73FA4B9A" w:rsidR="000B059E" w:rsidRDefault="000B059E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A2</w:t>
            </w:r>
            <w:r w:rsidR="007C2D3A">
              <w:rPr>
                <w:rFonts w:ascii="Verdana" w:hAnsi="Verdana" w:cs="Open Sans"/>
                <w:b/>
                <w:color w:val="000000" w:themeColor="text1"/>
              </w:rPr>
              <w:t>f</w:t>
            </w:r>
            <w:r>
              <w:rPr>
                <w:rFonts w:ascii="Verdana" w:hAnsi="Verdana" w:cs="Open Sans"/>
                <w:b/>
                <w:color w:val="000000" w:themeColor="text1"/>
              </w:rPr>
              <w:t xml:space="preserve"> (iii)</w:t>
            </w:r>
          </w:p>
        </w:tc>
        <w:tc>
          <w:tcPr>
            <w:tcW w:w="7938" w:type="dxa"/>
            <w:shd w:val="clear" w:color="auto" w:fill="FFFFFF" w:themeFill="background1"/>
          </w:tcPr>
          <w:p w14:paraId="59BE2472" w14:textId="60BC760E" w:rsidR="000B059E" w:rsidRPr="00B746F8" w:rsidRDefault="004163EF" w:rsidP="00EB0EAD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eastAsiaTheme="minorHAnsi" w:hAnsi="Verdana" w:cs="Open Sans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Verdana" w:eastAsiaTheme="minorHAnsi" w:hAnsi="Verdana" w:cs="Open Sans"/>
                <w:color w:val="000000" w:themeColor="text1"/>
                <w:sz w:val="22"/>
                <w:szCs w:val="22"/>
                <w:lang w:eastAsia="en-US"/>
              </w:rPr>
              <w:t>To easily input data by choosing with drop-down list which has pre-defined list of data.</w:t>
            </w:r>
            <w:r w:rsidR="00065A21">
              <w:rPr>
                <w:rFonts w:ascii="Verdana" w:eastAsiaTheme="minorHAnsi" w:hAnsi="Verdana" w:cs="Open Sans"/>
                <w:color w:val="000000" w:themeColor="text1"/>
                <w:sz w:val="22"/>
                <w:szCs w:val="22"/>
                <w:lang w:eastAsia="en-US"/>
              </w:rPr>
              <w:t xml:space="preserve"> Plus, to avoid mistyping errors</w:t>
            </w:r>
            <w:r w:rsidR="00B86E93">
              <w:rPr>
                <w:rFonts w:ascii="Verdana" w:eastAsiaTheme="minorHAnsi" w:hAnsi="Verdana" w:cs="Open Sans"/>
                <w:color w:val="000000" w:themeColor="text1"/>
                <w:sz w:val="22"/>
                <w:szCs w:val="22"/>
                <w:lang w:eastAsia="en-US"/>
              </w:rPr>
              <w:t xml:space="preserve"> made by users.</w:t>
            </w:r>
          </w:p>
        </w:tc>
      </w:tr>
      <w:tr w:rsidR="00C2642B" w:rsidRPr="00C2642B" w14:paraId="42B688DF" w14:textId="77777777" w:rsidTr="00C2642B">
        <w:trPr>
          <w:trHeight w:val="561"/>
        </w:trPr>
        <w:tc>
          <w:tcPr>
            <w:tcW w:w="1555" w:type="dxa"/>
            <w:shd w:val="clear" w:color="auto" w:fill="D9D9D9" w:themeFill="background1" w:themeFillShade="D9"/>
          </w:tcPr>
          <w:p w14:paraId="6C145A6A" w14:textId="7110B276" w:rsidR="00C2642B" w:rsidRPr="003F4FC9" w:rsidRDefault="00C2642B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A3</w:t>
            </w:r>
            <w:r w:rsidR="00E66DB7">
              <w:rPr>
                <w:rFonts w:ascii="Verdana" w:hAnsi="Verdana" w:cs="Open Sans"/>
                <w:b/>
                <w:color w:val="000000" w:themeColor="text1"/>
              </w:rPr>
              <w:t>b (i)</w:t>
            </w:r>
          </w:p>
        </w:tc>
        <w:tc>
          <w:tcPr>
            <w:tcW w:w="7938" w:type="dxa"/>
          </w:tcPr>
          <w:p w14:paraId="63DD7AA2" w14:textId="6F46C143" w:rsidR="00C2642B" w:rsidRPr="00C2642B" w:rsidRDefault="000953C9" w:rsidP="00EB0EAD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eastAsiaTheme="minorHAnsi" w:hAnsi="Verdana" w:cs="Open Sans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Verdana" w:eastAsiaTheme="minorHAnsi" w:hAnsi="Verdana" w:cs="Open Sans"/>
                <w:color w:val="000000" w:themeColor="text1"/>
                <w:sz w:val="22"/>
                <w:szCs w:val="22"/>
                <w:lang w:eastAsia="en-US"/>
              </w:rPr>
              <w:t>Easier to recreate more webpages in same format for different sites in same website.</w:t>
            </w:r>
          </w:p>
        </w:tc>
      </w:tr>
      <w:tr w:rsidR="00E66DB7" w:rsidRPr="00C2642B" w14:paraId="10D1F134" w14:textId="77777777" w:rsidTr="00C2642B">
        <w:trPr>
          <w:trHeight w:val="561"/>
        </w:trPr>
        <w:tc>
          <w:tcPr>
            <w:tcW w:w="1555" w:type="dxa"/>
            <w:shd w:val="clear" w:color="auto" w:fill="D9D9D9" w:themeFill="background1" w:themeFillShade="D9"/>
          </w:tcPr>
          <w:p w14:paraId="511F99F7" w14:textId="13AD7336" w:rsidR="00E66DB7" w:rsidRDefault="00E66DB7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A3b (ii)</w:t>
            </w:r>
          </w:p>
        </w:tc>
        <w:tc>
          <w:tcPr>
            <w:tcW w:w="7938" w:type="dxa"/>
          </w:tcPr>
          <w:p w14:paraId="4462793D" w14:textId="25618FB5" w:rsidR="00E66DB7" w:rsidRPr="00C2642B" w:rsidRDefault="000953C9" w:rsidP="00EB0EAD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eastAsiaTheme="minorHAnsi" w:hAnsi="Verdana" w:cs="Open Sans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Verdana" w:eastAsiaTheme="minorHAnsi" w:hAnsi="Verdana" w:cs="Open Sans"/>
                <w:color w:val="000000" w:themeColor="text1"/>
                <w:sz w:val="22"/>
                <w:szCs w:val="22"/>
                <w:lang w:eastAsia="en-US"/>
              </w:rPr>
              <w:t>The link to other pages section to be uniform and same design through both pages.</w:t>
            </w:r>
          </w:p>
        </w:tc>
      </w:tr>
      <w:tr w:rsidR="00B870D6" w:rsidRPr="003F4FC9" w14:paraId="041ACCC5" w14:textId="77777777" w:rsidTr="00C2642B">
        <w:trPr>
          <w:trHeight w:val="561"/>
        </w:trPr>
        <w:tc>
          <w:tcPr>
            <w:tcW w:w="1555" w:type="dxa"/>
            <w:shd w:val="clear" w:color="auto" w:fill="D9D9D9" w:themeFill="background1" w:themeFillShade="D9"/>
          </w:tcPr>
          <w:p w14:paraId="70180456" w14:textId="09067F96" w:rsidR="00FA2895" w:rsidRPr="003F4FC9" w:rsidRDefault="0052247A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B</w:t>
            </w:r>
            <w:r w:rsidR="00E66DB7">
              <w:rPr>
                <w:rFonts w:ascii="Verdana" w:hAnsi="Verdana" w:cs="Open Sans"/>
                <w:b/>
                <w:color w:val="000000" w:themeColor="text1"/>
              </w:rPr>
              <w:t>3</w:t>
            </w:r>
            <w:r w:rsidR="00C47BA5">
              <w:rPr>
                <w:rFonts w:ascii="Verdana" w:hAnsi="Verdana" w:cs="Open Sans"/>
                <w:b/>
                <w:color w:val="000000" w:themeColor="text1"/>
              </w:rPr>
              <w:t xml:space="preserve"> (i)</w:t>
            </w:r>
          </w:p>
        </w:tc>
        <w:tc>
          <w:tcPr>
            <w:tcW w:w="7938" w:type="dxa"/>
          </w:tcPr>
          <w:p w14:paraId="646B514C" w14:textId="4D5E7B6B" w:rsidR="003967D8" w:rsidRPr="003F4FC9" w:rsidRDefault="00A116E1" w:rsidP="00EB0EAD">
            <w:pPr>
              <w:rPr>
                <w:rFonts w:ascii="Verdana" w:hAnsi="Verdana" w:cs="Arial"/>
                <w:color w:val="000000" w:themeColor="text1"/>
              </w:rPr>
            </w:pPr>
            <w:r>
              <w:rPr>
                <w:rFonts w:ascii="Verdana" w:hAnsi="Verdana" w:cs="Arial"/>
                <w:color w:val="000000" w:themeColor="text1"/>
              </w:rPr>
              <w:t>Can store and process with data stored in different tables/worksheets.</w:t>
            </w:r>
          </w:p>
        </w:tc>
      </w:tr>
      <w:tr w:rsidR="00C47BA5" w:rsidRPr="003F4FC9" w14:paraId="01B3033A" w14:textId="77777777" w:rsidTr="00C2642B">
        <w:trPr>
          <w:trHeight w:val="561"/>
        </w:trPr>
        <w:tc>
          <w:tcPr>
            <w:tcW w:w="1555" w:type="dxa"/>
            <w:shd w:val="clear" w:color="auto" w:fill="D9D9D9" w:themeFill="background1" w:themeFillShade="D9"/>
          </w:tcPr>
          <w:p w14:paraId="6373A068" w14:textId="5959455A" w:rsidR="00C47BA5" w:rsidRPr="003F4FC9" w:rsidRDefault="00C47BA5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B3 (ii)</w:t>
            </w:r>
          </w:p>
        </w:tc>
        <w:tc>
          <w:tcPr>
            <w:tcW w:w="7938" w:type="dxa"/>
          </w:tcPr>
          <w:p w14:paraId="65DD9BE8" w14:textId="40612984" w:rsidR="00C47BA5" w:rsidRPr="003F4FC9" w:rsidRDefault="00A116E1" w:rsidP="00EB0EAD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hAnsi="Verdana" w:cs="Calibri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HAnsi" w:hAnsi="Verdana" w:cs="Arial"/>
                <w:color w:val="000000" w:themeColor="text1"/>
                <w:sz w:val="22"/>
                <w:szCs w:val="22"/>
                <w:lang w:eastAsia="en-US"/>
              </w:rPr>
              <w:t>Don’t need to retype the formula for same type of cells.</w:t>
            </w:r>
          </w:p>
        </w:tc>
      </w:tr>
      <w:tr w:rsidR="00C47BA5" w:rsidRPr="003F4FC9" w14:paraId="31F725DE" w14:textId="77777777" w:rsidTr="00C2642B">
        <w:trPr>
          <w:trHeight w:val="561"/>
        </w:trPr>
        <w:tc>
          <w:tcPr>
            <w:tcW w:w="1555" w:type="dxa"/>
            <w:shd w:val="clear" w:color="auto" w:fill="D9D9D9" w:themeFill="background1" w:themeFillShade="D9"/>
          </w:tcPr>
          <w:p w14:paraId="6821DB8E" w14:textId="50C67FCF" w:rsidR="00C47BA5" w:rsidRPr="003F4FC9" w:rsidRDefault="00C47BA5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B3 (iii)</w:t>
            </w:r>
          </w:p>
        </w:tc>
        <w:tc>
          <w:tcPr>
            <w:tcW w:w="7938" w:type="dxa"/>
          </w:tcPr>
          <w:p w14:paraId="75F0CD0B" w14:textId="059D139B" w:rsidR="00C47BA5" w:rsidRPr="003F4FC9" w:rsidRDefault="00A116E1" w:rsidP="00EB0EAD">
            <w:pPr>
              <w:rPr>
                <w:rFonts w:ascii="Verdana" w:hAnsi="Verdana" w:cs="Open Sans"/>
                <w:color w:val="000000" w:themeColor="text1"/>
              </w:rPr>
            </w:pPr>
            <w:r>
              <w:rPr>
                <w:rFonts w:ascii="Verdana" w:hAnsi="Verdana" w:cs="Arial"/>
                <w:color w:val="000000" w:themeColor="text1"/>
              </w:rPr>
              <w:t>Can clearly show the intention of the spreadsheet.</w:t>
            </w:r>
          </w:p>
        </w:tc>
      </w:tr>
      <w:tr w:rsidR="006B174A" w:rsidRPr="003F4FC9" w14:paraId="20E31661" w14:textId="77777777" w:rsidTr="00C2642B">
        <w:trPr>
          <w:trHeight w:val="561"/>
        </w:trPr>
        <w:tc>
          <w:tcPr>
            <w:tcW w:w="1555" w:type="dxa"/>
            <w:shd w:val="clear" w:color="auto" w:fill="D9D9D9" w:themeFill="background1" w:themeFillShade="D9"/>
          </w:tcPr>
          <w:p w14:paraId="34CB01A6" w14:textId="394FA57E" w:rsidR="006B174A" w:rsidRDefault="006B174A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B3 (iv)</w:t>
            </w:r>
          </w:p>
        </w:tc>
        <w:tc>
          <w:tcPr>
            <w:tcW w:w="7938" w:type="dxa"/>
          </w:tcPr>
          <w:p w14:paraId="6B0B059C" w14:textId="48835199" w:rsidR="006B174A" w:rsidRDefault="00AD53AC" w:rsidP="00EB0EAD">
            <w:pPr>
              <w:rPr>
                <w:rFonts w:ascii="Verdana" w:hAnsi="Verdana" w:cs="Arial"/>
                <w:color w:val="000000" w:themeColor="text1"/>
              </w:rPr>
            </w:pPr>
            <w:r>
              <w:rPr>
                <w:rFonts w:ascii="Verdana" w:hAnsi="Verdana" w:cs="Arial"/>
                <w:color w:val="000000" w:themeColor="text1"/>
              </w:rPr>
              <w:t>count</w:t>
            </w:r>
          </w:p>
        </w:tc>
      </w:tr>
      <w:tr w:rsidR="004B131E" w:rsidRPr="003F4FC9" w14:paraId="2C86880B" w14:textId="77777777" w:rsidTr="00104E02">
        <w:trPr>
          <w:trHeight w:val="540"/>
        </w:trPr>
        <w:tc>
          <w:tcPr>
            <w:tcW w:w="1555" w:type="dxa"/>
            <w:shd w:val="clear" w:color="auto" w:fill="D9D9D9" w:themeFill="background1" w:themeFillShade="D9"/>
          </w:tcPr>
          <w:p w14:paraId="00912E62" w14:textId="39610104" w:rsidR="004B131E" w:rsidRPr="003F4FC9" w:rsidRDefault="004B131E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B4</w:t>
            </w:r>
            <w:r w:rsidR="00E66DB7">
              <w:rPr>
                <w:rFonts w:ascii="Verdana" w:hAnsi="Verdana" w:cs="Open Sans"/>
                <w:b/>
                <w:color w:val="000000" w:themeColor="text1"/>
              </w:rPr>
              <w:t>b</w:t>
            </w:r>
            <w:r>
              <w:rPr>
                <w:rFonts w:ascii="Verdana" w:hAnsi="Verdana" w:cs="Open Sans"/>
                <w:b/>
                <w:color w:val="000000" w:themeColor="text1"/>
              </w:rPr>
              <w:t xml:space="preserve"> (i)</w:t>
            </w:r>
          </w:p>
        </w:tc>
        <w:tc>
          <w:tcPr>
            <w:tcW w:w="7938" w:type="dxa"/>
          </w:tcPr>
          <w:p w14:paraId="0706D784" w14:textId="73941E24" w:rsidR="004B131E" w:rsidRPr="003F4FC9" w:rsidRDefault="00F55F39" w:rsidP="00EB0EAD">
            <w:pPr>
              <w:rPr>
                <w:rFonts w:ascii="Verdana" w:hAnsi="Verdana" w:cs="Open Sans"/>
                <w:color w:val="000000" w:themeColor="text1"/>
              </w:rPr>
            </w:pPr>
            <w:r>
              <w:rPr>
                <w:rFonts w:ascii="Verdana" w:hAnsi="Verdana" w:cs="Arial"/>
                <w:color w:val="000000" w:themeColor="text1"/>
              </w:rPr>
              <w:t>If in-case of accidental shut down of the computer, the work done can be disappeared if unsaved. That’s why it’s needed to save work regularly.</w:t>
            </w:r>
          </w:p>
        </w:tc>
      </w:tr>
      <w:tr w:rsidR="004B131E" w:rsidRPr="003F4FC9" w14:paraId="010024D2" w14:textId="77777777" w:rsidTr="00104E02">
        <w:trPr>
          <w:trHeight w:val="540"/>
        </w:trPr>
        <w:tc>
          <w:tcPr>
            <w:tcW w:w="1555" w:type="dxa"/>
            <w:shd w:val="clear" w:color="auto" w:fill="D9D9D9" w:themeFill="background1" w:themeFillShade="D9"/>
          </w:tcPr>
          <w:p w14:paraId="4C2681BB" w14:textId="57278819" w:rsidR="004B131E" w:rsidRDefault="004B131E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A6554C">
              <w:rPr>
                <w:rFonts w:ascii="Verdana" w:hAnsi="Verdana" w:cs="Open Sans"/>
                <w:b/>
                <w:color w:val="000000" w:themeColor="text1"/>
              </w:rPr>
              <w:t>B4</w:t>
            </w:r>
            <w:r w:rsidR="00E66DB7">
              <w:rPr>
                <w:rFonts w:ascii="Verdana" w:hAnsi="Verdana" w:cs="Open Sans"/>
                <w:b/>
                <w:color w:val="000000" w:themeColor="text1"/>
              </w:rPr>
              <w:t>b</w:t>
            </w:r>
            <w:r w:rsidRPr="00A6554C">
              <w:rPr>
                <w:rFonts w:ascii="Verdana" w:hAnsi="Verdana" w:cs="Open Sans"/>
                <w:b/>
                <w:color w:val="000000" w:themeColor="text1"/>
              </w:rPr>
              <w:t xml:space="preserve"> (i</w:t>
            </w:r>
            <w:r>
              <w:rPr>
                <w:rFonts w:ascii="Verdana" w:hAnsi="Verdana" w:cs="Open Sans"/>
                <w:b/>
                <w:color w:val="000000" w:themeColor="text1"/>
              </w:rPr>
              <w:t>i</w:t>
            </w:r>
            <w:r w:rsidRPr="00A6554C">
              <w:rPr>
                <w:rFonts w:ascii="Verdana" w:hAnsi="Verdana" w:cs="Open Sans"/>
                <w:b/>
                <w:color w:val="000000" w:themeColor="text1"/>
              </w:rPr>
              <w:t>)</w:t>
            </w:r>
          </w:p>
        </w:tc>
        <w:tc>
          <w:tcPr>
            <w:tcW w:w="7938" w:type="dxa"/>
          </w:tcPr>
          <w:p w14:paraId="7C4BBF8B" w14:textId="7A71F125" w:rsidR="004B131E" w:rsidRPr="003F4FC9" w:rsidRDefault="00F55F39" w:rsidP="00EB0EAD">
            <w:pPr>
              <w:rPr>
                <w:rFonts w:ascii="Verdana" w:hAnsi="Verdana" w:cs="Open Sans"/>
                <w:color w:val="000000" w:themeColor="text1"/>
              </w:rPr>
            </w:pPr>
            <w:r>
              <w:rPr>
                <w:rFonts w:ascii="Verdana" w:hAnsi="Verdana" w:cs="Arial"/>
                <w:color w:val="000000" w:themeColor="text1"/>
              </w:rPr>
              <w:t>Colour choice</w:t>
            </w:r>
            <w:r w:rsidR="004E5526">
              <w:rPr>
                <w:rFonts w:ascii="Verdana" w:hAnsi="Verdana" w:cs="Arial"/>
                <w:color w:val="000000" w:themeColor="text1"/>
              </w:rPr>
              <w:t xml:space="preserve"> while designing a </w:t>
            </w:r>
            <w:r w:rsidR="004E5526">
              <w:rPr>
                <w:rFonts w:ascii="Verdana" w:hAnsi="Verdana" w:cs="Arial"/>
                <w:color w:val="000000" w:themeColor="text1"/>
              </w:rPr>
              <w:t>leaflet</w:t>
            </w:r>
            <w:r>
              <w:rPr>
                <w:rFonts w:ascii="Verdana" w:hAnsi="Verdana" w:cs="Arial"/>
                <w:color w:val="000000" w:themeColor="text1"/>
              </w:rPr>
              <w:t xml:space="preserve"> is important because if colour combinations are inappropriate, it may be hard to read or see contents of the leaflets and may lead to decreased interest rate of the potential customers.</w:t>
            </w:r>
          </w:p>
        </w:tc>
      </w:tr>
    </w:tbl>
    <w:p w14:paraId="27FEFD15" w14:textId="5E447BF2" w:rsidR="00C56B61" w:rsidRPr="003F4FC9" w:rsidRDefault="00C56B61" w:rsidP="003C6287">
      <w:pPr>
        <w:spacing w:after="0" w:line="240" w:lineRule="auto"/>
        <w:rPr>
          <w:rFonts w:ascii="Verdana" w:hAnsi="Verdana" w:cs="Open Sans"/>
          <w:color w:val="000000" w:themeColor="text1"/>
        </w:rPr>
      </w:pPr>
    </w:p>
    <w:sectPr w:rsidR="00C56B61" w:rsidRPr="003F4FC9" w:rsidSect="00A43BE3">
      <w:footerReference w:type="default" r:id="rId14"/>
      <w:pgSz w:w="11906" w:h="16838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E9C738" w14:textId="77777777" w:rsidR="003656DC" w:rsidRDefault="003656DC" w:rsidP="006369A0">
      <w:pPr>
        <w:spacing w:after="0" w:line="240" w:lineRule="auto"/>
      </w:pPr>
      <w:r>
        <w:separator/>
      </w:r>
    </w:p>
  </w:endnote>
  <w:endnote w:type="continuationSeparator" w:id="0">
    <w:p w14:paraId="5AB4D894" w14:textId="77777777" w:rsidR="003656DC" w:rsidRDefault="003656DC" w:rsidP="00636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4D999" w14:textId="38C7FF63" w:rsidR="006369A0" w:rsidRDefault="007C3A05" w:rsidP="006369A0">
    <w:pPr>
      <w:pStyle w:val="FooterEvenPage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389CDF" w14:textId="77777777" w:rsidR="003656DC" w:rsidRDefault="003656DC" w:rsidP="006369A0">
      <w:pPr>
        <w:spacing w:after="0" w:line="240" w:lineRule="auto"/>
      </w:pPr>
      <w:r>
        <w:separator/>
      </w:r>
    </w:p>
  </w:footnote>
  <w:footnote w:type="continuationSeparator" w:id="0">
    <w:p w14:paraId="01C36991" w14:textId="77777777" w:rsidR="003656DC" w:rsidRDefault="003656DC" w:rsidP="00636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9551C"/>
    <w:multiLevelType w:val="hybridMultilevel"/>
    <w:tmpl w:val="9B86F5E8"/>
    <w:lvl w:ilvl="0" w:tplc="08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3ECC4AF5"/>
    <w:multiLevelType w:val="hybridMultilevel"/>
    <w:tmpl w:val="C59EDD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FA1AE8"/>
    <w:multiLevelType w:val="hybridMultilevel"/>
    <w:tmpl w:val="F38A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14012"/>
    <w:multiLevelType w:val="hybridMultilevel"/>
    <w:tmpl w:val="80943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0572D"/>
    <w:multiLevelType w:val="hybridMultilevel"/>
    <w:tmpl w:val="461064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913292">
    <w:abstractNumId w:val="1"/>
  </w:num>
  <w:num w:numId="2" w16cid:durableId="256058839">
    <w:abstractNumId w:val="3"/>
  </w:num>
  <w:num w:numId="3" w16cid:durableId="1560090753">
    <w:abstractNumId w:val="0"/>
  </w:num>
  <w:num w:numId="4" w16cid:durableId="1295408811">
    <w:abstractNumId w:val="2"/>
  </w:num>
  <w:num w:numId="5" w16cid:durableId="11335953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089"/>
    <w:rsid w:val="000026AE"/>
    <w:rsid w:val="000160CD"/>
    <w:rsid w:val="000237E8"/>
    <w:rsid w:val="000255FB"/>
    <w:rsid w:val="000324AF"/>
    <w:rsid w:val="00032FA7"/>
    <w:rsid w:val="0004238F"/>
    <w:rsid w:val="00065A21"/>
    <w:rsid w:val="00067CC8"/>
    <w:rsid w:val="00080055"/>
    <w:rsid w:val="000953C9"/>
    <w:rsid w:val="000A2D1E"/>
    <w:rsid w:val="000A3E44"/>
    <w:rsid w:val="000A76D3"/>
    <w:rsid w:val="000B059E"/>
    <w:rsid w:val="000C4CE0"/>
    <w:rsid w:val="000D5165"/>
    <w:rsid w:val="000D5492"/>
    <w:rsid w:val="000E0218"/>
    <w:rsid w:val="00104E02"/>
    <w:rsid w:val="00115230"/>
    <w:rsid w:val="00130F3D"/>
    <w:rsid w:val="001328F0"/>
    <w:rsid w:val="00136F8C"/>
    <w:rsid w:val="00144F52"/>
    <w:rsid w:val="00150757"/>
    <w:rsid w:val="00152E1B"/>
    <w:rsid w:val="001775AA"/>
    <w:rsid w:val="00187A9D"/>
    <w:rsid w:val="001D24FE"/>
    <w:rsid w:val="001D2D1F"/>
    <w:rsid w:val="001E0C68"/>
    <w:rsid w:val="001F314E"/>
    <w:rsid w:val="0020077B"/>
    <w:rsid w:val="002030C5"/>
    <w:rsid w:val="00234F1E"/>
    <w:rsid w:val="002373D7"/>
    <w:rsid w:val="00240A11"/>
    <w:rsid w:val="00240C4A"/>
    <w:rsid w:val="00242EBD"/>
    <w:rsid w:val="00244AA2"/>
    <w:rsid w:val="00251E45"/>
    <w:rsid w:val="0026638C"/>
    <w:rsid w:val="00267885"/>
    <w:rsid w:val="00270E02"/>
    <w:rsid w:val="00284EA3"/>
    <w:rsid w:val="00290122"/>
    <w:rsid w:val="002946D8"/>
    <w:rsid w:val="00295391"/>
    <w:rsid w:val="002A380C"/>
    <w:rsid w:val="002A62D4"/>
    <w:rsid w:val="002D3AF8"/>
    <w:rsid w:val="002F1A90"/>
    <w:rsid w:val="003179D9"/>
    <w:rsid w:val="00334D9D"/>
    <w:rsid w:val="00344D7F"/>
    <w:rsid w:val="00352177"/>
    <w:rsid w:val="00362DD0"/>
    <w:rsid w:val="003656DC"/>
    <w:rsid w:val="0037012C"/>
    <w:rsid w:val="0037673D"/>
    <w:rsid w:val="00380702"/>
    <w:rsid w:val="00380D55"/>
    <w:rsid w:val="003900D3"/>
    <w:rsid w:val="003967D8"/>
    <w:rsid w:val="003A00E0"/>
    <w:rsid w:val="003A3CE5"/>
    <w:rsid w:val="003B5925"/>
    <w:rsid w:val="003C1067"/>
    <w:rsid w:val="003C3079"/>
    <w:rsid w:val="003C421C"/>
    <w:rsid w:val="003C6287"/>
    <w:rsid w:val="003C666D"/>
    <w:rsid w:val="003C77EE"/>
    <w:rsid w:val="003D7FC1"/>
    <w:rsid w:val="003E5059"/>
    <w:rsid w:val="003F4FC9"/>
    <w:rsid w:val="00411C52"/>
    <w:rsid w:val="004163EF"/>
    <w:rsid w:val="004220CD"/>
    <w:rsid w:val="0042737D"/>
    <w:rsid w:val="004556A9"/>
    <w:rsid w:val="0047625B"/>
    <w:rsid w:val="004A18E2"/>
    <w:rsid w:val="004B131E"/>
    <w:rsid w:val="004C6089"/>
    <w:rsid w:val="004D756A"/>
    <w:rsid w:val="004E5526"/>
    <w:rsid w:val="005171E7"/>
    <w:rsid w:val="0052247A"/>
    <w:rsid w:val="00546916"/>
    <w:rsid w:val="0055000A"/>
    <w:rsid w:val="00571EF8"/>
    <w:rsid w:val="00580D6A"/>
    <w:rsid w:val="005933B4"/>
    <w:rsid w:val="00597697"/>
    <w:rsid w:val="005A6DDD"/>
    <w:rsid w:val="005B2F3A"/>
    <w:rsid w:val="005D59C0"/>
    <w:rsid w:val="005E2C06"/>
    <w:rsid w:val="005F1421"/>
    <w:rsid w:val="00601A2C"/>
    <w:rsid w:val="00605113"/>
    <w:rsid w:val="00607A52"/>
    <w:rsid w:val="00623505"/>
    <w:rsid w:val="006256F0"/>
    <w:rsid w:val="00633EE9"/>
    <w:rsid w:val="006369A0"/>
    <w:rsid w:val="00643FB8"/>
    <w:rsid w:val="0064678D"/>
    <w:rsid w:val="00655F6D"/>
    <w:rsid w:val="006668C0"/>
    <w:rsid w:val="00667AF4"/>
    <w:rsid w:val="006705E8"/>
    <w:rsid w:val="006801AF"/>
    <w:rsid w:val="00686DF7"/>
    <w:rsid w:val="0068705C"/>
    <w:rsid w:val="006977C0"/>
    <w:rsid w:val="006A30A9"/>
    <w:rsid w:val="006B174A"/>
    <w:rsid w:val="006B4C4A"/>
    <w:rsid w:val="006E431B"/>
    <w:rsid w:val="006F173A"/>
    <w:rsid w:val="006F6524"/>
    <w:rsid w:val="00705198"/>
    <w:rsid w:val="0072551C"/>
    <w:rsid w:val="00742288"/>
    <w:rsid w:val="00743619"/>
    <w:rsid w:val="0075200C"/>
    <w:rsid w:val="007522C5"/>
    <w:rsid w:val="00755DF0"/>
    <w:rsid w:val="00772B79"/>
    <w:rsid w:val="007938F5"/>
    <w:rsid w:val="007B65BE"/>
    <w:rsid w:val="007C008F"/>
    <w:rsid w:val="007C2D3A"/>
    <w:rsid w:val="007C3A05"/>
    <w:rsid w:val="007C6999"/>
    <w:rsid w:val="007D2D1E"/>
    <w:rsid w:val="007D66C5"/>
    <w:rsid w:val="007E4CFF"/>
    <w:rsid w:val="007F2845"/>
    <w:rsid w:val="008302B2"/>
    <w:rsid w:val="00857F17"/>
    <w:rsid w:val="0086286C"/>
    <w:rsid w:val="008857C8"/>
    <w:rsid w:val="00886CC3"/>
    <w:rsid w:val="008A4B9D"/>
    <w:rsid w:val="008A6C50"/>
    <w:rsid w:val="008B4B09"/>
    <w:rsid w:val="008B4E5C"/>
    <w:rsid w:val="008D2722"/>
    <w:rsid w:val="00921A81"/>
    <w:rsid w:val="00925D00"/>
    <w:rsid w:val="00930261"/>
    <w:rsid w:val="0096557D"/>
    <w:rsid w:val="00972277"/>
    <w:rsid w:val="009745E7"/>
    <w:rsid w:val="009C573C"/>
    <w:rsid w:val="009D0E1D"/>
    <w:rsid w:val="009D2EAF"/>
    <w:rsid w:val="00A056BE"/>
    <w:rsid w:val="00A06523"/>
    <w:rsid w:val="00A116E1"/>
    <w:rsid w:val="00A32D55"/>
    <w:rsid w:val="00A3464A"/>
    <w:rsid w:val="00A43BE3"/>
    <w:rsid w:val="00A47BE4"/>
    <w:rsid w:val="00A50D31"/>
    <w:rsid w:val="00A66BBF"/>
    <w:rsid w:val="00A70BB4"/>
    <w:rsid w:val="00A7343B"/>
    <w:rsid w:val="00A81302"/>
    <w:rsid w:val="00A8757C"/>
    <w:rsid w:val="00A9197E"/>
    <w:rsid w:val="00AA437E"/>
    <w:rsid w:val="00AA60BA"/>
    <w:rsid w:val="00AB055E"/>
    <w:rsid w:val="00AD3CBB"/>
    <w:rsid w:val="00AD48A9"/>
    <w:rsid w:val="00AD53AC"/>
    <w:rsid w:val="00AF0D77"/>
    <w:rsid w:val="00AF31B0"/>
    <w:rsid w:val="00B15050"/>
    <w:rsid w:val="00B2335F"/>
    <w:rsid w:val="00B24082"/>
    <w:rsid w:val="00B24D1D"/>
    <w:rsid w:val="00B269B5"/>
    <w:rsid w:val="00B27DD6"/>
    <w:rsid w:val="00B3070A"/>
    <w:rsid w:val="00B424DA"/>
    <w:rsid w:val="00B64765"/>
    <w:rsid w:val="00B64D21"/>
    <w:rsid w:val="00B66A0E"/>
    <w:rsid w:val="00B746F8"/>
    <w:rsid w:val="00B86E93"/>
    <w:rsid w:val="00B870D6"/>
    <w:rsid w:val="00B933FF"/>
    <w:rsid w:val="00BA4838"/>
    <w:rsid w:val="00BB6E4E"/>
    <w:rsid w:val="00BD1284"/>
    <w:rsid w:val="00BD527C"/>
    <w:rsid w:val="00BE0586"/>
    <w:rsid w:val="00BE0DD8"/>
    <w:rsid w:val="00BE17EB"/>
    <w:rsid w:val="00BE6861"/>
    <w:rsid w:val="00BF047F"/>
    <w:rsid w:val="00BF4CDE"/>
    <w:rsid w:val="00C00CF3"/>
    <w:rsid w:val="00C0122B"/>
    <w:rsid w:val="00C21A20"/>
    <w:rsid w:val="00C2642B"/>
    <w:rsid w:val="00C47BA5"/>
    <w:rsid w:val="00C56B61"/>
    <w:rsid w:val="00C90F97"/>
    <w:rsid w:val="00CB2040"/>
    <w:rsid w:val="00CC04F9"/>
    <w:rsid w:val="00CD6D3A"/>
    <w:rsid w:val="00D0281A"/>
    <w:rsid w:val="00D03B48"/>
    <w:rsid w:val="00D229CC"/>
    <w:rsid w:val="00D2794E"/>
    <w:rsid w:val="00D312B1"/>
    <w:rsid w:val="00D53946"/>
    <w:rsid w:val="00D54066"/>
    <w:rsid w:val="00D6497A"/>
    <w:rsid w:val="00D70727"/>
    <w:rsid w:val="00D96180"/>
    <w:rsid w:val="00DB309A"/>
    <w:rsid w:val="00DD1C7B"/>
    <w:rsid w:val="00DE3A39"/>
    <w:rsid w:val="00E161D8"/>
    <w:rsid w:val="00E362CB"/>
    <w:rsid w:val="00E461D0"/>
    <w:rsid w:val="00E620A9"/>
    <w:rsid w:val="00E6431D"/>
    <w:rsid w:val="00E66DB7"/>
    <w:rsid w:val="00E71913"/>
    <w:rsid w:val="00E77B3A"/>
    <w:rsid w:val="00E92406"/>
    <w:rsid w:val="00E937A8"/>
    <w:rsid w:val="00EB041A"/>
    <w:rsid w:val="00EB0EAD"/>
    <w:rsid w:val="00EB3997"/>
    <w:rsid w:val="00EB3C1B"/>
    <w:rsid w:val="00EC72FC"/>
    <w:rsid w:val="00ED757F"/>
    <w:rsid w:val="00EE36F1"/>
    <w:rsid w:val="00EF0602"/>
    <w:rsid w:val="00EF6F76"/>
    <w:rsid w:val="00F17FDE"/>
    <w:rsid w:val="00F24DD9"/>
    <w:rsid w:val="00F47AA3"/>
    <w:rsid w:val="00F537B4"/>
    <w:rsid w:val="00F55F39"/>
    <w:rsid w:val="00F62AF2"/>
    <w:rsid w:val="00F65749"/>
    <w:rsid w:val="00F67406"/>
    <w:rsid w:val="00F83BFE"/>
    <w:rsid w:val="00FA2895"/>
    <w:rsid w:val="00FA4292"/>
    <w:rsid w:val="00FB0D75"/>
    <w:rsid w:val="00FD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8484"/>
  <w15:docId w15:val="{ADDBD9C8-2F39-4735-BC3A-67E1ABAF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6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13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3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92406"/>
    <w:pPr>
      <w:suppressAutoHyphens/>
      <w:spacing w:before="170" w:after="0" w:line="240" w:lineRule="auto"/>
      <w:ind w:left="720" w:right="1134"/>
      <w:contextualSpacing/>
    </w:pPr>
    <w:rPr>
      <w:rFonts w:ascii="Trebuchet MS" w:eastAsiaTheme="minorEastAsia" w:hAnsi="Trebuchet MS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628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28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28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28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286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36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9A0"/>
  </w:style>
  <w:style w:type="paragraph" w:styleId="Footer">
    <w:name w:val="footer"/>
    <w:basedOn w:val="Normal"/>
    <w:link w:val="FooterChar"/>
    <w:uiPriority w:val="99"/>
    <w:unhideWhenUsed/>
    <w:rsid w:val="00636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9A0"/>
  </w:style>
  <w:style w:type="paragraph" w:customStyle="1" w:styleId="FooterEvenPage">
    <w:name w:val="FooterEvenPage"/>
    <w:basedOn w:val="Footer"/>
    <w:qFormat/>
    <w:rsid w:val="006369A0"/>
    <w:pPr>
      <w:tabs>
        <w:tab w:val="clear" w:pos="4513"/>
        <w:tab w:val="clear" w:pos="9026"/>
        <w:tab w:val="right" w:pos="9356"/>
      </w:tabs>
      <w:spacing w:before="60" w:after="60" w:line="200" w:lineRule="atLeast"/>
      <w:jc w:val="right"/>
    </w:pPr>
    <w:rPr>
      <w:rFonts w:ascii="Verdana" w:eastAsia="Times New Roman" w:hAnsi="Verdana" w:cs="Times New Roman"/>
      <w:sz w:val="16"/>
      <w:szCs w:val="24"/>
      <w:lang w:eastAsia="en-GB" w:bidi="en-US"/>
    </w:rPr>
  </w:style>
  <w:style w:type="paragraph" w:customStyle="1" w:styleId="text">
    <w:name w:val="text"/>
    <w:link w:val="textChar"/>
    <w:qFormat/>
    <w:rsid w:val="000160CD"/>
    <w:pPr>
      <w:spacing w:before="60" w:after="60" w:line="260" w:lineRule="exact"/>
    </w:pPr>
    <w:rPr>
      <w:rFonts w:ascii="Verdana" w:eastAsia="Times New Roman" w:hAnsi="Verdana" w:cs="Times New Roman"/>
      <w:color w:val="000000"/>
      <w:sz w:val="18"/>
      <w:szCs w:val="20"/>
    </w:rPr>
  </w:style>
  <w:style w:type="character" w:customStyle="1" w:styleId="textChar">
    <w:name w:val="text Char"/>
    <w:link w:val="text"/>
    <w:locked/>
    <w:rsid w:val="000160CD"/>
    <w:rPr>
      <w:rFonts w:ascii="Verdana" w:eastAsia="Times New Roman" w:hAnsi="Verdana" w:cs="Times New Roman"/>
      <w:color w:val="000000"/>
      <w:sz w:val="18"/>
      <w:szCs w:val="20"/>
    </w:rPr>
  </w:style>
  <w:style w:type="paragraph" w:customStyle="1" w:styleId="questionlevel-0">
    <w:name w:val="question level-0"/>
    <w:basedOn w:val="Normal"/>
    <w:link w:val="questionlevel-0Char"/>
    <w:rsid w:val="00BE0586"/>
    <w:pPr>
      <w:tabs>
        <w:tab w:val="left" w:pos="0"/>
        <w:tab w:val="right" w:leader="dot" w:pos="9015"/>
      </w:tabs>
      <w:suppressAutoHyphens/>
      <w:spacing w:before="170" w:after="0" w:line="240" w:lineRule="auto"/>
      <w:ind w:right="1134"/>
    </w:pPr>
    <w:rPr>
      <w:rFonts w:ascii="Trebuchet MS" w:eastAsia="Times New Roman" w:hAnsi="Trebuchet MS" w:cs="Times New Roman"/>
      <w:sz w:val="24"/>
      <w:szCs w:val="24"/>
      <w:lang w:eastAsia="en-GB"/>
    </w:rPr>
  </w:style>
  <w:style w:type="character" w:customStyle="1" w:styleId="questionlevel-0Char">
    <w:name w:val="question level-0 Char"/>
    <w:link w:val="questionlevel-0"/>
    <w:rsid w:val="00BE0586"/>
    <w:rPr>
      <w:rFonts w:ascii="Trebuchet MS" w:eastAsia="Times New Roman" w:hAnsi="Trebuchet MS" w:cs="Times New Roman"/>
      <w:sz w:val="24"/>
      <w:szCs w:val="24"/>
      <w:lang w:eastAsia="en-GB"/>
    </w:rPr>
  </w:style>
  <w:style w:type="paragraph" w:customStyle="1" w:styleId="answerlines">
    <w:name w:val="answer lines"/>
    <w:basedOn w:val="Normal"/>
    <w:rsid w:val="005D59C0"/>
    <w:pPr>
      <w:tabs>
        <w:tab w:val="right" w:leader="dot" w:pos="10064"/>
      </w:tabs>
      <w:suppressAutoHyphens/>
      <w:spacing w:before="284" w:after="0" w:line="240" w:lineRule="auto"/>
      <w:ind w:right="1134"/>
    </w:pPr>
    <w:rPr>
      <w:rFonts w:ascii="Trebuchet MS" w:eastAsia="Times New Roman" w:hAnsi="Trebuchet MS" w:cs="Times New Roman"/>
      <w:sz w:val="12"/>
      <w:szCs w:val="1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</dc:creator>
  <cp:keywords/>
  <dc:description/>
  <cp:lastModifiedBy>Yair Thura Linn</cp:lastModifiedBy>
  <cp:revision>21</cp:revision>
  <dcterms:created xsi:type="dcterms:W3CDTF">2023-03-07T12:02:00Z</dcterms:created>
  <dcterms:modified xsi:type="dcterms:W3CDTF">2025-04-06T08:59:00Z</dcterms:modified>
</cp:coreProperties>
</file>