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方寸 Fangcun｜分数优先的产品重做</w:t>
      </w:r>
    </w:p>
    <w:p>
      <w:r>
        <w:rPr>
          <w:b/>
        </w:rPr>
        <w:t>Codex 主任务书 v3.0 · 2026-09-20</w:t>
      </w:r>
    </w:p>
    <w:p>
      <w:r>
        <w:t>依据用户 2026-09-19 最新否定意见制定。</w:t>
      </w:r>
    </w:p>
    <w:p>
      <w:r>
        <w:t>已核对开发分支：</w:t>
      </w:r>
      <w:r>
        <w:rPr>
          <w:rFonts w:ascii="Noto Sans Mono CJK SC" w:hAnsi="Noto Sans Mono CJK SC"/>
          <w:sz w:val="17"/>
        </w:rPr>
        <w:t>codex/fangcun-v1-m0-m1</w:t>
      </w:r>
    </w:p>
    <w:p>
      <w:r>
        <w:t>审阅 HEAD：</w:t>
      </w:r>
      <w:r>
        <w:rPr>
          <w:rFonts w:ascii="Noto Sans Mono CJK SC" w:hAnsi="Noto Sans Mono CJK SC"/>
          <w:sz w:val="17"/>
        </w:rPr>
        <w:t>7d2f87ef46c625fda2549649879fb18367a0e766</w:t>
      </w:r>
    </w:p>
    <w:p>
      <w:r>
        <w:t>交付属性：开发规格、参考计算器与测试输入；本文件交付不代表手机应用已经修改。</w:t>
      </w:r>
    </w:p>
    <w:p>
      <w:pPr>
        <w:pStyle w:val="Heading1"/>
      </w:pPr>
      <w:r>
        <w:t>1. 本次决定：打开就得到分数、等级和一个动作</w:t>
      </w:r>
    </w:p>
    <w:p>
      <w:r>
        <w:t>本轮重做的验收核心只有一个：有可计算的今日数据，用户进入首页便看到一个 0–100 的整数、一个明确等级，以及适合此刻的一项行动。首页不得继续用“有限线索”“基于睡眠的今日建议”和范围免责声明占据主状态。</w:t>
      </w:r>
    </w:p>
    <w:p>
      <w:r>
        <w:t>产品显示名固定为“今日状态”，数字称“方寸状态分”。它是方寸对睡眠及可用心率变化计算的日常状态指数；高分表示这些输入在本评分规则中表现较好。详情能看见实际使用的维度与分项。不得把指数宣称为测得的心理压力百分比、体内电量、疾病排除结果或运动安全许可。此定义放在“评分说明”中，不在首页反复解释。</w:t>
      </w:r>
    </w:p>
    <w:p>
      <w:r>
        <w:t>本轮同时改变评分规则与呈现架构，不接受仅删除两行文字、仍不给分的补丁。也不接受把旧 usual/reduced/low 分别写死成 90/70/40，或用默认值填补没有读取到的数据。</w:t>
      </w:r>
    </w:p>
    <w:p>
      <w:pPr>
        <w:pStyle w:val="Heading2"/>
      </w:pPr>
      <w:r>
        <w:t>1.1 明确覆盖此前限制</w:t>
      </w:r>
    </w:p>
    <w:p>
      <w:r>
        <w:t>以下旧要求失效，由本 v3.0 取代：</w:t>
      </w:r>
    </w:p>
    <w:p>
      <w:pPr>
        <w:pStyle w:val="ListBullet"/>
      </w:pPr>
      <w:r>
        <w:t>“本版不生成 0–100 分”。现在必须实现可计算的百分制。</w:t>
      </w:r>
    </w:p>
    <w:p>
      <w:pPr>
        <w:pStyle w:val="ListBullet"/>
      </w:pPr>
      <w:r>
        <w:t>“睡眠、HRV、静息心率必须同时合格，整体才有结果”。现在逐维度计算，缺失项不参与本次加权。</w:t>
      </w:r>
    </w:p>
    <w:p>
      <w:pPr>
        <w:pStyle w:val="ListBullet"/>
      </w:pPr>
      <w:r>
        <w:t>“个人基线必须达到 7/14 天才允许首页给结果”。睡眠首夜即可出分；心率个体化逐步加入，不阻挡睡眠分与今日状态分。</w:t>
      </w:r>
    </w:p>
    <w:p>
      <w:pPr>
        <w:pStyle w:val="ListBullet"/>
      </w:pPr>
      <w:r>
        <w:t>首页显示 scopedAdvice/limited/provisional 的翻译或对应范围提示。新首页不消费这些类型名称。</w:t>
      </w:r>
    </w:p>
    <w:p>
      <w:pPr>
        <w:pStyle w:val="ListBullet"/>
      </w:pPr>
      <w:r>
        <w:t>以“基于睡眠的今日建议”代替状态分。只存在睡眠维度时照样计算方寸状态分，详情明确本次组成是睡眠；不编造不存在的心率贡献。</w:t>
      </w:r>
    </w:p>
    <w:p>
      <w:pPr>
        <w:pStyle w:val="ListBullet"/>
      </w:pPr>
      <w:r>
        <w:t>固定五分钟呼吸必须永远占据唯一主按钮。改为一个随时段、状态和显式偏好确定的主动作；原五分钟呼吸继续完整保留在练习库与快捷选择。</w:t>
      </w:r>
    </w:p>
    <w:p>
      <w:pPr>
        <w:pStyle w:val="ListBullet"/>
      </w:pPr>
      <w:r>
        <w:t>“评分参数和原 golden 不得变化”对新算法的限制。原 v1 测试保留为旧版本回归；v3 使用独立策略版本、新 golden 和新契约。</w:t>
      </w:r>
    </w:p>
    <w:p>
      <w:r>
        <w:t>继续有效：既有用户记录、删除屏障、跨端幂等、数据来源隔离、非伪造数据、本地优先、品牌与猫狗原画、可跳过反馈、不说教的饮品关怀、低打扰通知。不得回退已完成的 V2 饮品和动效实现。</w:t>
      </w:r>
    </w:p>
    <w:p>
      <w:pPr>
        <w:pStyle w:val="Heading2"/>
      </w:pPr>
      <w:r>
        <w:t>1.2 页面禁用词与反向验收</w:t>
      </w:r>
    </w:p>
    <w:p>
      <w:r>
        <w:t>在今日、默认详情、普通历史、应用内建议和未来同口径组件中，不得出现：有限线索、有限资料、初步参考、资料不足以判断、基于睡眠的今日建议、这条建议只基于已有线索、不是整体恢复结论、仍需更多线索、不代表整体状态，以及同义的常驻自我否定段落。</w:t>
      </w:r>
    </w:p>
    <w:p>
      <w:r>
        <w:t>禁止靠改成小字、浅灰字、屏幕外内容或 VoiceOver 标签继续保留。专门由用户打开的“评分说明”与内部诊断可以解释方法、来源和缺项，但不得复制成长篇默认警告。实际服务错误仍需要可操作说明；不禁用错误反馈。</w:t>
      </w:r>
    </w:p>
    <w:p>
      <w:pPr>
        <w:pStyle w:val="Heading1"/>
      </w:pPr>
      <w:r>
        <w:t>2. 当前问题已定位到实现</w:t>
      </w:r>
    </w:p>
    <w:p>
      <w:r>
        <w:t xml:space="preserve">审阅 HEAD 的 </w:t>
      </w:r>
      <w:r>
        <w:rPr>
          <w:rFonts w:ascii="Noto Sans Mono CJK SC" w:hAnsi="Noto Sans Mono CJK SC"/>
          <w:sz w:val="17"/>
        </w:rPr>
        <w:t>FangcunTodayView.hero</w:t>
      </w:r>
      <w:r>
        <w:t xml:space="preserve"> 仍从 </w:t>
      </w:r>
      <w:r>
        <w:rPr>
          <w:rFonts w:ascii="Noto Sans Mono CJK SC" w:hAnsi="Noto Sans Mono CJK SC"/>
          <w:sz w:val="17"/>
        </w:rPr>
        <w:t>guidance.kind</w:t>
      </w:r>
      <w:r>
        <w:t xml:space="preserve"> 创建顶部胶囊，并显示 </w:t>
      </w:r>
      <w:r>
        <w:rPr>
          <w:rFonts w:ascii="Noto Sans Mono CJK SC" w:hAnsi="Noto Sans Mono CJK SC"/>
          <w:sz w:val="17"/>
        </w:rPr>
        <w:t>guidance.noteKey</w:t>
      </w:r>
      <w:r>
        <w:t>。</w:t>
      </w:r>
      <w:r>
        <w:rPr>
          <w:rFonts w:ascii="Noto Sans Mono CJK SC" w:hAnsi="Noto Sans Mono CJK SC"/>
          <w:sz w:val="17"/>
        </w:rPr>
        <w:t>DayGuidancePresentation.resolve</w:t>
      </w:r>
      <w:r>
        <w:t xml:space="preserve"> 在旧评分无等级时，返回 scopedAdvice、sleepAdvice 与 scoped 提示。截图中的两处内容由这条实际调用链产生，并非只存在于旧文案文件。[R1][R2]</w:t>
      </w:r>
    </w:p>
    <w:p>
      <w:r>
        <w:t>V2 已拆开睡眠阶段质量和总时长质量，但仍保持 7/14 日和三项同时满足的旧评分门槛。不能继续反复改善提示文案而不调整入口条件。[R3]</w:t>
      </w:r>
    </w:p>
    <w:p>
      <w:r>
        <w:t>普通首页存在三项体验问题：标题只说明“用什么建议”，没有交付结果；角色独占大块空白；深夜仍在给白天通用建议。V3 同时处理这些问题。</w:t>
      </w:r>
    </w:p>
    <w:p>
      <w:pPr>
        <w:pStyle w:val="Heading1"/>
      </w:pPr>
      <w:r>
        <w:t>3. 首页与详情的唯一产品契约</w:t>
      </w:r>
    </w:p>
    <w:p>
      <w:pPr>
        <w:pStyle w:val="Heading2"/>
      </w:pPr>
      <w:r>
        <w:t>3.1 今日主卡</w:t>
      </w:r>
    </w:p>
    <w:p>
      <w:r>
        <w:t>固定顺序：小标题“今日状态” → 大数字与等级 → 一句最主要原因 → 一句当下安排（必要时与原因合并）→ 一处周期时间。猫狗位于分数旁或卡片一侧，承担短动作，不占整屏独立舞台。</w:t>
      </w:r>
    </w:p>
    <w:p>
      <w:r>
        <w:t>数字字体建议 52–64pt、等宽；“/100”字号小一档。等级固定：85–100“良好”，70–84“尚可”，50–69“偏低”，0–49“优先休息”。分段为本产品显示规则，按整数最终分数选择，不由不同页面各自判断。</w:t>
      </w:r>
    </w:p>
    <w:p>
      <w:r>
        <w:t>示例仅使用本包合成数据：</w:t>
      </w:r>
    </w:p>
    <w:p>
      <w:pPr>
        <w:spacing w:after="60"/>
        <w:ind w:left="283"/>
      </w:pPr>
      <w:r>
        <w:rPr>
          <w:color w:val="1B355A"/>
        </w:rPr>
        <w:t>今日状态</w:t>
      </w:r>
    </w:p>
    <w:p>
      <w:pPr>
        <w:spacing w:after="60"/>
        <w:ind w:left="283"/>
      </w:pPr>
      <w:r>
        <w:rPr>
          <w:b/>
          <w:color w:val="1B355A"/>
        </w:rPr>
        <w:t>78 /100 · 尚可</w:t>
      </w:r>
    </w:p>
    <w:p>
      <w:pPr>
        <w:spacing w:after="60"/>
        <w:ind w:left="283"/>
      </w:pPr>
      <w:r>
        <w:rPr>
          <w:color w:val="1B355A"/>
        </w:rPr>
        <w:t>昨夜睡眠偏短，今天给自己留点余地。</w:t>
      </w:r>
    </w:p>
    <w:p>
      <w:pPr>
        <w:spacing w:after="60"/>
        <w:ind w:left="283"/>
      </w:pPr>
      <w:r>
        <w:rPr>
          <w:color w:val="1B355A"/>
        </w:rPr>
        <w:t>9月18日晨间评估</w:t>
      </w:r>
    </w:p>
    <w:p>
      <w:r>
        <w:t>晚上同一分数保持不变，主动作可变为“开始 2 分钟放松”，建议改为“今晚早点收尾”。不得因晚上到了就扣分，也不把晨间分数说成23点刚测得的实时压力。</w:t>
      </w:r>
    </w:p>
    <w:p>
      <w:r>
        <w:t>主卡默认字号目标高度约 220–280pt，按内容自然伸展；不使用硬高度截断大字。普通手机首屏应看见分数、等级、主动作，且能看见下一张卡的起点。取消空白留场、大段正文、重复状态徽章与统一边界脚注。最大字号允许自然滚动，底部关键按钮不能被浮动导航遮住。</w:t>
      </w:r>
    </w:p>
    <w:p>
      <w:pPr>
        <w:pStyle w:val="Heading2"/>
      </w:pPr>
      <w:r>
        <w:t>3.2 首页其他元素</w:t>
      </w:r>
    </w:p>
    <w:p>
      <w:r>
        <w:t>保留品牌、三栏导航、当前色彩、显示偏好和猫狗。主卡下只有一个主要行动按钮，不同时堆叠“5分钟呼吸／2分钟休息／换一个行动”三个竞争入口。主动作可换，原练习仍完整可达。</w:t>
      </w:r>
    </w:p>
    <w:p>
      <w:r>
        <w:t>紧接着提供简洁分项与饮品卡。分项使用“睡眠”“心率变化”，展示本次可计算的分数或实际读数；不把无分项写成0，不用“有限线索”作为卡片。详情入口改为“看看分数构成”或同等直接措辞。</w:t>
      </w:r>
    </w:p>
    <w:p>
      <w:r>
        <w:t>饮品保留已记录容量、快记入口和最多一条关怀；猫狗不恢复任何观看/重播入口。历史入口仍在原位置。</w:t>
      </w:r>
    </w:p>
    <w:p>
      <w:pPr>
        <w:pStyle w:val="Heading2"/>
      </w:pPr>
      <w:r>
        <w:t>3.3 分数构成页</w:t>
      </w:r>
    </w:p>
    <w:p>
      <w:r>
        <w:t>默认只展示：同一总分和等级、实际使用的分项、最主要的升降因素、一项下一步选择。每个维度一行“分项名称／数值／简短含义”，展开才展示来源、测量时间、样本和方法。</w:t>
      </w:r>
    </w:p>
    <w:p>
      <w:r>
        <w:t>没有参与本次分数的维度不生成虚拟柱和虚拟平均值。说明页列出“本次计入：睡眠”或“本次计入：睡眠、HRV、静息心率”，并提供固定简短方法说明，用户能查到分数的真实组成。无需在首页加一段“仅依据……”的否定句。</w:t>
      </w:r>
    </w:p>
    <w:p>
      <w:r>
        <w:t>7/14日成熟度、样本覆盖、质控、同步、ID、修订、计算时间进入内部诊断。普通历史每个周期默认一张分数卡，修订折叠；算法更新和组成变化在趋势详情中标注，旧无分数历史仍按旧记录展示。</w:t>
      </w:r>
    </w:p>
    <w:p>
      <w:pPr>
        <w:pStyle w:val="Heading2"/>
      </w:pPr>
      <w:r>
        <w:t>3.4 真正的未连接、未收到与错误</w:t>
      </w:r>
    </w:p>
    <w:p>
      <w:r>
        <w:t>只有没有任何可计算维度、或所有现有维度都不可使用时，才没有数字。页面根据原因给一个明确动作：首次未连接显示“连接 Apple 健康，查看今日状态”；查询失败显示“连接暂时中断”与“重试”；本日无记录显示“同步今日数据”，同时允许“补记睡眠”。没有数据不得写死为正常或0分。</w:t>
      </w:r>
    </w:p>
    <w:p>
      <w:r>
        <w:t>已有有效本周期分数时，短暂刷新失败继续显示原分数与原周期，不闪回空态。新主睡眠未同步时，上一周期分数只能在明确标为“上次状态 · 日期”的卡片显示，不冒充今天。以上是异常流程，不应成为已取得睡眠的常规体验。</w:t>
      </w:r>
    </w:p>
    <w:p>
      <w:pPr>
        <w:pStyle w:val="Heading1"/>
      </w:pPr>
      <w:r>
        <w:t>4. 分数计算：一套可直接实现的规则</w:t>
      </w:r>
    </w:p>
    <w:p>
      <w:r>
        <w:t xml:space="preserve">所有参数由 </w:t>
      </w:r>
      <w:r>
        <w:rPr>
          <w:rFonts w:ascii="Noto Sans Mono CJK SC" w:hAnsi="Noto Sans Mono CJK SC"/>
          <w:sz w:val="17"/>
        </w:rPr>
        <w:t>DailyStatusScoreConfiguration</w:t>
      </w:r>
      <w:r>
        <w:t xml:space="preserve"> 管理。新版本 </w:t>
      </w:r>
      <w:r>
        <w:rPr>
          <w:rFonts w:ascii="Noto Sans Mono CJK SC" w:hAnsi="Noto Sans Mono CJK SC"/>
          <w:sz w:val="17"/>
        </w:rPr>
        <w:t>fangcun-status-3.0</w:t>
      </w:r>
      <w:r>
        <w:t xml:space="preserve">，与旧 </w:t>
      </w:r>
      <w:r>
        <w:rPr>
          <w:rFonts w:ascii="Noto Sans Mono CJK SC" w:hAnsi="Noto Sans Mono CJK SC"/>
          <w:sz w:val="17"/>
        </w:rPr>
        <w:t>ReadinessConfiguration</w:t>
      </w:r>
      <w:r>
        <w:t xml:space="preserve"> 分开存储。以下为产品计算规则，官方产品资料只支持设计背景，不是本公式的效度证明。可进入内部试用并按真实使用验证；不得宣称临床准确率。[A1][A2]</w:t>
      </w:r>
    </w:p>
    <w:p>
      <w:pPr>
        <w:pStyle w:val="Heading2"/>
      </w:pPr>
      <w:r>
        <w:t>4.1 计算入口与独立维度</w:t>
      </w:r>
    </w:p>
    <w:p>
      <w:r>
        <w:t xml:space="preserve">新增纯函数 </w:t>
      </w:r>
      <w:r>
        <w:rPr>
          <w:rFonts w:ascii="Noto Sans Mono CJK SC" w:hAnsi="Noto Sans Mono CJK SC"/>
          <w:sz w:val="17"/>
        </w:rPr>
        <w:t>SleepScoreEngine</w:t>
      </w:r>
      <w:r>
        <w:t xml:space="preserve"> 与 </w:t>
      </w:r>
      <w:r>
        <w:rPr>
          <w:rFonts w:ascii="Noto Sans Mono CJK SC" w:hAnsi="Noto Sans Mono CJK SC"/>
          <w:sz w:val="17"/>
        </w:rPr>
        <w:t>DailyStatusScoreEngine</w:t>
      </w:r>
      <w:r>
        <w:t xml:space="preserve">，不依赖 UI、网络和旧 </w:t>
      </w:r>
      <w:r>
        <w:rPr>
          <w:rFonts w:ascii="Noto Sans Mono CJK SC" w:hAnsi="Noto Sans Mono CJK SC"/>
          <w:sz w:val="17"/>
        </w:rPr>
        <w:t>ReadinessAssessment.level</w:t>
      </w:r>
      <w:r>
        <w:t>。输入为规范化的睡眠特征与同来源心率特征，输出 0–100 原始浮点分、最终整数分、等级、实际贡献项、版本、周期和输入指纹。</w:t>
      </w:r>
    </w:p>
    <w:p>
      <w:r>
        <w:t>睡眠、HRV、系统静息心率逐项资格判断。某项缺失只移除该项；不阻断其他可计算项目。不得先检查旧引擎是否 assessable 再运行新引擎。</w:t>
      </w:r>
    </w:p>
    <w:p>
      <w:pPr>
        <w:pStyle w:val="Heading2"/>
      </w:pPr>
      <w:r>
        <w:t>4.2 睡眠分：从第一段有效睡眠开始</w:t>
      </w:r>
    </w:p>
    <w:p>
      <w:r>
        <w:t>D 为实际睡眠分钟，T 为该周期冻结的个人目标，默认480分钟、沿用可编辑范围420–600分钟。优先使用规范化 asleep 区间并集；不能用起止跨度冒充睡眠。明确短睡也可以评分，不因少于2小时而把实际短睡用户卡成未知；普通午睡不自动取代已选主睡眠。</w:t>
      </w:r>
    </w:p>
    <w:p>
      <w:r>
        <w:t>时长分：</w:t>
      </w:r>
      <w:r>
        <w:rPr>
          <w:rFonts w:ascii="Noto Sans Mono CJK SC" w:hAnsi="Noto Sans Mono CJK SC"/>
          <w:sz w:val="17"/>
        </w:rPr>
        <w:t>Dscore = 100 × min(D / T, 1)</w:t>
      </w:r>
      <w:r>
        <w:t>。超目标不额外奖励，不用长睡推断疾病。</w:t>
      </w:r>
    </w:p>
    <w:p>
      <w:r>
        <w:t>连续性分可选：只有选定来源明确提供完整的睡/醒覆盖时才计算。令 W 为主睡眠内部可靠 awake 分钟，</w:t>
      </w:r>
      <w:r>
        <w:rPr>
          <w:rFonts w:ascii="Noto Sans Mono CJK SC" w:hAnsi="Noto Sans Mono CJK SC"/>
          <w:sz w:val="17"/>
        </w:rPr>
        <w:t>Cscore = 100 × D / (D + W)</w:t>
      </w:r>
      <w:r>
        <w:t>。只有 asleep 数据、存在未覆盖间隙或未解决的睡/醒冲突时，不把W当作0；暂不使用这一子项。边界相邻样本不足60秒的空隙可作为传感器时间对齐规则合并，必须记录质量政策版本。</w:t>
      </w:r>
    </w:p>
    <w:p>
      <w:r>
        <w:t>规律分可选：至少3个既往主睡眠，使用最近14个有效周期入睡时刻的圆周中位数。当前与中心取跨午夜最短分钟差 Δ，</w:t>
      </w:r>
      <w:r>
        <w:rPr>
          <w:rFonts w:ascii="Noto Sans Mono CJK SC" w:hAnsi="Noto Sans Mono CJK SC"/>
          <w:sz w:val="17"/>
        </w:rPr>
        <w:t>Rscore = 100 × max(0, 1 − Δ / 120)</w:t>
      </w:r>
      <w:r>
        <w:t>。不能用23:50与00:10的线性差算成23小时40分。轮班/旅行用户可以关闭规律项；不擅自猜测其作息。</w:t>
      </w:r>
    </w:p>
    <w:p>
      <w:r>
        <w:t>子项权重为时长0.70、连续性0.20、规律0.10；只对实际可计算项归一化。没有规律历史并不会失去30分，也不会自动补一个满分。只知道有效时长时，睡眠分等于Dscore。</w:t>
      </w:r>
    </w:p>
    <w:p>
      <w:r>
        <w:t>睡眠分无需HRV、静息心率或个人基线即可生成。6小时15分、目标8小时、没有其他睡眠子项的合成输入，睡眠分为78.125，最终整数78。此例不是对用户截图的评分。</w:t>
      </w:r>
    </w:p>
    <w:p>
      <w:pPr>
        <w:pStyle w:val="Heading2"/>
      </w:pPr>
      <w:r>
        <w:t>4.3 HRV：少量读数降低权重，不取消整日结果</w:t>
      </w:r>
    </w:p>
    <w:p>
      <w:r>
        <w:t>默认使用选定主睡眠内、同一主源SDNN的正有限值；保留现有已知呼吸/正念前后排除窗口。不自动启用房颤历史来增加采样，不把RMSSD与SDNN混合。与其他App取样不同，数值不必相同；具体口径在分项展开层可查。[A2][A3]</w:t>
      </w:r>
    </w:p>
    <w:p>
      <w:r>
        <w:t>本次有1个有效样本即可计算该项特征；3个样本/2小时桶是达到足额权重的条件，失去它不再触发整体无分数。历史每晚至少1个有效样本可形成一个历史代表值，按同样口径取log中位数；来源、干预排除和周期隔离保持。</w:t>
      </w:r>
    </w:p>
    <w:p>
      <w:r>
        <w:t xml:space="preserve">历史至少3个有效日时进行个体比较。中心为历史log值中位数，尺度沿用 </w:t>
      </w:r>
      <w:r>
        <w:rPr>
          <w:rFonts w:ascii="Noto Sans Mono CJK SC" w:hAnsi="Noto Sans Mono CJK SC"/>
          <w:sz w:val="17"/>
        </w:rPr>
        <w:t>max(1.4826×MAD, 0.10)</w:t>
      </w:r>
      <w:r>
        <w:t>。少于3日该项不参与总分，睡眠和其他维度继续评分。不用人口均值为个人补造HRV基线。</w:t>
      </w:r>
    </w:p>
    <w:p>
      <w:r>
        <w:rPr>
          <w:rFonts w:ascii="Noto Sans Mono CJK SC" w:hAnsi="Noto Sans Mono CJK SC"/>
          <w:sz w:val="17"/>
        </w:rPr>
        <w:t>zH = (baselineLogHRV − currentLogHRV) / scale</w:t>
      </w:r>
      <w:r>
        <w:t>。</w:t>
      </w:r>
    </w:p>
    <w:p>
      <w:r>
        <w:rPr>
          <w:rFonts w:ascii="Noto Sans Mono CJK SC" w:hAnsi="Noto Sans Mono CJK SC"/>
          <w:sz w:val="17"/>
        </w:rPr>
        <w:t>Hscore = clamp(85 − 15×max(zH,0) + 5×min(max(−zH,0),1), 0, 95)</w:t>
      </w:r>
      <w:r>
        <w:t>。</w:t>
      </w:r>
    </w:p>
    <w:p>
      <w:r>
        <w:t>有效权重系数：</w:t>
      </w:r>
      <w:r>
        <w:rPr>
          <w:rFonts w:ascii="Noto Sans Mono CJK SC" w:hAnsi="Noto Sans Mono CJK SC"/>
          <w:sz w:val="17"/>
        </w:rPr>
        <w:t>qH = min(1, baselineDays/14) × min(1, sampleCount/3) × min(1, coveredHours/2)</w:t>
      </w:r>
      <w:r>
        <w:t xml:space="preserve">。首版历史不足3日直接qH=0。高侧异常 </w:t>
      </w:r>
      <w:r>
        <w:rPr>
          <w:rFonts w:ascii="Noto Sans Mono CJK SC" w:hAnsi="Noto Sans Mono CJK SC"/>
          <w:sz w:val="17"/>
        </w:rPr>
        <w:t>zH &lt; −2</w:t>
      </w:r>
      <w:r>
        <w:t xml:space="preserve"> 仅暂停本项，留在诊断；不奖励超常恢复，不阻断其他项。</w:t>
      </w:r>
    </w:p>
    <w:p>
      <w:r>
        <w:t>这些系数用于渐进个体化，不是置信概率。页面不显示“21%可靠”等数字。</w:t>
      </w:r>
    </w:p>
    <w:p>
      <w:pPr>
        <w:pStyle w:val="Heading2"/>
      </w:pPr>
      <w:r>
        <w:t>4.4 静息心率：独立于睡眠阶段基线</w:t>
      </w:r>
    </w:p>
    <w:p>
      <w:r>
        <w:t>使用 HealthKit 的系统静息心率，不将普通心率临时改名。当前取样继续使用既有晨间窗口，字段保留原时间。没有合格睡眠但有当日本地日期内系统静息心率时，可采用独立 dailyRHR 口径；口径切换要记录，不与夜间普通心率混用。</w:t>
      </w:r>
    </w:p>
    <w:p>
      <w:r>
        <w:t>历史按同主源过去28个本地日期的系统静息心率取每日代表值。只要这类记录本身合格，不再因为对应日期睡眠阶段缺失而丢弃。当前记录UUID和当前日期不进入其基线，每日最多一个代表值；不重复把同一条记录当多天新记录。</w:t>
      </w:r>
    </w:p>
    <w:p>
      <w:r>
        <w:t xml:space="preserve">至少3个有效历史日后参与个体比较。中心为日代表值中位数，尺度 </w:t>
      </w:r>
      <w:r>
        <w:rPr>
          <w:rFonts w:ascii="Noto Sans Mono CJK SC" w:hAnsi="Noto Sans Mono CJK SC"/>
          <w:sz w:val="17"/>
        </w:rPr>
        <w:t>max(1.4826×MAD, 3 bpm)</w:t>
      </w:r>
      <w:r>
        <w:t>。</w:t>
      </w:r>
      <w:r>
        <w:rPr>
          <w:rFonts w:ascii="Noto Sans Mono CJK SC" w:hAnsi="Noto Sans Mono CJK SC"/>
          <w:sz w:val="17"/>
        </w:rPr>
        <w:t>zR=(currentRHR−baselineRHR)/scale</w:t>
      </w:r>
      <w:r>
        <w:t>。</w:t>
      </w:r>
    </w:p>
    <w:p>
      <w:r>
        <w:rPr>
          <w:rFonts w:ascii="Noto Sans Mono CJK SC" w:hAnsi="Noto Sans Mono CJK SC"/>
          <w:sz w:val="17"/>
        </w:rPr>
        <w:t>RHRscore = clamp(85 − 15×max(zR,0) + 5×min(max(−zR,0),1), 0, 95)</w:t>
      </w:r>
      <w:r>
        <w:t>；</w:t>
      </w:r>
      <w:r>
        <w:rPr>
          <w:rFonts w:ascii="Noto Sans Mono CJK SC" w:hAnsi="Noto Sans Mono CJK SC"/>
          <w:sz w:val="17"/>
        </w:rPr>
        <w:t>qR=min(1,baselineDays/14)</w:t>
      </w:r>
      <w:r>
        <w:t>。高/低离群若被质控排除仅影响本项；处理应与当前、历史一致。普通“比平常略低”不直接当故障，也不推断疾病。</w:t>
      </w:r>
    </w:p>
    <w:p>
      <w:pPr>
        <w:pStyle w:val="Heading2"/>
      </w:pPr>
      <w:r>
        <w:t>4.5 总状态分与等级</w:t>
      </w:r>
    </w:p>
    <w:p>
      <w:r>
        <w:t>设可用睡眠分S、HRV分H、静息心率分R。基础权重为睡眠0.60、HRV0.25、静息心率0.15。睡眠可用时qS=1，不可用时0；另外两项使用上述qH/qR。</w:t>
      </w:r>
    </w:p>
    <w:p>
      <w:r>
        <w:rPr>
          <w:rFonts w:ascii="Noto Sans Mono CJK SC" w:hAnsi="Noto Sans Mono CJK SC"/>
          <w:sz w:val="17"/>
        </w:rPr>
        <w:t>raw = (0.60×qS×S + 0.25×qH×H + 0.15×qR×R) / (0.60×qS + 0.25×qH + 0.15×qR)</w:t>
      </w:r>
      <w:r>
        <w:t>。</w:t>
      </w:r>
    </w:p>
    <w:p>
      <w:r>
        <w:t xml:space="preserve">仅分母为0时没有分数。其他情况均输出整数 </w:t>
      </w:r>
      <w:r>
        <w:rPr>
          <w:rFonts w:ascii="Noto Sans Mono CJK SC" w:hAnsi="Noto Sans Mono CJK SC"/>
          <w:sz w:val="17"/>
        </w:rPr>
        <w:t>floor(clamp(raw,0,100)+0.5)</w:t>
      </w:r>
      <w:r>
        <w:t>，同时保存未舍入原值。未使用的分项不以0参与分子和分母。</w:t>
      </w:r>
    </w:p>
    <w:p>
      <w:r>
        <w:t>等级按最终整数：85–100良好；70–84尚可；50–69偏低；0–49优先休息。颜色用现有品牌语义色并辅以文字，不给低分增加惊恐角色，不称高分可以放心进行高强度训练。</w:t>
      </w:r>
    </w:p>
    <w:p>
      <w:r>
        <w:t>详情列出实际参与的维度和本次归一化权重。只用睡眠时，明确“睡眠占本次评分100%”；不显示虚构心率项、不称所有身体指标正常。该信息在用户主动打开的构成页可见，首页保持直接。</w:t>
      </w:r>
    </w:p>
    <w:p>
      <w:pPr>
        <w:pStyle w:val="Heading2"/>
      </w:pPr>
      <w:r>
        <w:t>4.6 输入变化与稳定性</w:t>
      </w:r>
    </w:p>
    <w:p>
      <w:r>
        <w:t>同周期暂时读取失败，不移除已有有效分项再重加权；沿用原有效评估。删除、明确失效或新修订才重算。本来从未取得的维度则不填值。</w:t>
      </w:r>
    </w:p>
    <w:p>
      <w:r>
        <w:t>新体征晚到可以修订同周期分数，但不靠当前时间变化创建修订。sourceKey、窗口口径、分项集合、质量策略、配置版本和贡献样本变更纳入指纹；查询时间、界面刷新时间不纳入。</w:t>
      </w:r>
    </w:p>
    <w:p>
      <w:r>
        <w:t>分项组成改变在构成页标为“计入项目已更新”，趋势跨度发生改变时不展示误导的“比昨天提高X分”。不人为锁分来掩盖真实变化，也不为悦目在75–90之间随机浮动。改变目标只影响当前经用户确认后的新修订和未来周期，不重写旧日分数。</w:t>
      </w:r>
    </w:p>
    <w:p>
      <w:pPr>
        <w:pStyle w:val="Heading1"/>
      </w:pPr>
      <w:r>
        <w:t>5. 首次使用、真实数据与时间范围</w:t>
      </w:r>
    </w:p>
    <w:p>
      <w:pPr>
        <w:pStyle w:val="Heading2"/>
      </w:pPr>
      <w:r>
        <w:t>5.1 不让安装日期变成等待期</w:t>
      </w:r>
    </w:p>
    <w:p>
      <w:r>
        <w:t>首次授权使用已有35天健康记录初始化，28天用于心率基线。只要完成睡眠源读取并获得有效主睡眠，就允许先发布睡眠驱动的状态分，不能等待其他指标分页全部完成。正式选源仍遵守同指标初始化完整再默认固定，不能恢复R02的第一页锁源问题。</w:t>
      </w:r>
    </w:p>
    <w:p>
      <w:r>
        <w:t>协调器可分阶段提交当前输入：睡眠读完可出首个分数，其他指标初始化仍在后台时保持它；其他指标完成后追加同周期修订。阶段提交要与该指标锚点保持原子性，不先推进未保存的数据游标。</w:t>
      </w:r>
    </w:p>
    <w:p>
      <w:r>
        <w:t>已有某项来源时继续沿用；用户手动指定来源优先。换设备、第三方记录和查询错误的细节在内部解决；不能混合来源只为让分数更好看。</w:t>
      </w:r>
    </w:p>
    <w:p>
      <w:r>
        <w:t>只有绝对没有可计算输入时才使用第3.4节流程。用户可选择补记一次实际睡眠时长和结束时间，作为明确自报的睡眠输入计算，保留manual标签在分项中；不覆盖或写回Apple健康的其他记录。</w:t>
      </w:r>
    </w:p>
    <w:p>
      <w:pPr>
        <w:pStyle w:val="Heading2"/>
      </w:pPr>
      <w:r>
        <w:t>5.2 先修复已发现的错误排除</w:t>
      </w:r>
    </w:p>
    <w:p>
      <w:r>
        <w:t>保留V2已完成的阶段质量与时长质量拆分。asleep各阶段重叠且一致指向睡着时，按并集计算；inBed不计入；无效片段只影响相关特征。awake/asleep未解决区间不取中点伪造时长，能够排除的冲突区间不得参与HRV取样。确实无法确认整个主睡眠时，只停用睡眠维度，其他可比较心率维度继续计算。</w:t>
      </w:r>
    </w:p>
    <w:p>
      <w:r>
        <w:t>有效历史仅1天的情况需要有逐日排除审计，但不等审计完成才重做页面和评分。真实资料留本机；公开仓库仅存合成复现和脱敏结论。多设备同名、版本变化和睡眠来源切换均需避免错误分割有效历史。</w:t>
      </w:r>
    </w:p>
    <w:p>
      <w:pPr>
        <w:pStyle w:val="Heading2"/>
      </w:pPr>
      <w:r>
        <w:t>5.3 一日分数与此刻行动分开</w:t>
      </w:r>
    </w:p>
    <w:p>
      <w:r>
        <w:t>分数锚定一个恢复周期，通常为主睡眠结束后的这一日；沿用18小时当前、18–24小时上一时段、24小时后历史的产品有效期，但页面只显示清楚日期和周期。不能让凌晨跨日期自动生成新测量。新的主睡眠到达优先开启新周期；白天午睡不自动替代主周期，用户主动选择时除外。</w:t>
      </w:r>
    </w:p>
    <w:p>
      <w:r>
        <w:t>日间动作可以依据时段、用户显式疲劳、活动场景与饮品关怀变化；不能因此重写晨间分数。系统时间与时区变更不延长分数有效期限。2分钟休息、喝一杯水、呼吸结束后都没有积分奖励。</w:t>
      </w:r>
    </w:p>
    <w:p>
      <w:pPr>
        <w:pStyle w:val="Heading1"/>
      </w:pPr>
      <w:r>
        <w:t>6. 行动选择：现在就能做的一件事</w:t>
      </w:r>
    </w:p>
    <w:p>
      <w:r>
        <w:t>主动作优先级：正在进行的会话继续入口 → 用户明确严重不适安全出口 → 当前明确选择与限制 → 夜间收尾 → 分数及主要影响因素 → 常用练习。</w:t>
      </w:r>
    </w:p>
    <w:p>
      <w:r>
        <w:t>白天85分及以上：按原安排，主按钮为用户常用练习或默认五分钟呼吸，不建议加练。70–84分：主要影响是睡眠时优先两分钟安静休息；主要影响是用户主动表达紧张时使用已有短呼吸。50–69分：建议今天放轻一点，优先安静休息；0–49分：优先休息，提供低负担恢复入口，不给疾病推断。</w:t>
      </w:r>
    </w:p>
    <w:p>
      <w:r>
        <w:t>用户确认的睡眠前90分钟及睡眠时段使用晚间文案和轻放松，不鼓励打开长课程。未确认作息时，可在当地22:00后用“今晚早点收尾”的时间型建议，不声称知道用户几点睡。轮班模式使用用户当次睡眠计划。深夜默认不出现饮水追赶或运动建议。</w:t>
      </w:r>
    </w:p>
    <w:p>
      <w:r>
        <w:t>约束不便站起、开车、不想呼吸、已有不适反馈优先于排序；仅在用户明确选择这些场景时使用，不声称自动识别驾驶。保留座位调整、安静休息、轻活动三种现有动作，无强制问卷。</w:t>
      </w:r>
    </w:p>
    <w:p>
      <w:pPr>
        <w:pStyle w:val="Heading1"/>
      </w:pPr>
      <w:r>
        <w:t>7. 保留并验收猫狗与饮品，不回退到旧体验</w:t>
      </w:r>
    </w:p>
    <w:p>
      <w:pPr>
        <w:pStyle w:val="Heading2"/>
      </w:pPr>
      <w:r>
        <w:t>7.1 角色</w:t>
      </w:r>
    </w:p>
    <w:p>
      <w:r>
        <w:t>保留V2的六场景与业务事件机制：入场一次歪头/尾尖短摆；休息轻趴稳；记水落盘后点头与水线变化；咖啡酒中性确认；呼吸严格随实际时钟；完成碰爪、提前结束安静回应。禁止恢复看一下/看看它/再看一次或独立角色sheet。</w:t>
      </w:r>
    </w:p>
    <w:p>
      <w:r>
        <w:t>数字卡的角色通常宽96–132pt；最大字号可换行但不形成空白舞台。不给分数变动做庆祝或难过表情，分数不是训练宠物的指标。保存失败不播放成功动作，远端重放不重播。后台、不可见、低电量与系统减少动态继续采用现有静态回退。</w:t>
      </w:r>
    </w:p>
    <w:p>
      <w:r>
        <w:t>本轮交付首页、记水、呼吸三段真实合成录屏。可爱与自然由人看运行效果判断，不用动画对象存在与单测通过替代。</w:t>
      </w:r>
    </w:p>
    <w:p>
      <w:pPr>
        <w:pStyle w:val="Heading2"/>
      </w:pPr>
      <w:r>
        <w:t>7.2 饮品和关怀</w:t>
      </w:r>
    </w:p>
    <w:p>
      <w:r>
        <w:t>现有饮品模型、固定每杯咖啡因与浓度模式、ABV换算、未知值、历史估值、撤销和同步版本全部保留。水/茶/咖啡/奶等明确非酒精饮品计入已记录饮水参考，酒精不计入；不把没有记录写成已经脱水。[A4]</w:t>
      </w:r>
    </w:p>
    <w:p>
      <w:r>
        <w:t>保留用户确认后的1500ml可调记录参考，不改为所有人的医学处方；达到后停止推动，限液模式优先，晚上不追差额。“喝过了，先不记”只暂停提醒，不生成毫升。</w:t>
      </w:r>
    </w:p>
    <w:p>
      <w:r>
        <w:t>晚咖啡按实际饮用时间与确认作息，咖啡因时间/量合并一条，不能承诺几点一定清零。酒精按事实提供停止继续喝酒、安全回程与休息建议，不能用喝水、咖啡、运动、呼吸抵消酒精。[A5][A6]</w:t>
      </w:r>
    </w:p>
    <w:p>
      <w:r>
        <w:t>原V2规则继续作为最低保留项：晚窗默认睡前8小时、累计已知50mg触发轻建议；滚动24小时400mg或用户更低提醒线；酒精滚动6小时30g或明确自报触发关怀。这些是本地提醒策略，不计入总分，不显示安全饮酒额度。</w:t>
      </w:r>
    </w:p>
    <w:p>
      <w:r>
        <w:t>关怀最多一条，类别优先级与关闭冷却沿用；系统通知主动开启、每日及滚动24小时最多2次、至少4小时间隔、默认静音时段21:30–09:00且避开睡眠。不因状态分低增加打扰。锁屏默认中性，不公开酒量或状态分。</w:t>
      </w:r>
    </w:p>
    <w:p>
      <w:pPr>
        <w:pStyle w:val="Heading1"/>
      </w:pPr>
      <w:r>
        <w:t>8. 工程接入、存储和协议</w:t>
      </w:r>
    </w:p>
    <w:p>
      <w:pPr>
        <w:pStyle w:val="Heading2"/>
      </w:pPr>
      <w:r>
        <w:t>8.1 接入点</w:t>
      </w:r>
    </w:p>
    <w:p>
      <w:r>
        <w:t xml:space="preserve">Core新增 </w:t>
      </w:r>
      <w:r>
        <w:rPr>
          <w:rFonts w:ascii="Noto Sans Mono CJK SC" w:hAnsi="Noto Sans Mono CJK SC"/>
          <w:sz w:val="17"/>
        </w:rPr>
        <w:t>StatusScore/</w:t>
      </w:r>
      <w:r>
        <w:t>：</w:t>
      </w:r>
      <w:r>
        <w:rPr>
          <w:rFonts w:ascii="Noto Sans Mono CJK SC" w:hAnsi="Noto Sans Mono CJK SC"/>
          <w:sz w:val="17"/>
        </w:rPr>
        <w:t>StatusScoreConfiguration</w:t>
      </w:r>
      <w:r>
        <w:t>、</w:t>
      </w:r>
      <w:r>
        <w:rPr>
          <w:rFonts w:ascii="Noto Sans Mono CJK SC" w:hAnsi="Noto Sans Mono CJK SC"/>
          <w:sz w:val="17"/>
        </w:rPr>
        <w:t>SleepScoreEngine</w:t>
      </w:r>
      <w:r>
        <w:t>、</w:t>
      </w:r>
      <w:r>
        <w:rPr>
          <w:rFonts w:ascii="Noto Sans Mono CJK SC" w:hAnsi="Noto Sans Mono CJK SC"/>
          <w:sz w:val="17"/>
        </w:rPr>
        <w:t>CardioScoreFeatureBuilder</w:t>
      </w:r>
      <w:r>
        <w:t>、</w:t>
      </w:r>
      <w:r>
        <w:rPr>
          <w:rFonts w:ascii="Noto Sans Mono CJK SC" w:hAnsi="Noto Sans Mono CJK SC"/>
          <w:sz w:val="17"/>
        </w:rPr>
        <w:t>DailyStatusScoreEngine</w:t>
      </w:r>
      <w:r>
        <w:t>、</w:t>
      </w:r>
      <w:r>
        <w:rPr>
          <w:rFonts w:ascii="Noto Sans Mono CJK SC" w:hAnsi="Noto Sans Mono CJK SC"/>
          <w:sz w:val="17"/>
        </w:rPr>
        <w:t>DailyStatusSnapshot</w:t>
      </w:r>
      <w:r>
        <w:t>、</w:t>
      </w:r>
      <w:r>
        <w:rPr>
          <w:rFonts w:ascii="Noto Sans Mono CJK SC" w:hAnsi="Noto Sans Mono CJK SC"/>
          <w:sz w:val="17"/>
        </w:rPr>
        <w:t>StatusBand</w:t>
      </w:r>
      <w:r>
        <w:t>、</w:t>
      </w:r>
      <w:r>
        <w:rPr>
          <w:rFonts w:ascii="Noto Sans Mono CJK SC" w:hAnsi="Noto Sans Mono CJK SC"/>
          <w:sz w:val="17"/>
        </w:rPr>
        <w:t>StatusPresentationPolicy</w:t>
      </w:r>
      <w:r>
        <w:t xml:space="preserve">。App层新增或替换 </w:t>
      </w:r>
      <w:r>
        <w:rPr>
          <w:rFonts w:ascii="Noto Sans Mono CJK SC" w:hAnsi="Noto Sans Mono CJK SC"/>
          <w:sz w:val="17"/>
        </w:rPr>
        <w:t>DailyStatusPresentation</w:t>
      </w:r>
      <w:r>
        <w:t>，由应用唯一owner发布结果。无需重写已经正确的HealthKit provider、删除屏障和同步传输。</w:t>
      </w:r>
    </w:p>
    <w:p>
      <w:r>
        <w:t xml:space="preserve">原 </w:t>
      </w:r>
      <w:r>
        <w:rPr>
          <w:rFonts w:ascii="Noto Sans Mono CJK SC" w:hAnsi="Noto Sans Mono CJK SC"/>
          <w:sz w:val="17"/>
        </w:rPr>
        <w:t>DayGuidancePresentation.scopedAdvice</w:t>
      </w:r>
      <w:r>
        <w:t xml:space="preserve"> 路径从正式今日主卡移除，旧scope文案不得被fallback复活。页面与VoiceOver绑定整数score、band和action，不能再以availability标识用户状态。旧ReadinessEngine可保留用于旧历史、诊断和旧版本测试，不再决定v3是否显示分数。</w:t>
      </w:r>
    </w:p>
    <w:p>
      <w:r>
        <w:rPr>
          <w:rFonts w:ascii="Noto Sans Mono CJK SC" w:hAnsi="Noto Sans Mono CJK SC"/>
          <w:sz w:val="17"/>
        </w:rPr>
        <w:t>ScoreFeatureBundle</w:t>
      </w:r>
      <w:r>
        <w:t>应从独立标准化特征构建：睡眠可用性、睡眠子项、HRV日特征与基线、RHR日特征与基线。不能只包装旧整体Assessment，因为旧门控已丢弃v3需要的局部有效信息。</w:t>
      </w:r>
    </w:p>
    <w:p>
      <w:pPr>
        <w:pStyle w:val="Heading2"/>
      </w:pPr>
      <w:r>
        <w:t>8.2 分数对象</w:t>
      </w:r>
    </w:p>
    <w:p>
      <w:r>
        <w:t>最低保存：scoreID、cycleID、revision/supersedes、rawScore、displayScore、band、modelVersion、qualityPolicyVersion、scoreBasisProfile、各项值与实际权重、basisSampleIDs、inputFingerprint、主睡眠日期、asOf/currentUntil/validUntil、来源段、可选manual标记、配置摘要。</w:t>
      </w:r>
    </w:p>
    <w:p>
      <w:r>
        <w:t>保留最后有效score与当前查询状态的独立字段，跨端快照不包含全量原始健康样本。取消或过期不会把score写成0。删除任一影响分数的样本撤销依赖，重新计算并更新外部摘要；基线选择所依赖的历史睡眠也在依赖图中。</w:t>
      </w:r>
    </w:p>
    <w:p>
      <w:r>
        <w:t>已有Insights schema使用兼容可选字段或有正式迁移的新schema。原记录、ID、删除审计、饮品和旧练习不得清空。旧assessment没有数值分，不能硬映射或伪造安装前100分历史。新算法启用日显示版本边界，用户主动查看方法可知口径发生变化。</w:t>
      </w:r>
    </w:p>
    <w:p>
      <w:pPr>
        <w:pStyle w:val="Heading2"/>
      </w:pPr>
      <w:r>
        <w:t>8.3 跨端</w:t>
      </w:r>
    </w:p>
    <w:p>
      <w:r>
        <w:t xml:space="preserve">同一scoreID在iPhone、既有同步摘要和未来Widget必须拥有同一分数与等级。新协议加 </w:t>
      </w:r>
      <w:r>
        <w:rPr>
          <w:rFonts w:ascii="Noto Sans Mono CJK SC" w:hAnsi="Noto Sans Mono CJK SC"/>
          <w:sz w:val="17"/>
        </w:rPr>
        <w:t>score-v3</w:t>
      </w:r>
      <w:r>
        <w:t xml:space="preserve"> capability，旧Watch无法解码时不下发假legacy level、不宣称已更新腕上界面。保留可靠事件与ACK，不在此轮全面开发Watch、Widget、Live Activity。</w:t>
      </w:r>
    </w:p>
    <w:p>
      <w:pPr>
        <w:pStyle w:val="Heading1"/>
      </w:pPr>
      <w:r>
        <w:t>9. 内容契约与防回归</w:t>
      </w:r>
    </w:p>
    <w:p>
      <w:r>
        <w:t xml:space="preserve">基础文案随包 </w:t>
      </w:r>
      <w:r>
        <w:rPr>
          <w:rFonts w:ascii="Noto Sans Mono CJK SC" w:hAnsi="Noto Sans Mono CJK SC"/>
          <w:sz w:val="17"/>
        </w:rPr>
        <w:t>COPY_V3.zh-Hans.json</w:t>
      </w:r>
      <w:r>
        <w:t xml:space="preserve"> 管理。今日标题固定“今日状态”，等级按85/70/50分界确定。原因只使用实际参与本次分数的项目；不能在睡眠独立评分时说“心率平稳”。有量化睡眠时显示“6小时15分”等日常格式，不用“主睡眠实际6.25小时”充当主要正文。</w:t>
      </w:r>
    </w:p>
    <w:p>
      <w:r>
        <w:t>主要原因可选择最大加权不利贡献项，不从传感器推断心理困境。分数较高不保证无压力，文案不写“你没有压力”；提供的是明确的方寸状态等级。默认页面不放统一医疗免责声明；应用基本属性在设置/评分说明一次性明确，需要实际安全提示时使用直接可执行的话。</w:t>
      </w:r>
    </w:p>
    <w:p>
      <w:r>
        <w:t>项目新增 visible-copy 黑名单与语义UI断言：检查当前真正显示的视图、VoiceOver和冷启动/回前台路径，不仅检查JSON是否移除了字符串。无关归档文件可以保留原文并标superseded，不误删历史记录中的旧文字。</w:t>
      </w:r>
    </w:p>
    <w:p>
      <w:pPr>
        <w:pStyle w:val="Heading1"/>
      </w:pPr>
      <w:r>
        <w:t>10. 必须实现的验收场景</w:t>
      </w:r>
    </w:p>
    <w:p>
      <w:r>
        <w:t>同包包含数学参考实现和独立预期样例。参考实现只验证已抽取特征的数值规则，未运行Swift、HealthKit或设备；Codex必须转成原工程测试，并补齐原始样本到真实页面的全链路。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5"/>
        <w:gridCol w:w="3969"/>
        <w:gridCol w:w="4904"/>
      </w:tblGrid>
      <w:tr>
        <w:trPr>
          <w:cantSplit/>
          <w:tblHeader/>
        </w:trPr>
        <w:tc>
          <w:tcPr>
            <w:tcW w:type="dxa" w:w="765"/>
            <w:vAlign w:val="center"/>
            <w:shd w:fill="EDF1F5"/>
          </w:tcPr>
          <w:p>
            <w:pPr>
              <w:spacing w:after="80" w:before="80" w:line="276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3969"/>
            <w:vAlign w:val="center"/>
            <w:shd w:fill="EDF1F5"/>
          </w:tcPr>
          <w:p>
            <w:pPr>
              <w:spacing w:after="80" w:before="80" w:line="276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4904"/>
            <w:vAlign w:val="center"/>
            <w:shd w:fill="EDF1F5"/>
          </w:tcPr>
          <w:p>
            <w:pPr>
              <w:spacing w:after="80" w:before="80" w:line="276" w:lineRule="auto"/>
            </w:pPr>
            <w:r>
              <w:rPr>
                <w:b/>
                <w:sz w:val="18"/>
              </w:rPr>
              <w:t>必须结果</w:t>
            </w:r>
          </w:p>
        </w:tc>
      </w:tr>
      <w:tr>
        <w:trPr>
          <w:cantSplit/>
        </w:trPr>
        <w:tc>
          <w:tcPr>
            <w:tcW w:type="dxa" w:w="765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V301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仅一晚有效睡眠6小时15分，目标8小时</w:t>
            </w:r>
          </w:p>
        </w:tc>
        <w:tc>
          <w:tcPr>
            <w:tcW w:type="dxa" w:w="4904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状态78、尚可；没有有限线索/范围脚注</w:t>
            </w:r>
          </w:p>
        </w:tc>
      </w:tr>
      <w:tr>
        <w:trPr>
          <w:cantSplit/>
        </w:trPr>
        <w:tc>
          <w:tcPr>
            <w:tcW w:type="dxa" w:w="765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V302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同样睡眠，HRV或RHR完全缺失</w:t>
            </w:r>
          </w:p>
        </w:tc>
        <w:tc>
          <w:tcPr>
            <w:tcW w:type="dxa" w:w="4904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继续78，不扣缺失分、不显示0分心率</w:t>
            </w:r>
          </w:p>
        </w:tc>
      </w:tr>
      <w:tr>
        <w:trPr>
          <w:cantSplit/>
        </w:trPr>
        <w:tc>
          <w:tcPr>
            <w:tcW w:type="dxa" w:w="765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V303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睡眠8小时无心率历史</w:t>
            </w:r>
          </w:p>
        </w:tc>
        <w:tc>
          <w:tcPr>
            <w:tcW w:type="dxa" w:w="4904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100、良好；说明页实际组成仅睡眠，不编造正常心率</w:t>
            </w:r>
          </w:p>
        </w:tc>
      </w:tr>
      <w:tr>
        <w:trPr>
          <w:cantSplit/>
        </w:trPr>
        <w:tc>
          <w:tcPr>
            <w:tcW w:type="dxa" w:w="765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V304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睡眠4小时、另两项成熟且接近基线</w:t>
            </w:r>
          </w:p>
        </w:tc>
        <w:tc>
          <w:tcPr>
            <w:tcW w:type="dxa" w:w="4904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64、偏低；按公式，不因心率良好遮掉短睡</w:t>
            </w:r>
          </w:p>
        </w:tc>
      </w:tr>
      <w:tr>
        <w:trPr>
          <w:cantSplit/>
        </w:trPr>
        <w:tc>
          <w:tcPr>
            <w:tcW w:type="dxa" w:w="765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V305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睡眠不足一小时且用户确认主睡眠</w:t>
            </w:r>
          </w:p>
        </w:tc>
        <w:tc>
          <w:tcPr>
            <w:tcW w:type="dxa" w:w="4904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数学分可计算，低分和行动；不强制未知</w:t>
            </w:r>
          </w:p>
        </w:tc>
      </w:tr>
      <w:tr>
        <w:trPr>
          <w:cantSplit/>
        </w:trPr>
        <w:tc>
          <w:tcPr>
            <w:tcW w:type="dxa" w:w="765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V306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深浅REM重叠但总时长可用</w:t>
            </w:r>
          </w:p>
        </w:tc>
        <w:tc>
          <w:tcPr>
            <w:tcW w:type="dxa" w:w="4904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睡眠分仍可用，阶段诊断不阻断</w:t>
            </w:r>
          </w:p>
        </w:tc>
      </w:tr>
      <w:tr>
        <w:trPr>
          <w:cantSplit/>
        </w:trPr>
        <w:tc>
          <w:tcPr>
            <w:tcW w:type="dxa" w:w="765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V307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只有asleep记录，没有可靠awake覆盖</w:t>
            </w:r>
          </w:p>
        </w:tc>
        <w:tc>
          <w:tcPr>
            <w:tcW w:type="dxa" w:w="4904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不发明连续性100，按已有子项归一化</w:t>
            </w:r>
          </w:p>
        </w:tc>
      </w:tr>
      <w:tr>
        <w:trPr>
          <w:cantSplit/>
        </w:trPr>
        <w:tc>
          <w:tcPr>
            <w:tcW w:type="dxa" w:w="765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V308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跨午夜23:50/00:10规律</w:t>
            </w:r>
          </w:p>
        </w:tc>
        <w:tc>
          <w:tcPr>
            <w:tcW w:type="dxa" w:w="4904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最短差20分钟，不是23小时40分</w:t>
            </w:r>
          </w:p>
        </w:tc>
      </w:tr>
      <w:tr>
        <w:trPr>
          <w:cantSplit/>
        </w:trPr>
        <w:tc>
          <w:tcPr>
            <w:tcW w:type="dxa" w:w="765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V309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HRV只有1/2/3个样本</w:t>
            </w:r>
          </w:p>
        </w:tc>
        <w:tc>
          <w:tcPr>
            <w:tcW w:type="dxa" w:w="4904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有历史则按qH参与；不让其他维度全部消失</w:t>
            </w:r>
          </w:p>
        </w:tc>
      </w:tr>
      <w:tr>
        <w:trPr>
          <w:cantSplit/>
        </w:trPr>
        <w:tc>
          <w:tcPr>
            <w:tcW w:type="dxa" w:w="765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V310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HRV历史2/3/7/14日</w:t>
            </w:r>
          </w:p>
        </w:tc>
        <w:tc>
          <w:tcPr>
            <w:tcW w:type="dxa" w:w="4904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2日不参与，3/7/14日渐进权重；睡眠始终可评分</w:t>
            </w:r>
          </w:p>
        </w:tc>
      </w:tr>
      <w:tr>
        <w:trPr>
          <w:cantSplit/>
        </w:trPr>
        <w:tc>
          <w:tcPr>
            <w:tcW w:type="dxa" w:w="765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V311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RHR有20日但睡眠历史少</w:t>
            </w:r>
          </w:p>
        </w:tc>
        <w:tc>
          <w:tcPr>
            <w:tcW w:type="dxa" w:w="4904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RHR用自身同源每日基线，不被睡眠整晚门控误删</w:t>
            </w:r>
          </w:p>
        </w:tc>
      </w:tr>
      <w:tr>
        <w:trPr>
          <w:cantSplit/>
        </w:trPr>
        <w:tc>
          <w:tcPr>
            <w:tcW w:type="dxa" w:w="765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V312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全无数据/未连接</w:t>
            </w:r>
          </w:p>
        </w:tc>
        <w:tc>
          <w:tcPr>
            <w:tcW w:type="dxa" w:w="4904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一个明确连接或同步动作；无假分，无有限线索</w:t>
            </w:r>
          </w:p>
        </w:tc>
      </w:tr>
      <w:tr>
        <w:trPr>
          <w:cantSplit/>
        </w:trPr>
        <w:tc>
          <w:tcPr>
            <w:tcW w:type="dxa" w:w="765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V313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仅当前HRV但无基线/无睡眠</w:t>
            </w:r>
          </w:p>
        </w:tc>
        <w:tc>
          <w:tcPr>
            <w:tcW w:type="dxa" w:w="4904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不套人口均值造分；允许同步或补记睡眠</w:t>
            </w:r>
          </w:p>
        </w:tc>
      </w:tr>
      <w:tr>
        <w:trPr>
          <w:cantSplit/>
        </w:trPr>
        <w:tc>
          <w:tcPr>
            <w:tcW w:type="dxa" w:w="765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V314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真实查询失败且原分数有效</w:t>
            </w:r>
          </w:p>
        </w:tc>
        <w:tc>
          <w:tcPr>
            <w:tcW w:type="dxa" w:w="4904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保留原score和日期，重试不重签测量时间</w:t>
            </w:r>
          </w:p>
        </w:tc>
      </w:tr>
      <w:tr>
        <w:trPr>
          <w:cantSplit/>
        </w:trPr>
        <w:tc>
          <w:tcPr>
            <w:tcW w:type="dxa" w:w="765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V315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HRV/RHR晚到或删除</w:t>
            </w:r>
          </w:p>
        </w:tc>
        <w:tc>
          <w:tcPr>
            <w:tcW w:type="dxa" w:w="4904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同周期可解释修订；旧版本/依赖删除保护不丢</w:t>
            </w:r>
          </w:p>
        </w:tc>
      </w:tr>
      <w:tr>
        <w:trPr>
          <w:cantSplit/>
        </w:trPr>
        <w:tc>
          <w:tcPr>
            <w:tcW w:type="dxa" w:w="765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V316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空增量、早晨2–3小时窗口变动</w:t>
            </w:r>
          </w:p>
        </w:tc>
        <w:tc>
          <w:tcPr>
            <w:tcW w:type="dxa" w:w="4904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scoreID/revision不因墙钟变化而改变</w:t>
            </w:r>
          </w:p>
        </w:tc>
      </w:tr>
      <w:tr>
        <w:trPr>
          <w:cantSplit/>
        </w:trPr>
        <w:tc>
          <w:tcPr>
            <w:tcW w:type="dxa" w:w="765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V317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修改睡眠目标和切源同时发生</w:t>
            </w:r>
          </w:p>
        </w:tc>
        <w:tc>
          <w:tcPr>
            <w:tcW w:type="dxa" w:w="4904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旧请求不能覆盖新意图，无默默混源</w:t>
            </w:r>
          </w:p>
        </w:tc>
      </w:tr>
      <w:tr>
        <w:trPr>
          <w:cantSplit/>
        </w:trPr>
        <w:tc>
          <w:tcPr>
            <w:tcW w:type="dxa" w:w="765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V318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日间打开与23:22打开</w:t>
            </w:r>
          </w:p>
        </w:tc>
        <w:tc>
          <w:tcPr>
            <w:tcW w:type="dxa" w:w="4904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分数不因时段改变，晚间建议与动作切换</w:t>
            </w:r>
          </w:p>
        </w:tc>
      </w:tr>
      <w:tr>
        <w:trPr>
          <w:cantSplit/>
        </w:trPr>
        <w:tc>
          <w:tcPr>
            <w:tcW w:type="dxa" w:w="765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V319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暂停/结束呼吸、记水成功</w:t>
            </w:r>
          </w:p>
        </w:tc>
        <w:tc>
          <w:tcPr>
            <w:tcW w:type="dxa" w:w="4904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不奖励分数；正确动作与记录各自完成</w:t>
            </w:r>
          </w:p>
        </w:tc>
      </w:tr>
      <w:tr>
        <w:trPr>
          <w:cantSplit/>
        </w:trPr>
        <w:tc>
          <w:tcPr>
            <w:tcW w:type="dxa" w:w="765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V320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普通字号、窄屏、最大字号</w:t>
            </w:r>
          </w:p>
        </w:tc>
        <w:tc>
          <w:tcPr>
            <w:tcW w:type="dxa" w:w="4904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首屏目标可达；无大块动物留白、无导航遮按钮</w:t>
            </w:r>
          </w:p>
        </w:tc>
      </w:tr>
      <w:tr>
        <w:trPr>
          <w:cantSplit/>
        </w:trPr>
        <w:tc>
          <w:tcPr>
            <w:tcW w:type="dxa" w:w="765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V321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普通首页与默认详情读屏</w:t>
            </w:r>
          </w:p>
        </w:tc>
        <w:tc>
          <w:tcPr>
            <w:tcW w:type="dxa" w:w="4904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score→等级→原因→动作，无旧枚举或范围提醒</w:t>
            </w:r>
          </w:p>
        </w:tc>
      </w:tr>
      <w:tr>
        <w:trPr>
          <w:cantSplit/>
        </w:trPr>
        <w:tc>
          <w:tcPr>
            <w:tcW w:type="dxa" w:w="765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V322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旧历史无数字、新版本有数字</w:t>
            </w:r>
          </w:p>
        </w:tc>
        <w:tc>
          <w:tcPr>
            <w:tcW w:type="dxa" w:w="4904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版本隔离，不替旧历史造分，不误报趋势提升</w:t>
            </w:r>
          </w:p>
        </w:tc>
      </w:tr>
      <w:tr>
        <w:trPr>
          <w:cantSplit/>
        </w:trPr>
        <w:tc>
          <w:tcPr>
            <w:tcW w:type="dxa" w:w="765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V323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组成变化/基线加入</w:t>
            </w:r>
          </w:p>
        </w:tc>
        <w:tc>
          <w:tcPr>
            <w:tcW w:type="dxa" w:w="4904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显示项目可查，跨组成趋势不直接比较涨跌</w:t>
            </w:r>
          </w:p>
        </w:tc>
      </w:tr>
      <w:tr>
        <w:trPr>
          <w:cantSplit/>
        </w:trPr>
        <w:tc>
          <w:tcPr>
            <w:tcW w:type="dxa" w:w="765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V324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V2猫狗/饮品/限液/通知/撤销</w:t>
            </w:r>
          </w:p>
        </w:tc>
        <w:tc>
          <w:tcPr>
            <w:tcW w:type="dxa" w:w="4904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完整保留；无观看按钮，无说教，无喝水加分</w:t>
            </w:r>
          </w:p>
        </w:tc>
      </w:tr>
      <w:tr>
        <w:trPr>
          <w:cantSplit/>
        </w:trPr>
        <w:tc>
          <w:tcPr>
            <w:tcW w:type="dxa" w:w="765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V325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日状态发布早于其他指标初始化</w:t>
            </w:r>
          </w:p>
        </w:tc>
        <w:tc>
          <w:tcPr>
            <w:tcW w:type="dxa" w:w="4904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睡眠完成即出分，未完成指标锚点不错误推进</w:t>
            </w:r>
          </w:p>
        </w:tc>
      </w:tr>
      <w:tr>
        <w:trPr>
          <w:cantSplit/>
        </w:trPr>
        <w:tc>
          <w:tcPr>
            <w:tcW w:type="dxa" w:w="765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V326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没有睡眠但有可比较RHR/HRV</w:t>
            </w:r>
          </w:p>
        </w:tc>
        <w:tc>
          <w:tcPr>
            <w:tcW w:type="dxa" w:w="4904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仅可用心率维度评分，详情组成真实</w:t>
            </w:r>
          </w:p>
        </w:tc>
      </w:tr>
      <w:tr>
        <w:trPr>
          <w:cantSplit/>
        </w:trPr>
        <w:tc>
          <w:tcPr>
            <w:tcW w:type="dxa" w:w="765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V327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数字临界49/50/69/70/84/85</w:t>
            </w:r>
          </w:p>
        </w:tc>
        <w:tc>
          <w:tcPr>
            <w:tcW w:type="dxa" w:w="4904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数值与band统一，所有端无边界不一致</w:t>
            </w:r>
          </w:p>
        </w:tc>
      </w:tr>
      <w:tr>
        <w:trPr>
          <w:cantSplit/>
        </w:trPr>
        <w:tc>
          <w:tcPr>
            <w:tcW w:type="dxa" w:w="765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V328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分数越界/NaN/未知新协议</w:t>
            </w:r>
          </w:p>
        </w:tc>
        <w:tc>
          <w:tcPr>
            <w:tcW w:type="dxa" w:w="4904"/>
            <w:vAlign w:val="center"/>
          </w:tcPr>
          <w:p>
            <w:pPr>
              <w:spacing w:after="80" w:before="80" w:line="276" w:lineRule="auto"/>
            </w:pPr>
            <w:r>
              <w:rPr>
                <w:sz w:val="18"/>
              </w:rPr>
              <w:t>安全错误路径，无默认正常、无解码成0分</w:t>
            </w:r>
          </w:p>
        </w:tc>
      </w:tr>
    </w:tbl>
    <w:p>
      <w:pPr>
        <w:spacing w:after="0"/>
      </w:pPr>
    </w:p>
    <w:p>
      <w:r>
        <w:t>此外保留M2-R01～R05、V2饮品和动效测试。旧用例若要求“3样本以下整体无结果”或“7天前无结果”，保留为旧算法版本测试，并新增v3契约；不得让旧产品要求阻止新设计，也不得直接删掉数据安全测试。</w:t>
      </w:r>
    </w:p>
    <w:p>
      <w:pPr>
        <w:pStyle w:val="Heading1"/>
      </w:pPr>
      <w:r>
        <w:t>11. 开发阶段：不再经历只换文案的一轮</w:t>
      </w:r>
    </w:p>
    <w:p>
      <w:r>
        <w:rPr>
          <w:b/>
        </w:rPr>
        <w:t>S0 契约切换。</w:t>
      </w:r>
      <w:r>
        <w:t xml:space="preserve"> 核对HEAD与未提交改动，读取本文件，列出必须被覆盖的旧要求。给旧规格增加superseded说明，定义唯一首页分数路径，不回退用户代码。</w:t>
      </w:r>
    </w:p>
    <w:p>
      <w:r>
        <w:rPr>
          <w:b/>
        </w:rPr>
        <w:t>S1 真实可运行首页切片。</w:t>
      </w:r>
      <w:r>
        <w:t xml:space="preserve"> 先完成睡眠首夜评分、真实SwiftUI数字主卡、动态主动作、删除旧胶囊与scope note。使用本包合成原始睡眠走provider→engine→UI；交付首屏和解释页录屏。生产不能写死78或任意默认分。S1就应让用户看到本轮最重要的改变。</w:t>
      </w:r>
    </w:p>
    <w:p>
      <w:r>
        <w:rPr>
          <w:b/>
        </w:rPr>
        <w:t>S2 完整数值与数据接入。</w:t>
      </w:r>
      <w:r>
        <w:t xml:space="preserve"> 完成心率渐进权重、独立RHR基线、来源/历史/质控接入、初始化分阶段发布、配置与删除修订。取得完整新golden和旧数据安全回归。</w:t>
      </w:r>
    </w:p>
    <w:p>
      <w:r>
        <w:rPr>
          <w:b/>
        </w:rPr>
        <w:t>S3 体验闭合。</w:t>
      </w:r>
      <w:r>
        <w:t xml:space="preserve"> 完成分项、时间分流、历史版本、单一主动作、与现有角色饮品同步协调。全用户路径清除旧语义，不只改一张首页截图。</w:t>
      </w:r>
    </w:p>
    <w:p>
      <w:r>
        <w:rPr>
          <w:b/>
        </w:rPr>
        <w:t>S4 安装和验收。</w:t>
      </w:r>
      <w:r>
        <w:t xml:space="preserve"> 合成录屏先可见；真机可达时覆盖安装、不卸载，检查真实分数由实际数据生成、原记录不丢、深夜动作正确。截图和健康值不上传公开仓库。没有设备条件则明确停在待真机，但继续完成本机功能。</w:t>
      </w:r>
    </w:p>
    <w:p>
      <w:r>
        <w:t>不为本轮重新全面开发Watch、Widgets或Live Activity。统一score DTO为后续预留。本轮完成后停止，等用户验收分数优先体验；不要自行回到更保守的旧界面。</w:t>
      </w:r>
    </w:p>
    <w:p>
      <w:pPr>
        <w:pStyle w:val="Heading1"/>
      </w:pPr>
      <w:r>
        <w:t>12. 交付清单与执行命令</w:t>
      </w:r>
    </w:p>
    <w:p>
      <w:r>
        <w:t xml:space="preserve">放入 </w:t>
      </w:r>
      <w:r>
        <w:rPr>
          <w:rFonts w:ascii="Noto Sans Mono CJK SC" w:hAnsi="Noto Sans Mono CJK SC"/>
          <w:sz w:val="17"/>
        </w:rPr>
        <w:t>docs/plans/fangcun-score-v3/</w:t>
      </w:r>
      <w:r>
        <w:t>：本文件、SCORE_POLICY_v3.json、数值fixtures、契约变更记录、测试结果与退出码、当前原生合成截图/录屏、变更文件清单、安装版本和未验证项。</w:t>
      </w:r>
    </w:p>
    <w:p>
      <w:r>
        <w:t>本包参考验证：</w:t>
      </w:r>
      <w:r>
        <w:rPr>
          <w:rFonts w:ascii="Noto Sans Mono CJK SC" w:hAnsi="Noto Sans Mono CJK SC"/>
          <w:sz w:val="17"/>
        </w:rPr>
        <w:t>python -m unittest -v test_reference_score_v3.py</w:t>
      </w:r>
      <w:r>
        <w:t>。它不是Swift通过的证据。Codex仍需Core/App/UI测试、Watch编译以及签名安装条件核验。默认保留现有分支，分S0–S4提交并按此前授权推送，不强推、不合并main、不上架、不创建后端。</w:t>
      </w:r>
    </w:p>
    <w:p>
      <w:r>
        <w:t>交付报告第一项必须是：有有效睡眠而没有成熟心率基线的用户，在正式首页看到什么分数与等级。接着给实际运行画面。不得再以测试数量代替这个验收项。</w:t>
      </w:r>
    </w:p>
    <w:p>
      <w:pPr>
        <w:pStyle w:val="Heading1"/>
      </w:pPr>
      <w:r>
        <w:t>13. 资料与本轮判断的边界</w:t>
      </w:r>
    </w:p>
    <w:p>
      <w:pPr>
        <w:spacing w:line="276" w:lineRule="auto" w:after="80"/>
      </w:pPr>
      <w:r>
        <w:rPr>
          <w:sz w:val="18"/>
        </w:rPr>
        <w:t>[A1] Apple 官方 Sleep Score：0–100，由睡眠时长、一致性与中断构成；用户可打开信息了解计算。用作产品呈现参考，本任务书没有复制其未公开映射。https://support.apple.com/en-us/108906</w:t>
      </w:r>
    </w:p>
    <w:p>
      <w:pPr>
        <w:spacing w:line="276" w:lineRule="auto" w:after="80"/>
      </w:pPr>
      <w:r>
        <w:rPr>
          <w:sz w:val="18"/>
        </w:rPr>
        <w:t>[A2] AutoSleep 官方 Readiness：将HRV与醒来脉搏转成描述等级/星级；不同采样模式有不同口径。仅借鉴直观呈现，不沿用其可能涉及改变系统健康设置的做法。https://autosleepapp.tantsissa.com/today/readiness</w:t>
      </w:r>
    </w:p>
    <w:p>
      <w:pPr>
        <w:spacing w:line="276" w:lineRule="auto" w:after="80"/>
      </w:pPr>
      <w:r>
        <w:rPr>
          <w:sz w:val="18"/>
        </w:rPr>
        <w:t>[A3] Apple HealthKit HRV SDNN 数据类型：平台指标口径，不能替代其他App自算的准备度分。https://developer.apple.com/documentation/healthkit/hkquantitytypeidentifier/heartratevariabilitysdnn</w:t>
      </w:r>
    </w:p>
    <w:p>
      <w:pPr>
        <w:spacing w:line="276" w:lineRule="auto" w:after="80"/>
      </w:pPr>
      <w:r>
        <w:rPr>
          <w:sz w:val="18"/>
        </w:rPr>
        <w:t>[A4] NHS 饮水与液体：其他饮品也提供液体，个体需求有差异。https://www.nhs.uk/live-well/eat-well/food-guidelines-and-food-labels/water-drinks-nutrition/</w:t>
      </w:r>
    </w:p>
    <w:p>
      <w:pPr>
        <w:spacing w:line="276" w:lineRule="auto" w:after="80"/>
      </w:pPr>
      <w:r>
        <w:rPr>
          <w:sz w:val="18"/>
        </w:rPr>
        <w:t>[A5] FDA 咖啡因：成人一般参考、剂量变化及个体敏感性。https://www.fda.gov/consumers/consumer-updates/spilling-beans-how-much-caffeine-too-much</w:t>
      </w:r>
    </w:p>
    <w:p>
      <w:pPr>
        <w:spacing w:line="276" w:lineRule="auto" w:after="80"/>
      </w:pPr>
      <w:r>
        <w:rPr>
          <w:sz w:val="18"/>
        </w:rPr>
        <w:t>[A6] NIAAA Hangovers：不把咖啡、饮水或其他活动当保证解酒。https://www.niaaa.nih.gov/publications/brochures-and-fact-sheets/hangovers</w:t>
      </w:r>
    </w:p>
    <w:p>
      <w:pPr>
        <w:spacing w:line="276" w:lineRule="auto" w:after="80"/>
      </w:pPr>
      <w:r>
        <w:rPr>
          <w:sz w:val="18"/>
        </w:rPr>
        <w:t xml:space="preserve">[R1] 本次核对 </w:t>
      </w:r>
      <w:r>
        <w:rPr>
          <w:rFonts w:ascii="Noto Sans Mono CJK SC" w:hAnsi="Noto Sans Mono CJK SC"/>
          <w:sz w:val="18"/>
        </w:rPr>
        <w:t>Features/Home/FangcunTodayView.swift</w:t>
      </w:r>
      <w:r>
        <w:rPr>
          <w:sz w:val="18"/>
        </w:rPr>
        <w:t>，固定于审阅HEAD。</w:t>
      </w:r>
    </w:p>
    <w:p>
      <w:pPr>
        <w:spacing w:line="276" w:lineRule="auto" w:after="80"/>
      </w:pPr>
      <w:r>
        <w:rPr>
          <w:sz w:val="18"/>
        </w:rPr>
        <w:t xml:space="preserve">[R2] 本次核对 </w:t>
      </w:r>
      <w:r>
        <w:rPr>
          <w:rFonts w:ascii="Noto Sans Mono CJK SC" w:hAnsi="Noto Sans Mono CJK SC"/>
          <w:sz w:val="18"/>
        </w:rPr>
        <w:t>Features/Readiness/DayGuidancePresentation.swift</w:t>
      </w:r>
      <w:r>
        <w:rPr>
          <w:sz w:val="18"/>
        </w:rPr>
        <w:t>，固定于审阅HEAD。</w:t>
      </w:r>
    </w:p>
    <w:p>
      <w:pPr>
        <w:spacing w:line="276" w:lineRule="auto" w:after="80"/>
      </w:pPr>
      <w:r>
        <w:rPr>
          <w:sz w:val="18"/>
        </w:rPr>
        <w:t xml:space="preserve">[R3] 本次核对 </w:t>
      </w:r>
      <w:r>
        <w:rPr>
          <w:rFonts w:ascii="Noto Sans Mono CJK SC" w:hAnsi="Noto Sans Mono CJK SC"/>
          <w:sz w:val="18"/>
        </w:rPr>
        <w:t>docs/plans/fangcun-experience-v2/REVIEW.md</w:t>
      </w:r>
      <w:r>
        <w:rPr>
          <w:sz w:val="18"/>
        </w:rPr>
        <w:t xml:space="preserve"> 与前轮v2.0规格。仓库源文件链接前缀：</w:t>
      </w:r>
      <w:r>
        <w:rPr>
          <w:rFonts w:ascii="Noto Sans Mono CJK SC" w:hAnsi="Noto Sans Mono CJK SC"/>
          <w:sz w:val="18"/>
        </w:rPr>
        <w:t>https://github.com/yvain57-afk/fangcun/blob/7d2f87ef46c625fda2549649879fb18367a0e766/</w:t>
      </w:r>
      <w:r>
        <w:rPr>
          <w:sz w:val="18"/>
        </w:rPr>
        <w:t>。</w:t>
      </w:r>
    </w:p>
    <w:p>
      <w:pPr>
        <w:spacing w:line="276" w:lineRule="auto" w:after="80"/>
      </w:pPr>
      <w:r>
        <w:rPr>
          <w:sz w:val="18"/>
        </w:rPr>
        <w:t>本文件中的公式、分界、权重和首屏尺寸是新产品设计，尚未在方寸App中实现或验证；不能归因给Apple、AutoSleep或研究论文。数值参考程序只证明本文数学映射自洽，不证明个体生理预测准确率。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方寸  ·  v3.0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57383"/>
        <w:sz w:val="16"/>
      </w:rPr>
      <w:t>FANGCUN  /  SCORE-FIRST PRODUCT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2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4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B355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B355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B355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B355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7" w:lineRule="auto"/>
    </w:pPr>
    <w:rPr>
      <w:rFonts w:ascii="Noto Sans CJK SC" w:hAnsi="Noto Sans CJK SC" w:eastAsia="Noto Sans CJK S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07" w:lineRule="auto" w:after="120"/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07" w:lineRule="auto" w:after="120"/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方寸｜分数优先产品重做 v3.0</dc:title>
  <dc:subject>Codex execution specification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